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4ABA1FFC" w:rsidR="001965A3" w:rsidRPr="00444468" w:rsidRDefault="001965A3" w:rsidP="001965A3">
      <w:pPr>
        <w:pStyle w:val="FLSCoverTitle3"/>
      </w:pPr>
      <w:r>
        <w:t>Equality Impact Assessment (</w:t>
      </w:r>
      <w:proofErr w:type="spellStart"/>
      <w:r>
        <w:t>EQIA</w:t>
      </w:r>
      <w:proofErr w:type="spellEnd"/>
      <w:r>
        <w:t xml:space="preserve">) </w:t>
      </w:r>
    </w:p>
    <w:p w14:paraId="289ED157" w14:textId="77777777" w:rsidR="001965A3" w:rsidRDefault="001965A3" w:rsidP="001965A3">
      <w:pPr>
        <w:pStyle w:val="FLSHeading3"/>
      </w:pPr>
      <w:r>
        <w:t>Section 1: Details of the policy/practice/project</w:t>
      </w:r>
    </w:p>
    <w:tbl>
      <w:tblPr>
        <w:tblStyle w:val="TableGrid"/>
        <w:tblW w:w="9776" w:type="dxa"/>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106"/>
        <w:gridCol w:w="5670"/>
      </w:tblGrid>
      <w:tr w:rsidR="001965A3" w14:paraId="2A7F8F26" w14:textId="77777777" w:rsidTr="00571B6F">
        <w:trPr>
          <w:tblHeader/>
        </w:trPr>
        <w:tc>
          <w:tcPr>
            <w:tcW w:w="4106" w:type="dxa"/>
            <w:shd w:val="clear" w:color="auto" w:fill="DBE5F1" w:themeFill="accent1" w:themeFillTint="33"/>
          </w:tcPr>
          <w:p w14:paraId="6FD1BB76" w14:textId="77777777" w:rsidR="001965A3" w:rsidRPr="00165A9E" w:rsidRDefault="001965A3" w:rsidP="002240AE">
            <w:pPr>
              <w:pStyle w:val="FLSBody"/>
              <w:rPr>
                <w:b/>
              </w:rPr>
            </w:pPr>
            <w:r w:rsidRPr="00165A9E">
              <w:rPr>
                <w:b/>
              </w:rPr>
              <w:t>Information required</w:t>
            </w:r>
          </w:p>
        </w:tc>
        <w:tc>
          <w:tcPr>
            <w:tcW w:w="5670" w:type="dxa"/>
            <w:shd w:val="clear" w:color="auto" w:fill="DBE5F1" w:themeFill="accent1" w:themeFillTint="33"/>
          </w:tcPr>
          <w:p w14:paraId="5C119B4C" w14:textId="77777777" w:rsidR="001965A3" w:rsidRPr="00165A9E" w:rsidRDefault="001965A3" w:rsidP="002240AE">
            <w:pPr>
              <w:pStyle w:val="FLSBody"/>
              <w:rPr>
                <w:b/>
              </w:rPr>
            </w:pPr>
            <w:r w:rsidRPr="00165A9E">
              <w:rPr>
                <w:b/>
              </w:rPr>
              <w:t>Enter information below</w:t>
            </w:r>
          </w:p>
        </w:tc>
      </w:tr>
      <w:tr w:rsidR="001965A3" w14:paraId="6DE91938" w14:textId="77777777" w:rsidTr="00571B6F">
        <w:tc>
          <w:tcPr>
            <w:tcW w:w="4106" w:type="dxa"/>
            <w:shd w:val="clear" w:color="auto" w:fill="FFFFFF" w:themeFill="background1"/>
          </w:tcPr>
          <w:p w14:paraId="7AA364CA" w14:textId="77777777" w:rsidR="001965A3" w:rsidRPr="00165A9E" w:rsidRDefault="001965A3" w:rsidP="002240AE">
            <w:pPr>
              <w:pStyle w:val="FLSBody"/>
            </w:pPr>
            <w:r w:rsidRPr="00165A9E">
              <w:t>Department/Team responsible</w:t>
            </w:r>
          </w:p>
        </w:tc>
        <w:tc>
          <w:tcPr>
            <w:tcW w:w="5670" w:type="dxa"/>
          </w:tcPr>
          <w:p w14:paraId="695E9E3A" w14:textId="57EAE444" w:rsidR="001965A3" w:rsidRDefault="006B5FC7" w:rsidP="002240AE">
            <w:pPr>
              <w:pStyle w:val="FLSBody"/>
            </w:pPr>
            <w:r>
              <w:t xml:space="preserve">Net Zero </w:t>
            </w:r>
            <w:r w:rsidR="00007733">
              <w:t>/ Land Management</w:t>
            </w:r>
          </w:p>
        </w:tc>
      </w:tr>
      <w:tr w:rsidR="001965A3" w14:paraId="625B853D" w14:textId="77777777" w:rsidTr="00571B6F">
        <w:tc>
          <w:tcPr>
            <w:tcW w:w="4106" w:type="dxa"/>
            <w:shd w:val="clear" w:color="auto" w:fill="FFFFFF" w:themeFill="background1"/>
          </w:tcPr>
          <w:p w14:paraId="227966BE" w14:textId="77777777" w:rsidR="001965A3" w:rsidRPr="00165A9E" w:rsidRDefault="001965A3" w:rsidP="002240AE">
            <w:pPr>
              <w:pStyle w:val="FLSBody"/>
            </w:pPr>
            <w:r w:rsidRPr="00165A9E">
              <w:t>Name of Policy, Practice or Project being assessed</w:t>
            </w:r>
          </w:p>
        </w:tc>
        <w:tc>
          <w:tcPr>
            <w:tcW w:w="5670" w:type="dxa"/>
          </w:tcPr>
          <w:p w14:paraId="266741FE" w14:textId="71AFCEF7" w:rsidR="001965A3" w:rsidRDefault="00007733" w:rsidP="002240AE">
            <w:pPr>
              <w:pStyle w:val="FLSBody"/>
            </w:pPr>
            <w:r>
              <w:t>Office Furniture Contract – Procurement Process</w:t>
            </w:r>
          </w:p>
        </w:tc>
      </w:tr>
      <w:tr w:rsidR="001965A3" w14:paraId="29F8B219" w14:textId="77777777" w:rsidTr="00571B6F">
        <w:tc>
          <w:tcPr>
            <w:tcW w:w="4106" w:type="dxa"/>
            <w:shd w:val="clear" w:color="auto" w:fill="FFFFFF" w:themeFill="background1"/>
          </w:tcPr>
          <w:p w14:paraId="6C135870" w14:textId="77777777" w:rsidR="001965A3" w:rsidRPr="00165A9E" w:rsidRDefault="001965A3" w:rsidP="002240AE">
            <w:pPr>
              <w:pStyle w:val="FLSBody"/>
            </w:pPr>
            <w:r w:rsidRPr="00165A9E">
              <w:t>Purpose and anticipated outcomes</w:t>
            </w:r>
          </w:p>
        </w:tc>
        <w:tc>
          <w:tcPr>
            <w:tcW w:w="5670" w:type="dxa"/>
          </w:tcPr>
          <w:p w14:paraId="47F8D6B8" w14:textId="77777777" w:rsidR="00007733" w:rsidRDefault="00823C14" w:rsidP="002240AE">
            <w:pPr>
              <w:pStyle w:val="FLSBody"/>
            </w:pPr>
            <w:r>
              <w:t xml:space="preserve">The purpose of the project is to replace an existing </w:t>
            </w:r>
            <w:r w:rsidR="00007733">
              <w:t>contract</w:t>
            </w:r>
            <w:r>
              <w:t xml:space="preserve"> to improve </w:t>
            </w:r>
            <w:r w:rsidR="00007733">
              <w:t>efficiency</w:t>
            </w:r>
            <w:r>
              <w:t xml:space="preserve"> and </w:t>
            </w:r>
            <w:r w:rsidR="00007733">
              <w:t>make it easier for colleagues to procure office furniture while maintain compliance with public procurement regulations</w:t>
            </w:r>
            <w:r>
              <w:t xml:space="preserve">. </w:t>
            </w:r>
          </w:p>
          <w:p w14:paraId="5C89BE3E" w14:textId="77777777" w:rsidR="00007733" w:rsidRDefault="00007733" w:rsidP="002240AE">
            <w:pPr>
              <w:pStyle w:val="FLSBody"/>
            </w:pPr>
          </w:p>
          <w:p w14:paraId="59F2208A" w14:textId="77777777" w:rsidR="00007733" w:rsidRDefault="00007733" w:rsidP="002240AE">
            <w:pPr>
              <w:pStyle w:val="FLSBody"/>
            </w:pPr>
            <w:r>
              <w:t xml:space="preserve">The aim of the new contract will be </w:t>
            </w:r>
            <w:r w:rsidR="00823C14">
              <w:t xml:space="preserve">will </w:t>
            </w:r>
            <w:r>
              <w:t xml:space="preserve">to give access to the necessary office furniture for FLS offices as well as for individual purchases for colleagues who require furniture in order to work from home. </w:t>
            </w:r>
          </w:p>
          <w:p w14:paraId="310E4E2A" w14:textId="77777777" w:rsidR="00007733" w:rsidRDefault="00007733" w:rsidP="002240AE">
            <w:pPr>
              <w:pStyle w:val="FLSBody"/>
            </w:pPr>
          </w:p>
          <w:p w14:paraId="3E3B307B" w14:textId="3DE82795" w:rsidR="001965A3" w:rsidRDefault="00007733" w:rsidP="002240AE">
            <w:pPr>
              <w:pStyle w:val="FLSBody"/>
            </w:pPr>
            <w:r>
              <w:t xml:space="preserve">The new contract will also </w:t>
            </w:r>
            <w:r w:rsidR="00823C14">
              <w:t xml:space="preserve">streamline processes to give resources to other areas of </w:t>
            </w:r>
            <w:r>
              <w:t>the business</w:t>
            </w:r>
            <w:r w:rsidR="00823C14">
              <w:t>.</w:t>
            </w:r>
            <w:r w:rsidR="00185A47">
              <w:t xml:space="preserve"> The existing contract places a significant admin burden on colleagues by forcing FLS to run a mini competition for every item of furniture being purchased. The UIG are seeking to establish a contract that will also allow direct awards for certain low risk purchasing requirements.</w:t>
            </w:r>
          </w:p>
          <w:p w14:paraId="0D7409D8" w14:textId="77777777" w:rsidR="00007733" w:rsidRDefault="00007733" w:rsidP="002240AE">
            <w:pPr>
              <w:pStyle w:val="FLSBody"/>
            </w:pPr>
          </w:p>
          <w:p w14:paraId="2C946E40" w14:textId="77FE6798" w:rsidR="00823C14" w:rsidRPr="0033170F" w:rsidRDefault="00823C14" w:rsidP="002240AE">
            <w:pPr>
              <w:pStyle w:val="FLSBody"/>
              <w:rPr>
                <w:b/>
              </w:rPr>
            </w:pPr>
            <w:r w:rsidRPr="0033170F">
              <w:rPr>
                <w:b/>
              </w:rPr>
              <w:t>Outcomes:</w:t>
            </w:r>
          </w:p>
          <w:p w14:paraId="3D34B461" w14:textId="5449F562" w:rsidR="00571B6F" w:rsidRDefault="00007733" w:rsidP="00823C14">
            <w:pPr>
              <w:pStyle w:val="FLSBody"/>
            </w:pPr>
            <w:r>
              <w:t>A robust and efficient system to allow FLS to procure office furniture when required.</w:t>
            </w:r>
          </w:p>
        </w:tc>
      </w:tr>
      <w:tr w:rsidR="001965A3" w14:paraId="6D950637" w14:textId="77777777" w:rsidTr="00571B6F">
        <w:tc>
          <w:tcPr>
            <w:tcW w:w="4106" w:type="dxa"/>
            <w:shd w:val="clear" w:color="auto" w:fill="FFFFFF" w:themeFill="background1"/>
          </w:tcPr>
          <w:p w14:paraId="44D54026" w14:textId="77777777" w:rsidR="001965A3" w:rsidRPr="00165A9E" w:rsidRDefault="001965A3" w:rsidP="002240AE">
            <w:pPr>
              <w:pStyle w:val="FLSBody"/>
            </w:pPr>
            <w:r w:rsidRPr="00165A9E">
              <w:t>Is this a new or existing Policy, Practice or Project?</w:t>
            </w:r>
          </w:p>
        </w:tc>
        <w:tc>
          <w:tcPr>
            <w:tcW w:w="5670" w:type="dxa"/>
          </w:tcPr>
          <w:p w14:paraId="440ACE31" w14:textId="2BD067F7" w:rsidR="001965A3" w:rsidRDefault="00007733" w:rsidP="002240AE">
            <w:pPr>
              <w:pStyle w:val="FLSBody"/>
            </w:pPr>
            <w:r>
              <w:t>Replacing an existing contract</w:t>
            </w:r>
          </w:p>
        </w:tc>
      </w:tr>
      <w:tr w:rsidR="001965A3" w14:paraId="25936DD3" w14:textId="77777777" w:rsidTr="00571B6F">
        <w:tc>
          <w:tcPr>
            <w:tcW w:w="4106" w:type="dxa"/>
            <w:shd w:val="clear" w:color="auto" w:fill="FFFFFF" w:themeFill="background1"/>
          </w:tcPr>
          <w:p w14:paraId="091C52B6" w14:textId="77777777" w:rsidR="001965A3" w:rsidRPr="00165A9E" w:rsidRDefault="001965A3" w:rsidP="002240AE">
            <w:pPr>
              <w:pStyle w:val="FLSBody"/>
            </w:pPr>
            <w:r w:rsidRPr="00165A9E">
              <w:t>List of participants in Equality Impact Assessment process</w:t>
            </w:r>
          </w:p>
        </w:tc>
        <w:tc>
          <w:tcPr>
            <w:tcW w:w="5670" w:type="dxa"/>
          </w:tcPr>
          <w:p w14:paraId="1EDC1C71" w14:textId="156AA798" w:rsidR="001965A3" w:rsidRDefault="00007733" w:rsidP="002240AE">
            <w:pPr>
              <w:pStyle w:val="FLSBody"/>
            </w:pPr>
            <w:r>
              <w:t>Fiona Pirie (Procurement)</w:t>
            </w:r>
          </w:p>
          <w:p w14:paraId="64B2D25D" w14:textId="2C2A5F8D" w:rsidR="00007733" w:rsidRDefault="00007733" w:rsidP="002240AE">
            <w:pPr>
              <w:pStyle w:val="FLSBody"/>
            </w:pPr>
            <w:r>
              <w:t>Simon Phillips (Net Zero)</w:t>
            </w:r>
          </w:p>
          <w:p w14:paraId="585E99FE" w14:textId="6251896C" w:rsidR="00007733" w:rsidRDefault="00007733" w:rsidP="002240AE">
            <w:pPr>
              <w:pStyle w:val="FLSBody"/>
            </w:pPr>
            <w:r>
              <w:lastRenderedPageBreak/>
              <w:t xml:space="preserve">Dale </w:t>
            </w:r>
            <w:proofErr w:type="spellStart"/>
            <w:r>
              <w:t>Machlachlan</w:t>
            </w:r>
            <w:proofErr w:type="spellEnd"/>
            <w:r>
              <w:t xml:space="preserve"> (East Region)</w:t>
            </w:r>
          </w:p>
          <w:p w14:paraId="6293B89C" w14:textId="3A7034AC" w:rsidR="00007733" w:rsidRDefault="00007733" w:rsidP="002240AE">
            <w:pPr>
              <w:pStyle w:val="FLSBody"/>
            </w:pPr>
            <w:r>
              <w:t>Lauren Hunter (Net Zero)</w:t>
            </w:r>
          </w:p>
          <w:p w14:paraId="37FF5A18" w14:textId="6EE2996D" w:rsidR="00007733" w:rsidRDefault="00007733" w:rsidP="002240AE">
            <w:pPr>
              <w:pStyle w:val="FLSBody"/>
            </w:pPr>
            <w:r>
              <w:t>Alison Boyle (West Region)</w:t>
            </w:r>
          </w:p>
          <w:p w14:paraId="1E9DC4CB" w14:textId="6D5F1A05" w:rsidR="00571B6F" w:rsidRDefault="00571B6F" w:rsidP="002240AE">
            <w:pPr>
              <w:pStyle w:val="FLSBody"/>
            </w:pPr>
            <w:r>
              <w:t>Ella Hashemi (Equality, Diversity and Inclusion Manager)</w:t>
            </w:r>
          </w:p>
        </w:tc>
      </w:tr>
      <w:tr w:rsidR="001965A3" w14:paraId="01E09BB3" w14:textId="77777777" w:rsidTr="00571B6F">
        <w:tc>
          <w:tcPr>
            <w:tcW w:w="4106" w:type="dxa"/>
            <w:shd w:val="clear" w:color="auto" w:fill="FFFFFF" w:themeFill="background1"/>
          </w:tcPr>
          <w:p w14:paraId="23E8F578" w14:textId="77777777" w:rsidR="001965A3" w:rsidRPr="00165A9E" w:rsidRDefault="001965A3" w:rsidP="002240AE">
            <w:pPr>
              <w:pStyle w:val="FLSBody"/>
            </w:pPr>
            <w:r w:rsidRPr="00165A9E">
              <w:lastRenderedPageBreak/>
              <w:t>Date Assessment started</w:t>
            </w:r>
          </w:p>
        </w:tc>
        <w:tc>
          <w:tcPr>
            <w:tcW w:w="5670" w:type="dxa"/>
          </w:tcPr>
          <w:p w14:paraId="3B1DD0D0" w14:textId="53EE1EA5" w:rsidR="001965A3" w:rsidRDefault="00007733" w:rsidP="002240AE">
            <w:pPr>
              <w:pStyle w:val="FLSBody"/>
            </w:pPr>
            <w:r>
              <w:t>17</w:t>
            </w:r>
            <w:r w:rsidR="005950D1" w:rsidRPr="005950D1">
              <w:rPr>
                <w:vertAlign w:val="superscript"/>
              </w:rPr>
              <w:t>th</w:t>
            </w:r>
            <w:r w:rsidR="005950D1">
              <w:t xml:space="preserve"> July 2023</w:t>
            </w:r>
          </w:p>
        </w:tc>
      </w:tr>
      <w:tr w:rsidR="001965A3" w14:paraId="613806A5" w14:textId="77777777" w:rsidTr="00571B6F">
        <w:tc>
          <w:tcPr>
            <w:tcW w:w="4106" w:type="dxa"/>
            <w:shd w:val="clear" w:color="auto" w:fill="FFFFFF" w:themeFill="background1"/>
          </w:tcPr>
          <w:p w14:paraId="20C1D73B" w14:textId="77777777" w:rsidR="001965A3" w:rsidRPr="00165A9E" w:rsidRDefault="001965A3" w:rsidP="002240AE">
            <w:pPr>
              <w:pStyle w:val="FLSBody"/>
            </w:pPr>
            <w:r w:rsidRPr="00165A9E">
              <w:t>Completion date</w:t>
            </w:r>
          </w:p>
        </w:tc>
        <w:tc>
          <w:tcPr>
            <w:tcW w:w="5670" w:type="dxa"/>
          </w:tcPr>
          <w:p w14:paraId="476AA490" w14:textId="2C2845FF" w:rsidR="001965A3" w:rsidRPr="00007733" w:rsidRDefault="00F5260E" w:rsidP="002240AE">
            <w:pPr>
              <w:pStyle w:val="FLSBody"/>
              <w:rPr>
                <w:highlight w:val="yellow"/>
              </w:rPr>
            </w:pPr>
            <w:r w:rsidRPr="00F5260E">
              <w:t>29 August 2023</w:t>
            </w:r>
          </w:p>
        </w:tc>
      </w:tr>
      <w:tr w:rsidR="001965A3" w14:paraId="15FE3BAE" w14:textId="77777777" w:rsidTr="00571B6F">
        <w:tc>
          <w:tcPr>
            <w:tcW w:w="4106" w:type="dxa"/>
            <w:shd w:val="clear" w:color="auto" w:fill="FFFFFF" w:themeFill="background1"/>
          </w:tcPr>
          <w:p w14:paraId="3D63DC15" w14:textId="77777777" w:rsidR="001965A3" w:rsidRPr="00165A9E" w:rsidRDefault="001965A3" w:rsidP="002240AE">
            <w:pPr>
              <w:pStyle w:val="FLSBody"/>
            </w:pPr>
            <w:r w:rsidRPr="00165A9E">
              <w:t>Who is likely to be affected?</w:t>
            </w:r>
          </w:p>
          <w:p w14:paraId="3AFED9EF" w14:textId="77777777" w:rsidR="001965A3" w:rsidRPr="00165A9E" w:rsidRDefault="001965A3" w:rsidP="002240AE">
            <w:pPr>
              <w:pStyle w:val="FLSBody"/>
              <w:rPr>
                <w:i/>
              </w:rPr>
            </w:pPr>
            <w:r w:rsidRPr="00165A9E">
              <w:rPr>
                <w:i/>
              </w:rPr>
              <w:t>E.g. employees, visitors, contractors, women, men, young people, older people, people with disabilities etc.</w:t>
            </w:r>
          </w:p>
        </w:tc>
        <w:tc>
          <w:tcPr>
            <w:tcW w:w="5670" w:type="dxa"/>
          </w:tcPr>
          <w:p w14:paraId="1FB126A6" w14:textId="22E00077" w:rsidR="00571B6F" w:rsidRDefault="00007733" w:rsidP="002240AE">
            <w:pPr>
              <w:pStyle w:val="FLSBody"/>
            </w:pPr>
            <w:r>
              <w:t>FLS employees requiring office furniture for use while working at home.</w:t>
            </w:r>
          </w:p>
          <w:p w14:paraId="319721DB" w14:textId="4B81FCC1" w:rsidR="00007733" w:rsidRDefault="00007733" w:rsidP="002240AE">
            <w:pPr>
              <w:pStyle w:val="FLSBody"/>
            </w:pPr>
            <w:r>
              <w:t>FLS employees involved in the refurbishment of existing office space, or fitting out of new offices.</w:t>
            </w:r>
          </w:p>
          <w:p w14:paraId="5DFB8A87" w14:textId="7BE873D8" w:rsidR="00571B6F" w:rsidRDefault="00571B6F" w:rsidP="002240AE">
            <w:pPr>
              <w:pStyle w:val="FLSBody"/>
            </w:pPr>
          </w:p>
        </w:tc>
      </w:tr>
    </w:tbl>
    <w:p w14:paraId="5544457F" w14:textId="77777777" w:rsidR="001965A3" w:rsidRDefault="001965A3" w:rsidP="001965A3">
      <w:pPr>
        <w:pStyle w:val="FLSBody"/>
      </w:pPr>
    </w:p>
    <w:p w14:paraId="372AF753" w14:textId="77777777" w:rsidR="001965A3" w:rsidRDefault="001965A3" w:rsidP="001965A3">
      <w:pPr>
        <w:pStyle w:val="FLSHeading3"/>
      </w:pPr>
      <w:r>
        <w:t>Section 2: Collecting information</w:t>
      </w:r>
    </w:p>
    <w:p w14:paraId="065EEAFF" w14:textId="77777777" w:rsidR="001965A3" w:rsidRDefault="001965A3" w:rsidP="001965A3">
      <w:pPr>
        <w:pStyle w:val="FLSBody"/>
      </w:pPr>
      <w:r w:rsidRPr="00C21B29">
        <w:t xml:space="preserve">What evidence is available about the needs of relevant groups?  Please consider demographic data, including census information, research, consultation and survey reports, feedback and complaints, case law, others knowledge and experience.  Please refer to the list of evidence on the </w:t>
      </w:r>
      <w:proofErr w:type="spellStart"/>
      <w:r w:rsidRPr="00C21B29">
        <w:t>EqIA</w:t>
      </w:r>
      <w:proofErr w:type="spellEnd"/>
      <w:r w:rsidRPr="00C21B29">
        <w:t xml:space="preserve"> page of the intranet.</w:t>
      </w:r>
    </w:p>
    <w:tbl>
      <w:tblPr>
        <w:tblStyle w:val="TableGrid"/>
        <w:tblW w:w="9776" w:type="dxa"/>
        <w:tblLook w:val="04A0" w:firstRow="1" w:lastRow="0" w:firstColumn="1" w:lastColumn="0" w:noHBand="0" w:noVBand="1"/>
        <w:tblDescription w:val="this table is for the user to enter the details of evidence available about the needs of groups the policy, practice or project affects"/>
      </w:tblPr>
      <w:tblGrid>
        <w:gridCol w:w="5240"/>
        <w:gridCol w:w="4536"/>
      </w:tblGrid>
      <w:tr w:rsidR="001965A3" w14:paraId="3ED80E34" w14:textId="77777777" w:rsidTr="0033170F">
        <w:trPr>
          <w:tblHeader/>
        </w:trPr>
        <w:tc>
          <w:tcPr>
            <w:tcW w:w="5240" w:type="dxa"/>
            <w:shd w:val="clear" w:color="auto" w:fill="DBE5F1" w:themeFill="accent1" w:themeFillTint="33"/>
          </w:tcPr>
          <w:p w14:paraId="0269E2D3" w14:textId="77777777" w:rsidR="001965A3" w:rsidRPr="00C21B29" w:rsidRDefault="001965A3" w:rsidP="002240AE">
            <w:pPr>
              <w:pStyle w:val="FLSBody"/>
              <w:rPr>
                <w:b/>
              </w:rPr>
            </w:pPr>
            <w:r w:rsidRPr="00C21B29">
              <w:rPr>
                <w:b/>
              </w:rPr>
              <w:t>Details</w:t>
            </w:r>
          </w:p>
        </w:tc>
        <w:tc>
          <w:tcPr>
            <w:tcW w:w="4536" w:type="dxa"/>
            <w:shd w:val="clear" w:color="auto" w:fill="DBE5F1" w:themeFill="accent1" w:themeFillTint="33"/>
          </w:tcPr>
          <w:p w14:paraId="332F763F" w14:textId="77777777" w:rsidR="001965A3" w:rsidRPr="00C21B29" w:rsidRDefault="001965A3" w:rsidP="002240AE">
            <w:pPr>
              <w:pStyle w:val="FLSBody"/>
              <w:rPr>
                <w:b/>
              </w:rPr>
            </w:pPr>
            <w:r w:rsidRPr="00C21B29">
              <w:rPr>
                <w:b/>
              </w:rPr>
              <w:t>Source of evidence</w:t>
            </w:r>
          </w:p>
        </w:tc>
      </w:tr>
      <w:tr w:rsidR="001965A3" w14:paraId="4E7AA3D1" w14:textId="77777777" w:rsidTr="0033170F">
        <w:tc>
          <w:tcPr>
            <w:tcW w:w="5240" w:type="dxa"/>
          </w:tcPr>
          <w:p w14:paraId="1505636F" w14:textId="77777777" w:rsidR="00B96848" w:rsidRPr="00212F8C" w:rsidRDefault="00B96848" w:rsidP="00B96848">
            <w:pPr>
              <w:rPr>
                <w:rFonts w:ascii="Calibri" w:eastAsia="Times New Roman" w:hAnsi="Calibri" w:cs="Times New Roman"/>
                <w:sz w:val="24"/>
                <w:szCs w:val="24"/>
                <w:lang w:val="en-GB"/>
              </w:rPr>
            </w:pPr>
            <w:commentRangeStart w:id="0"/>
            <w:commentRangeStart w:id="1"/>
            <w:r w:rsidRPr="00212F8C">
              <w:rPr>
                <w:sz w:val="24"/>
                <w:szCs w:val="24"/>
              </w:rPr>
              <w:t>Information on the workforce profile of FLS:</w:t>
            </w:r>
          </w:p>
          <w:p w14:paraId="0AC451E6" w14:textId="2BB16417" w:rsidR="00B96848" w:rsidRPr="00212F8C" w:rsidRDefault="00B96848" w:rsidP="00212F8C">
            <w:pPr>
              <w:pStyle w:val="NoSpacing"/>
              <w:rPr>
                <w:sz w:val="24"/>
                <w:szCs w:val="24"/>
              </w:rPr>
            </w:pPr>
            <w:r w:rsidRPr="00212F8C">
              <w:rPr>
                <w:sz w:val="24"/>
                <w:szCs w:val="24"/>
              </w:rPr>
              <w:t>Total Staff numbers- 1080</w:t>
            </w:r>
          </w:p>
          <w:p w14:paraId="4F599435" w14:textId="46610F49" w:rsidR="00B96848" w:rsidRPr="000F420E" w:rsidRDefault="00B96848" w:rsidP="00212F8C">
            <w:pPr>
              <w:pStyle w:val="NoSpacing"/>
              <w:rPr>
                <w:i/>
                <w:iCs/>
                <w:color w:val="7030A0"/>
                <w:sz w:val="24"/>
                <w:szCs w:val="24"/>
              </w:rPr>
            </w:pPr>
            <w:r w:rsidRPr="000F420E">
              <w:rPr>
                <w:i/>
                <w:iCs/>
                <w:color w:val="7030A0"/>
                <w:sz w:val="24"/>
                <w:szCs w:val="24"/>
              </w:rPr>
              <w:t>Sex -35% are female, 65</w:t>
            </w:r>
            <w:r w:rsidR="004106FA" w:rsidRPr="000F420E">
              <w:rPr>
                <w:i/>
                <w:iCs/>
                <w:color w:val="7030A0"/>
                <w:sz w:val="24"/>
                <w:szCs w:val="24"/>
              </w:rPr>
              <w:t>% are male</w:t>
            </w:r>
          </w:p>
          <w:p w14:paraId="28869D5A" w14:textId="2FD5D4F9" w:rsidR="00B96848" w:rsidRPr="000F420E" w:rsidRDefault="00B96848" w:rsidP="00212F8C">
            <w:pPr>
              <w:pStyle w:val="NoSpacing"/>
              <w:rPr>
                <w:i/>
                <w:iCs/>
                <w:color w:val="7030A0"/>
                <w:sz w:val="24"/>
                <w:szCs w:val="24"/>
              </w:rPr>
            </w:pPr>
            <w:r w:rsidRPr="000F420E">
              <w:rPr>
                <w:i/>
                <w:iCs/>
                <w:color w:val="7030A0"/>
                <w:sz w:val="24"/>
                <w:szCs w:val="24"/>
              </w:rPr>
              <w:t>Age - 35% of employees are aged 39 and under, 65% are aged 40 and over</w:t>
            </w:r>
          </w:p>
          <w:p w14:paraId="4F4F5365" w14:textId="4260C4CA" w:rsidR="00B96848" w:rsidRPr="000F420E" w:rsidRDefault="00B96848" w:rsidP="00212F8C">
            <w:pPr>
              <w:pStyle w:val="NoSpacing"/>
              <w:rPr>
                <w:i/>
                <w:iCs/>
                <w:color w:val="7030A0"/>
                <w:sz w:val="24"/>
                <w:szCs w:val="24"/>
              </w:rPr>
            </w:pPr>
            <w:r w:rsidRPr="000F420E">
              <w:rPr>
                <w:i/>
                <w:iCs/>
                <w:color w:val="7030A0"/>
                <w:sz w:val="24"/>
                <w:szCs w:val="24"/>
              </w:rPr>
              <w:t>Disability - 5% have one or more disabilities, 89% have no disability, 6% have not disclosed</w:t>
            </w:r>
          </w:p>
          <w:p w14:paraId="050ABA49" w14:textId="06A571E9" w:rsidR="00212F8C" w:rsidRPr="003768D0" w:rsidRDefault="00212F8C" w:rsidP="00212F8C">
            <w:pPr>
              <w:pStyle w:val="NoSpacing"/>
              <w:rPr>
                <w:sz w:val="24"/>
                <w:szCs w:val="24"/>
              </w:rPr>
            </w:pPr>
          </w:p>
          <w:p w14:paraId="58ADF148" w14:textId="097267F4" w:rsidR="00212F8C" w:rsidRPr="00AD2894" w:rsidRDefault="00212F8C" w:rsidP="00A846FB">
            <w:pPr>
              <w:pStyle w:val="NoSpacing"/>
            </w:pPr>
          </w:p>
        </w:tc>
        <w:tc>
          <w:tcPr>
            <w:tcW w:w="4536" w:type="dxa"/>
          </w:tcPr>
          <w:p w14:paraId="14A92965" w14:textId="56C9517B" w:rsidR="00B96848" w:rsidRPr="00B96848" w:rsidRDefault="00B96848" w:rsidP="00B96848">
            <w:pPr>
              <w:rPr>
                <w:rFonts w:ascii="Calibri" w:eastAsia="Times New Roman" w:hAnsi="Calibri" w:cs="Times New Roman"/>
                <w:sz w:val="24"/>
                <w:szCs w:val="24"/>
                <w:lang w:val="en-GB"/>
              </w:rPr>
            </w:pPr>
            <w:r w:rsidRPr="00B96848">
              <w:rPr>
                <w:sz w:val="24"/>
                <w:szCs w:val="24"/>
              </w:rPr>
              <w:t>Management information on current workforce extracted from the FLS Workforce Equality Data September 2022</w:t>
            </w:r>
            <w:commentRangeEnd w:id="0"/>
            <w:r w:rsidR="00844D43">
              <w:rPr>
                <w:rStyle w:val="CommentReference"/>
              </w:rPr>
              <w:commentReference w:id="0"/>
            </w:r>
            <w:r w:rsidR="00185A47">
              <w:rPr>
                <w:rStyle w:val="CommentReference"/>
              </w:rPr>
              <w:commentReference w:id="1"/>
            </w:r>
          </w:p>
          <w:p w14:paraId="240E2A54" w14:textId="77777777" w:rsidR="001965A3" w:rsidRDefault="001965A3" w:rsidP="002240AE">
            <w:pPr>
              <w:pStyle w:val="FLSBody"/>
            </w:pPr>
          </w:p>
        </w:tc>
      </w:tr>
      <w:commentRangeEnd w:id="1"/>
    </w:tbl>
    <w:p w14:paraId="51EB77D2"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user to enter information about any gaps in the evidence"/>
      </w:tblPr>
      <w:tblGrid>
        <w:gridCol w:w="9776"/>
      </w:tblGrid>
      <w:tr w:rsidR="001965A3" w14:paraId="7F16080A" w14:textId="77777777" w:rsidTr="00625496">
        <w:trPr>
          <w:tblHeader/>
        </w:trPr>
        <w:tc>
          <w:tcPr>
            <w:tcW w:w="9776" w:type="dxa"/>
            <w:shd w:val="clear" w:color="auto" w:fill="DBE5F1" w:themeFill="accent1" w:themeFillTint="33"/>
          </w:tcPr>
          <w:p w14:paraId="51608689" w14:textId="77777777" w:rsidR="001965A3" w:rsidRPr="00C21B29" w:rsidRDefault="001965A3" w:rsidP="002240AE">
            <w:pPr>
              <w:pStyle w:val="FLSBody"/>
              <w:rPr>
                <w:b/>
              </w:rPr>
            </w:pPr>
            <w:r w:rsidRPr="00C21B29">
              <w:rPr>
                <w:b/>
              </w:rPr>
              <w:t>From your research above, if you have you identified any gaps in evidence, enter the details of the gaps below</w:t>
            </w:r>
          </w:p>
        </w:tc>
      </w:tr>
      <w:tr w:rsidR="001965A3" w14:paraId="73F042AD" w14:textId="77777777" w:rsidTr="00625496">
        <w:tc>
          <w:tcPr>
            <w:tcW w:w="9776" w:type="dxa"/>
          </w:tcPr>
          <w:p w14:paraId="6E48A509" w14:textId="0AD1A9FA" w:rsidR="001965A3" w:rsidRPr="00185A47" w:rsidRDefault="00185A47" w:rsidP="00185A47">
            <w:pPr>
              <w:pStyle w:val="FLSBody"/>
              <w:rPr>
                <w:rFonts w:cstheme="minorHAnsi"/>
                <w:szCs w:val="24"/>
              </w:rPr>
            </w:pPr>
            <w:r w:rsidRPr="00185A47">
              <w:rPr>
                <w:rStyle w:val="cf01"/>
                <w:rFonts w:asciiTheme="minorHAnsi" w:hAnsiTheme="minorHAnsi" w:cstheme="minorHAnsi"/>
                <w:sz w:val="24"/>
                <w:szCs w:val="24"/>
              </w:rPr>
              <w:t xml:space="preserve">We don’t currently have a complete data picture for all protected characteristics. Specifically, percentages of employees have chosen not to disclose information on disability, ethnicity, sexual orientation and gender reassignment. Work has been done in recent years to encourage </w:t>
            </w:r>
            <w:r w:rsidRPr="00185A47">
              <w:rPr>
                <w:rStyle w:val="cf01"/>
                <w:rFonts w:asciiTheme="minorHAnsi" w:hAnsiTheme="minorHAnsi" w:cstheme="minorHAnsi"/>
                <w:sz w:val="24"/>
                <w:szCs w:val="24"/>
              </w:rPr>
              <w:lastRenderedPageBreak/>
              <w:t>employees to update this information in iTrent, and progress can be seen – particularly in relation to declaring a disability</w:t>
            </w:r>
          </w:p>
        </w:tc>
      </w:tr>
    </w:tbl>
    <w:p w14:paraId="633AE327"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776"/>
      </w:tblGrid>
      <w:tr w:rsidR="001965A3" w14:paraId="7910ECA2" w14:textId="77777777" w:rsidTr="00625496">
        <w:trPr>
          <w:tblHeader/>
        </w:trPr>
        <w:tc>
          <w:tcPr>
            <w:tcW w:w="9776" w:type="dxa"/>
            <w:shd w:val="clear" w:color="auto" w:fill="DBE5F1" w:themeFill="accent1" w:themeFillTint="33"/>
          </w:tcPr>
          <w:p w14:paraId="65293631" w14:textId="77777777" w:rsidR="001965A3" w:rsidRPr="00C21B29" w:rsidRDefault="001965A3" w:rsidP="002240AE">
            <w:pPr>
              <w:pStyle w:val="FLSBody"/>
              <w:rPr>
                <w:b/>
              </w:rPr>
            </w:pPr>
            <w:r w:rsidRPr="00C21B29">
              <w:rPr>
                <w:b/>
              </w:rPr>
              <w:t>As appropriate, please describe</w:t>
            </w:r>
            <w:r>
              <w:rPr>
                <w:b/>
              </w:rPr>
              <w:t xml:space="preserve"> below,</w:t>
            </w:r>
            <w:r w:rsidRPr="00C21B29">
              <w:rPr>
                <w:b/>
              </w:rPr>
              <w:t xml:space="preserve"> the consultation/engagement undertaken, including details of the groups involved and the methods used</w:t>
            </w:r>
          </w:p>
        </w:tc>
      </w:tr>
      <w:tr w:rsidR="001965A3" w14:paraId="5484CD48" w14:textId="77777777" w:rsidTr="00625496">
        <w:tc>
          <w:tcPr>
            <w:tcW w:w="9776" w:type="dxa"/>
          </w:tcPr>
          <w:p w14:paraId="26458825" w14:textId="6E770D47" w:rsidR="001965A3" w:rsidRDefault="00D540F4" w:rsidP="00CD6065">
            <w:pPr>
              <w:pStyle w:val="FLSBody"/>
            </w:pPr>
            <w:r>
              <w:t xml:space="preserve">A </w:t>
            </w:r>
            <w:r w:rsidR="00A846FB">
              <w:t xml:space="preserve">User Involvement Group is undertaking the work to decide on options for this contract. Existing Frameworks will be reviewed and the key points from this </w:t>
            </w:r>
            <w:proofErr w:type="spellStart"/>
            <w:r w:rsidR="00A846FB">
              <w:t>EQIA</w:t>
            </w:r>
            <w:proofErr w:type="spellEnd"/>
            <w:r w:rsidR="00A846FB">
              <w:t xml:space="preserve"> will be included in the decision-making process. </w:t>
            </w:r>
            <w:r>
              <w:t xml:space="preserve"> </w:t>
            </w:r>
            <w:r w:rsidR="00A846FB">
              <w:t>Advice will also be sought from the Equality and Diversity Manager and the Health, Safety and Wellbeing team in terms of the types of points to consider.</w:t>
            </w:r>
          </w:p>
        </w:tc>
      </w:tr>
    </w:tbl>
    <w:p w14:paraId="05C414D5"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user to enter whether there are any additional groups to be consulted"/>
      </w:tblPr>
      <w:tblGrid>
        <w:gridCol w:w="9776"/>
      </w:tblGrid>
      <w:tr w:rsidR="001965A3" w14:paraId="4F7D7E01" w14:textId="77777777" w:rsidTr="00625496">
        <w:trPr>
          <w:tblHeader/>
        </w:trPr>
        <w:tc>
          <w:tcPr>
            <w:tcW w:w="9776" w:type="dxa"/>
            <w:shd w:val="clear" w:color="auto" w:fill="DBE5F1" w:themeFill="accent1" w:themeFillTint="33"/>
          </w:tcPr>
          <w:p w14:paraId="4E5FE268" w14:textId="77777777" w:rsidR="001965A3" w:rsidRPr="00C21B29" w:rsidRDefault="001965A3" w:rsidP="002240AE">
            <w:pPr>
              <w:pStyle w:val="FLSBody"/>
              <w:rPr>
                <w:b/>
              </w:rPr>
            </w:pPr>
            <w:r w:rsidRPr="00C21B29">
              <w:rPr>
                <w:b/>
              </w:rPr>
              <w:t>Detail below if there are any other groups to be consulted</w:t>
            </w:r>
          </w:p>
        </w:tc>
      </w:tr>
      <w:tr w:rsidR="001965A3" w14:paraId="702E3C62" w14:textId="77777777" w:rsidTr="00625496">
        <w:tc>
          <w:tcPr>
            <w:tcW w:w="9776" w:type="dxa"/>
          </w:tcPr>
          <w:p w14:paraId="59FD9447" w14:textId="4B7CECA2" w:rsidR="001965A3" w:rsidRDefault="00A846FB" w:rsidP="00CD6065">
            <w:pPr>
              <w:pStyle w:val="FLSBody"/>
            </w:pPr>
            <w:r>
              <w:t>None</w:t>
            </w:r>
          </w:p>
        </w:tc>
      </w:tr>
    </w:tbl>
    <w:p w14:paraId="61245ABE" w14:textId="77777777" w:rsidR="001A3FA2" w:rsidRDefault="001A3FA2" w:rsidP="001965A3">
      <w:pPr>
        <w:pStyle w:val="FLSHeading3"/>
      </w:pPr>
    </w:p>
    <w:p w14:paraId="0B37BABA" w14:textId="40F70FC2" w:rsidR="001965A3" w:rsidRDefault="001965A3" w:rsidP="001965A3">
      <w:pPr>
        <w:pStyle w:val="FLSHeading3"/>
      </w:pPr>
      <w:r>
        <w:t>Section 3: Impacts</w:t>
      </w:r>
    </w:p>
    <w:p w14:paraId="74032591" w14:textId="77777777" w:rsidR="001965A3" w:rsidRDefault="001965A3" w:rsidP="001965A3">
      <w:pPr>
        <w:pStyle w:val="FLSBody"/>
      </w:pPr>
      <w:r>
        <w:t>Has the research and consultation identified any potential for impacts on those with the following protected characteristics:</w:t>
      </w:r>
    </w:p>
    <w:tbl>
      <w:tblPr>
        <w:tblStyle w:val="TableGrid"/>
        <w:tblW w:w="9776" w:type="dxa"/>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3005"/>
        <w:gridCol w:w="1952"/>
        <w:gridCol w:w="4819"/>
      </w:tblGrid>
      <w:tr w:rsidR="001965A3" w14:paraId="7EF9AEF7" w14:textId="77777777" w:rsidTr="001F2F0D">
        <w:trPr>
          <w:tblHeader/>
        </w:trPr>
        <w:tc>
          <w:tcPr>
            <w:tcW w:w="3005" w:type="dxa"/>
            <w:shd w:val="clear" w:color="auto" w:fill="DBE5F1" w:themeFill="accent1" w:themeFillTint="33"/>
          </w:tcPr>
          <w:p w14:paraId="37C52E20" w14:textId="77777777" w:rsidR="001965A3" w:rsidRPr="001A46EE" w:rsidRDefault="001965A3" w:rsidP="002240AE">
            <w:pPr>
              <w:pStyle w:val="FLSBody"/>
              <w:rPr>
                <w:b/>
              </w:rPr>
            </w:pPr>
            <w:r w:rsidRPr="001A46EE">
              <w:rPr>
                <w:b/>
              </w:rPr>
              <w:t>Protected Characteristic</w:t>
            </w:r>
          </w:p>
        </w:tc>
        <w:tc>
          <w:tcPr>
            <w:tcW w:w="1952" w:type="dxa"/>
            <w:shd w:val="clear" w:color="auto" w:fill="DBE5F1" w:themeFill="accent1" w:themeFillTint="33"/>
          </w:tcPr>
          <w:p w14:paraId="2287649B" w14:textId="77777777" w:rsidR="001965A3" w:rsidRPr="001A46EE" w:rsidRDefault="001965A3" w:rsidP="002240AE">
            <w:pPr>
              <w:pStyle w:val="FLSBody"/>
              <w:rPr>
                <w:b/>
              </w:rPr>
            </w:pPr>
            <w:r w:rsidRPr="001A46EE">
              <w:rPr>
                <w:b/>
              </w:rPr>
              <w:t>Potential Impact (yes or no)</w:t>
            </w:r>
          </w:p>
        </w:tc>
        <w:tc>
          <w:tcPr>
            <w:tcW w:w="4819" w:type="dxa"/>
            <w:shd w:val="clear" w:color="auto" w:fill="DBE5F1" w:themeFill="accent1" w:themeFillTint="33"/>
          </w:tcPr>
          <w:p w14:paraId="3F2B6620" w14:textId="77777777" w:rsidR="001965A3" w:rsidRPr="001A46EE" w:rsidRDefault="001965A3" w:rsidP="002240AE">
            <w:pPr>
              <w:pStyle w:val="FLSBody"/>
              <w:rPr>
                <w:b/>
              </w:rPr>
            </w:pPr>
            <w:r w:rsidRPr="001A46EE">
              <w:rPr>
                <w:b/>
              </w:rPr>
              <w:t>Explain</w:t>
            </w:r>
          </w:p>
        </w:tc>
      </w:tr>
      <w:tr w:rsidR="001965A3" w14:paraId="393DE457" w14:textId="77777777" w:rsidTr="001F2F0D">
        <w:tc>
          <w:tcPr>
            <w:tcW w:w="3005" w:type="dxa"/>
          </w:tcPr>
          <w:p w14:paraId="4BBA35A9" w14:textId="77777777" w:rsidR="001965A3" w:rsidRPr="001A46EE" w:rsidRDefault="001965A3" w:rsidP="002240AE">
            <w:pPr>
              <w:pStyle w:val="FLSBody"/>
              <w:rPr>
                <w:b/>
              </w:rPr>
            </w:pPr>
            <w:r w:rsidRPr="001A46EE">
              <w:rPr>
                <w:b/>
              </w:rPr>
              <w:t>Age</w:t>
            </w:r>
          </w:p>
          <w:p w14:paraId="41A97F05" w14:textId="564D3E85" w:rsidR="001965A3" w:rsidRDefault="001965A3" w:rsidP="002240AE">
            <w:pPr>
              <w:pStyle w:val="FLSBody"/>
              <w:rPr>
                <w:i/>
              </w:rPr>
            </w:pPr>
            <w:r w:rsidRPr="001A46EE">
              <w:rPr>
                <w:i/>
              </w:rPr>
              <w:t>E.g. older people, children</w:t>
            </w:r>
            <w:r w:rsidR="00B531A3">
              <w:rPr>
                <w:i/>
              </w:rPr>
              <w:t xml:space="preserve"> including looked after children</w:t>
            </w:r>
            <w:r w:rsidRPr="001A46EE">
              <w:rPr>
                <w:i/>
              </w:rPr>
              <w:t>, young people</w:t>
            </w:r>
            <w:r w:rsidR="00B531A3">
              <w:rPr>
                <w:i/>
              </w:rPr>
              <w:t xml:space="preserve"> including care leavers</w:t>
            </w:r>
          </w:p>
          <w:p w14:paraId="1E7AA881" w14:textId="77777777" w:rsidR="001965A3" w:rsidRPr="001A46EE" w:rsidRDefault="001965A3" w:rsidP="002240AE">
            <w:pPr>
              <w:pStyle w:val="FLSBody"/>
              <w:rPr>
                <w:i/>
              </w:rPr>
            </w:pPr>
          </w:p>
        </w:tc>
        <w:tc>
          <w:tcPr>
            <w:tcW w:w="1952" w:type="dxa"/>
          </w:tcPr>
          <w:p w14:paraId="629F0D7D" w14:textId="719EAA24" w:rsidR="001965A3" w:rsidRDefault="00625496" w:rsidP="002240AE">
            <w:pPr>
              <w:pStyle w:val="FLSBody"/>
            </w:pPr>
            <w:r>
              <w:t>No</w:t>
            </w:r>
          </w:p>
        </w:tc>
        <w:tc>
          <w:tcPr>
            <w:tcW w:w="4819" w:type="dxa"/>
          </w:tcPr>
          <w:p w14:paraId="0AD57032" w14:textId="25EEB0BE" w:rsidR="001965A3" w:rsidRPr="00185A47" w:rsidRDefault="00185A47" w:rsidP="00DD1F89">
            <w:pPr>
              <w:pStyle w:val="FLSBody"/>
              <w:rPr>
                <w:rFonts w:ascii="Calibri" w:hAnsi="Calibri" w:cs="Calibri"/>
                <w:szCs w:val="24"/>
              </w:rPr>
            </w:pPr>
            <w:r w:rsidRPr="00185A47">
              <w:rPr>
                <w:rStyle w:val="cf01"/>
                <w:rFonts w:ascii="Calibri" w:hAnsi="Calibri" w:cs="Calibri"/>
                <w:sz w:val="24"/>
                <w:szCs w:val="24"/>
              </w:rPr>
              <w:t>There’s no evidence to suggest furniture purchasing contract will have a specific impact on older/younger employees</w:t>
            </w:r>
          </w:p>
        </w:tc>
      </w:tr>
      <w:tr w:rsidR="001965A3" w14:paraId="7D33B289" w14:textId="77777777" w:rsidTr="001F2F0D">
        <w:tc>
          <w:tcPr>
            <w:tcW w:w="3005" w:type="dxa"/>
          </w:tcPr>
          <w:p w14:paraId="166D9D99" w14:textId="77777777" w:rsidR="001965A3" w:rsidRDefault="001965A3" w:rsidP="002240AE">
            <w:pPr>
              <w:pStyle w:val="FLSBody"/>
              <w:rPr>
                <w:b/>
              </w:rPr>
            </w:pPr>
            <w:r w:rsidRPr="001A46EE">
              <w:rPr>
                <w:b/>
              </w:rPr>
              <w:t>Disability</w:t>
            </w:r>
          </w:p>
          <w:p w14:paraId="0643AEB5" w14:textId="77777777" w:rsidR="001965A3" w:rsidRPr="001965A3" w:rsidRDefault="001965A3" w:rsidP="001965A3">
            <w:pPr>
              <w:pStyle w:val="FLSBody"/>
              <w:rPr>
                <w:i/>
              </w:rPr>
            </w:pPr>
            <w:r>
              <w:rPr>
                <w:i/>
              </w:rPr>
              <w:t>E</w:t>
            </w:r>
            <w:r w:rsidRPr="001965A3">
              <w:rPr>
                <w:i/>
              </w:rPr>
              <w:t xml:space="preserve">.g. long term mental health conditions, neurodiversity, </w:t>
            </w:r>
            <w:r>
              <w:rPr>
                <w:i/>
              </w:rPr>
              <w:t>physical impairments</w:t>
            </w:r>
          </w:p>
        </w:tc>
        <w:tc>
          <w:tcPr>
            <w:tcW w:w="1952" w:type="dxa"/>
          </w:tcPr>
          <w:p w14:paraId="6D920B1A" w14:textId="34C9667D" w:rsidR="001965A3" w:rsidRDefault="00A846FB" w:rsidP="002240AE">
            <w:pPr>
              <w:pStyle w:val="FLSBody"/>
            </w:pPr>
            <w:r>
              <w:t>Yes</w:t>
            </w:r>
          </w:p>
        </w:tc>
        <w:tc>
          <w:tcPr>
            <w:tcW w:w="4819" w:type="dxa"/>
          </w:tcPr>
          <w:p w14:paraId="726BCC95" w14:textId="77777777" w:rsidR="001965A3" w:rsidRDefault="00A846FB" w:rsidP="00625496">
            <w:pPr>
              <w:pStyle w:val="FLSBody"/>
              <w:rPr>
                <w:szCs w:val="24"/>
              </w:rPr>
            </w:pPr>
            <w:r>
              <w:rPr>
                <w:szCs w:val="24"/>
                <w:lang w:eastAsia="en-GB"/>
              </w:rPr>
              <w:t xml:space="preserve">The range of office furniture available from this contract must include a range of desks and chairs suitable for colleagues with specific requirements.  For example, fully adjustable chairs should be included in the range to allow for colleagues to identify equipment that will assist them in their role.  </w:t>
            </w:r>
            <w:r w:rsidR="00625496" w:rsidRPr="00625496">
              <w:rPr>
                <w:szCs w:val="24"/>
              </w:rPr>
              <w:t xml:space="preserve"> </w:t>
            </w:r>
          </w:p>
          <w:p w14:paraId="55027176" w14:textId="77777777" w:rsidR="00A846FB" w:rsidRDefault="00A846FB" w:rsidP="00625496">
            <w:pPr>
              <w:pStyle w:val="FLSBody"/>
              <w:rPr>
                <w:szCs w:val="24"/>
              </w:rPr>
            </w:pPr>
          </w:p>
          <w:p w14:paraId="410FFAFC" w14:textId="29E7281B" w:rsidR="00A846FB" w:rsidRDefault="00A846FB" w:rsidP="00625496">
            <w:pPr>
              <w:pStyle w:val="FLSBody"/>
              <w:rPr>
                <w:szCs w:val="24"/>
              </w:rPr>
            </w:pPr>
            <w:r>
              <w:rPr>
                <w:szCs w:val="24"/>
              </w:rPr>
              <w:t>In addition, the ordering process must be inclusive and ensure that anyone with a visual impairment</w:t>
            </w:r>
            <w:r w:rsidR="00185A47">
              <w:rPr>
                <w:szCs w:val="24"/>
              </w:rPr>
              <w:t xml:space="preserve"> or any other disability, </w:t>
            </w:r>
            <w:r>
              <w:rPr>
                <w:szCs w:val="24"/>
              </w:rPr>
              <w:t xml:space="preserve"> will be able to consider the full range of items available before a purchasing decision is made.</w:t>
            </w:r>
          </w:p>
          <w:p w14:paraId="6C47B471" w14:textId="77777777" w:rsidR="00185A47" w:rsidRDefault="00185A47" w:rsidP="00625496">
            <w:pPr>
              <w:pStyle w:val="FLSBody"/>
              <w:rPr>
                <w:szCs w:val="24"/>
              </w:rPr>
            </w:pPr>
          </w:p>
          <w:p w14:paraId="065A9241" w14:textId="5B28DA3C" w:rsidR="00185A47" w:rsidRDefault="00EF3E76" w:rsidP="00185A47">
            <w:pPr>
              <w:pStyle w:val="FLSBody"/>
            </w:pPr>
            <w:r>
              <w:t>Any w</w:t>
            </w:r>
            <w:r w:rsidR="00185A47">
              <w:t>ebsites and apps</w:t>
            </w:r>
            <w:r>
              <w:t xml:space="preserve"> required for the procurement process</w:t>
            </w:r>
            <w:r w:rsidR="00185A47">
              <w:t xml:space="preserve"> should:</w:t>
            </w:r>
          </w:p>
          <w:p w14:paraId="5BA97099" w14:textId="77777777" w:rsidR="00185A47" w:rsidRDefault="00185A47" w:rsidP="00185A47">
            <w:pPr>
              <w:pStyle w:val="FLSBody"/>
            </w:pPr>
          </w:p>
          <w:p w14:paraId="59C0CE0F" w14:textId="64C99519" w:rsidR="00185A47" w:rsidRDefault="00185A47" w:rsidP="00EF3E76">
            <w:pPr>
              <w:pStyle w:val="FLSBody"/>
              <w:numPr>
                <w:ilvl w:val="0"/>
                <w:numId w:val="4"/>
              </w:numPr>
              <w:ind w:left="318"/>
            </w:pPr>
            <w:r>
              <w:t xml:space="preserve">Meet or work towards </w:t>
            </w:r>
            <w:proofErr w:type="spellStart"/>
            <w:r>
              <w:t>WCAG</w:t>
            </w:r>
            <w:proofErr w:type="spellEnd"/>
            <w:r>
              <w:t xml:space="preserve"> 2.1 </w:t>
            </w:r>
            <w:hyperlink r:id="rId15" w:history="1">
              <w:r>
                <w:rPr>
                  <w:rStyle w:val="Hyperlink"/>
                </w:rPr>
                <w:t>Understanding WCAG 2.1 - Service Manual - GOV.UK (www.gov.uk)</w:t>
              </w:r>
            </w:hyperlink>
            <w:r w:rsidR="00EF3E76">
              <w:rPr>
                <w:rStyle w:val="Hyperlink"/>
              </w:rPr>
              <w:t>; and</w:t>
            </w:r>
          </w:p>
          <w:p w14:paraId="42DFBEAA" w14:textId="77777777" w:rsidR="00185A47" w:rsidRDefault="00185A47" w:rsidP="00EF3E76">
            <w:pPr>
              <w:pStyle w:val="FLSBody"/>
              <w:numPr>
                <w:ilvl w:val="0"/>
                <w:numId w:val="4"/>
              </w:numPr>
              <w:ind w:left="318"/>
            </w:pPr>
            <w:r>
              <w:t>Be compatible with the latest assistive technologies including screen magnifiers, screen readers, and speech recognition tools.</w:t>
            </w:r>
          </w:p>
          <w:p w14:paraId="26C8F48D" w14:textId="77777777" w:rsidR="00185A47" w:rsidRDefault="00185A47" w:rsidP="00625496">
            <w:pPr>
              <w:pStyle w:val="FLSBody"/>
              <w:rPr>
                <w:szCs w:val="24"/>
              </w:rPr>
            </w:pPr>
          </w:p>
          <w:p w14:paraId="37C182EA" w14:textId="7B6E4609" w:rsidR="00A846FB" w:rsidRDefault="00A846FB" w:rsidP="00625496">
            <w:pPr>
              <w:pStyle w:val="FLSBody"/>
              <w:rPr>
                <w:szCs w:val="24"/>
              </w:rPr>
            </w:pPr>
            <w:r w:rsidRPr="00F5260E">
              <w:rPr>
                <w:szCs w:val="24"/>
              </w:rPr>
              <w:t>Home delivery of furniture should be included</w:t>
            </w:r>
            <w:r w:rsidR="00EF3E76">
              <w:rPr>
                <w:szCs w:val="24"/>
              </w:rPr>
              <w:t xml:space="preserve"> as an option</w:t>
            </w:r>
            <w:r w:rsidRPr="00F5260E">
              <w:rPr>
                <w:szCs w:val="24"/>
              </w:rPr>
              <w:t xml:space="preserve"> in the contract to avoid people having to travel and collect furniture from an FLS office</w:t>
            </w:r>
          </w:p>
          <w:p w14:paraId="3729ADD0" w14:textId="77777777" w:rsidR="00A92FCE" w:rsidRDefault="00A92FCE" w:rsidP="00625496">
            <w:pPr>
              <w:pStyle w:val="FLSBody"/>
              <w:rPr>
                <w:szCs w:val="24"/>
              </w:rPr>
            </w:pPr>
          </w:p>
          <w:p w14:paraId="16C0CAE0" w14:textId="2658F47C" w:rsidR="00A92FCE" w:rsidRPr="00A92FCE" w:rsidRDefault="00A92FCE" w:rsidP="00625496">
            <w:pPr>
              <w:pStyle w:val="FLSBody"/>
            </w:pPr>
            <w:r>
              <w:t>The new contract will also streamline processes to give resources to other areas of the business. The existing contract places a significant admin burden on colleagues by forcing FLS to run a mini competition for every item of furniture being purchased. The UIG are seeking to establish a contract that will also allow direct awards for certain low risk purchasing requirements.</w:t>
            </w:r>
          </w:p>
        </w:tc>
      </w:tr>
      <w:tr w:rsidR="001965A3" w14:paraId="1BCAEAA3" w14:textId="77777777" w:rsidTr="001F2F0D">
        <w:tc>
          <w:tcPr>
            <w:tcW w:w="3005" w:type="dxa"/>
          </w:tcPr>
          <w:p w14:paraId="435536B1" w14:textId="77777777" w:rsidR="001965A3" w:rsidRPr="001A46EE" w:rsidRDefault="001965A3" w:rsidP="002240AE">
            <w:pPr>
              <w:pStyle w:val="FLSBody"/>
              <w:rPr>
                <w:b/>
              </w:rPr>
            </w:pPr>
            <w:r>
              <w:rPr>
                <w:b/>
              </w:rPr>
              <w:t>Gender r</w:t>
            </w:r>
            <w:r w:rsidRPr="001A46EE">
              <w:rPr>
                <w:b/>
              </w:rPr>
              <w:t>eassignment</w:t>
            </w:r>
          </w:p>
          <w:p w14:paraId="37200722" w14:textId="77777777" w:rsidR="001965A3" w:rsidRPr="001A46EE" w:rsidRDefault="001965A3" w:rsidP="002240AE">
            <w:pPr>
              <w:pStyle w:val="FLSBody"/>
              <w:rPr>
                <w:i/>
              </w:rPr>
            </w:pPr>
            <w:r w:rsidRPr="001A46EE">
              <w:rPr>
                <w:i/>
              </w:rPr>
              <w:t>Where a person is living as a different gender to that at birth</w:t>
            </w:r>
          </w:p>
        </w:tc>
        <w:tc>
          <w:tcPr>
            <w:tcW w:w="1952" w:type="dxa"/>
          </w:tcPr>
          <w:p w14:paraId="62BE6D3B" w14:textId="36748AD9" w:rsidR="001965A3" w:rsidRDefault="00625496" w:rsidP="002240AE">
            <w:pPr>
              <w:pStyle w:val="FLSBody"/>
            </w:pPr>
            <w:r>
              <w:t>No</w:t>
            </w:r>
          </w:p>
        </w:tc>
        <w:tc>
          <w:tcPr>
            <w:tcW w:w="4819" w:type="dxa"/>
          </w:tcPr>
          <w:p w14:paraId="3E714E05" w14:textId="4FC2AC1D" w:rsidR="001965A3" w:rsidRDefault="00185A47" w:rsidP="002240AE">
            <w:pPr>
              <w:pStyle w:val="FLSBody"/>
            </w:pPr>
            <w:r w:rsidRPr="00185A47">
              <w:rPr>
                <w:rStyle w:val="cf01"/>
                <w:rFonts w:ascii="Calibri" w:hAnsi="Calibri" w:cs="Calibri"/>
                <w:sz w:val="24"/>
                <w:szCs w:val="24"/>
              </w:rPr>
              <w:t>There’s no evidence to suggest furniture purchasing contract will have a specific impact on employees</w:t>
            </w:r>
            <w:r>
              <w:rPr>
                <w:rStyle w:val="cf01"/>
                <w:rFonts w:ascii="Calibri" w:hAnsi="Calibri" w:cs="Calibri"/>
                <w:sz w:val="24"/>
                <w:szCs w:val="24"/>
              </w:rPr>
              <w:t xml:space="preserve"> with this characteristic</w:t>
            </w:r>
          </w:p>
        </w:tc>
      </w:tr>
      <w:tr w:rsidR="001965A3" w14:paraId="39A7B0CE" w14:textId="77777777" w:rsidTr="001F2F0D">
        <w:tc>
          <w:tcPr>
            <w:tcW w:w="3005" w:type="dxa"/>
          </w:tcPr>
          <w:p w14:paraId="52983A5E" w14:textId="77777777" w:rsidR="001965A3" w:rsidRDefault="001965A3" w:rsidP="002240AE">
            <w:pPr>
              <w:pStyle w:val="FLSBody"/>
              <w:rPr>
                <w:b/>
              </w:rPr>
            </w:pPr>
            <w:r w:rsidRPr="001A46EE">
              <w:rPr>
                <w:b/>
              </w:rPr>
              <w:t>Pregnancy and maternity</w:t>
            </w:r>
          </w:p>
          <w:p w14:paraId="3504091B" w14:textId="77777777" w:rsidR="001965A3" w:rsidRPr="00D427A1" w:rsidRDefault="00D427A1" w:rsidP="002240AE">
            <w:pPr>
              <w:pStyle w:val="FLSBody"/>
              <w:rPr>
                <w:i/>
              </w:rPr>
            </w:pPr>
            <w:r w:rsidRPr="00D427A1">
              <w:rPr>
                <w:i/>
              </w:rPr>
              <w:t xml:space="preserve">Including breastfeeding </w:t>
            </w:r>
          </w:p>
        </w:tc>
        <w:tc>
          <w:tcPr>
            <w:tcW w:w="1952" w:type="dxa"/>
          </w:tcPr>
          <w:p w14:paraId="76DE2C4B" w14:textId="28CC6141" w:rsidR="001965A3" w:rsidRDefault="00A92FCE" w:rsidP="002240AE">
            <w:pPr>
              <w:pStyle w:val="FLSBody"/>
            </w:pPr>
            <w:r>
              <w:t>Yes</w:t>
            </w:r>
          </w:p>
        </w:tc>
        <w:tc>
          <w:tcPr>
            <w:tcW w:w="4819" w:type="dxa"/>
          </w:tcPr>
          <w:p w14:paraId="44563122" w14:textId="0A70BA1A" w:rsidR="001965A3" w:rsidRPr="00A92FCE" w:rsidRDefault="00A92FCE" w:rsidP="002240AE">
            <w:pPr>
              <w:pStyle w:val="FLSBody"/>
              <w:rPr>
                <w:rFonts w:cstheme="minorHAnsi"/>
                <w:color w:val="000000" w:themeColor="text1"/>
              </w:rPr>
            </w:pPr>
            <w:r w:rsidRPr="00A92FCE">
              <w:rPr>
                <w:rFonts w:cstheme="minorHAnsi"/>
                <w:color w:val="000000" w:themeColor="text1"/>
                <w:szCs w:val="24"/>
              </w:rPr>
              <w:t xml:space="preserve">This should be determined by a revised </w:t>
            </w:r>
            <w:proofErr w:type="spellStart"/>
            <w:r w:rsidRPr="00A92FCE">
              <w:rPr>
                <w:rFonts w:cstheme="minorHAnsi"/>
                <w:color w:val="000000" w:themeColor="text1"/>
                <w:szCs w:val="24"/>
              </w:rPr>
              <w:t>DSE</w:t>
            </w:r>
            <w:proofErr w:type="spellEnd"/>
            <w:r w:rsidRPr="00A92FCE">
              <w:rPr>
                <w:rFonts w:cstheme="minorHAnsi"/>
                <w:color w:val="000000" w:themeColor="text1"/>
                <w:szCs w:val="24"/>
              </w:rPr>
              <w:t xml:space="preserve"> assessment that is revisited periodically during pregnancy to ensure they have what they need. A supportive adjustable chair would be part of the solution, but also breaks, changing position and possibly additional supports such as footrest, cushions etc.</w:t>
            </w:r>
          </w:p>
        </w:tc>
      </w:tr>
      <w:tr w:rsidR="001965A3" w14:paraId="73F22D38" w14:textId="77777777" w:rsidTr="001F2F0D">
        <w:tc>
          <w:tcPr>
            <w:tcW w:w="3005" w:type="dxa"/>
          </w:tcPr>
          <w:p w14:paraId="7136A54D" w14:textId="77777777" w:rsidR="001965A3" w:rsidRPr="001A46EE" w:rsidRDefault="001965A3" w:rsidP="002240AE">
            <w:pPr>
              <w:pStyle w:val="FLSBody"/>
              <w:rPr>
                <w:b/>
              </w:rPr>
            </w:pPr>
            <w:r w:rsidRPr="001A46EE">
              <w:rPr>
                <w:b/>
              </w:rPr>
              <w:t xml:space="preserve">Race, ethnicity, </w:t>
            </w:r>
            <w:proofErr w:type="spellStart"/>
            <w:r w:rsidRPr="001A46EE">
              <w:rPr>
                <w:b/>
              </w:rPr>
              <w:t>colour</w:t>
            </w:r>
            <w:proofErr w:type="spellEnd"/>
            <w:r w:rsidRPr="001A46EE">
              <w:rPr>
                <w:b/>
              </w:rPr>
              <w:t>, nationality or national origins</w:t>
            </w:r>
          </w:p>
          <w:p w14:paraId="58706C57" w14:textId="77777777" w:rsidR="001965A3" w:rsidRPr="001A46EE" w:rsidRDefault="001965A3" w:rsidP="002240AE">
            <w:pPr>
              <w:pStyle w:val="FLSBody"/>
              <w:rPr>
                <w:i/>
              </w:rPr>
            </w:pPr>
            <w:r w:rsidRPr="001A46EE">
              <w:rPr>
                <w:i/>
              </w:rPr>
              <w:t xml:space="preserve">Including gypsies or </w:t>
            </w:r>
            <w:proofErr w:type="spellStart"/>
            <w:r w:rsidRPr="001A46EE">
              <w:rPr>
                <w:i/>
              </w:rPr>
              <w:t>travellers</w:t>
            </w:r>
            <w:proofErr w:type="spellEnd"/>
            <w:r w:rsidRPr="001A46EE">
              <w:rPr>
                <w:i/>
              </w:rPr>
              <w:t>, refugees or asylum seekers</w:t>
            </w:r>
          </w:p>
        </w:tc>
        <w:tc>
          <w:tcPr>
            <w:tcW w:w="1952" w:type="dxa"/>
          </w:tcPr>
          <w:p w14:paraId="6BF918B3" w14:textId="07770489" w:rsidR="001965A3" w:rsidRDefault="00DD1F89" w:rsidP="002240AE">
            <w:pPr>
              <w:pStyle w:val="FLSBody"/>
            </w:pPr>
            <w:r>
              <w:t>No</w:t>
            </w:r>
          </w:p>
        </w:tc>
        <w:tc>
          <w:tcPr>
            <w:tcW w:w="4819" w:type="dxa"/>
          </w:tcPr>
          <w:p w14:paraId="4E3575BA" w14:textId="6699737D" w:rsidR="001965A3" w:rsidRPr="007341DF" w:rsidRDefault="00185A47" w:rsidP="002240AE">
            <w:pPr>
              <w:pStyle w:val="FLSBody"/>
              <w:rPr>
                <w:szCs w:val="24"/>
              </w:rPr>
            </w:pPr>
            <w:r w:rsidRPr="00185A47">
              <w:rPr>
                <w:rStyle w:val="cf01"/>
                <w:rFonts w:ascii="Calibri" w:hAnsi="Calibri" w:cs="Calibri"/>
                <w:sz w:val="24"/>
                <w:szCs w:val="24"/>
              </w:rPr>
              <w:t>There’s no evidence to suggest furniture purchasing contract will have a specific impact on employees</w:t>
            </w:r>
            <w:r>
              <w:rPr>
                <w:rStyle w:val="cf01"/>
                <w:rFonts w:ascii="Calibri" w:hAnsi="Calibri" w:cs="Calibri"/>
                <w:sz w:val="24"/>
                <w:szCs w:val="24"/>
              </w:rPr>
              <w:t xml:space="preserve"> with this characteristic</w:t>
            </w:r>
          </w:p>
        </w:tc>
      </w:tr>
      <w:tr w:rsidR="001965A3" w14:paraId="5333856B" w14:textId="77777777" w:rsidTr="001F2F0D">
        <w:tc>
          <w:tcPr>
            <w:tcW w:w="3005" w:type="dxa"/>
          </w:tcPr>
          <w:p w14:paraId="417AA00E" w14:textId="77777777" w:rsidR="001965A3" w:rsidRPr="001A46EE" w:rsidRDefault="001965A3" w:rsidP="002240AE">
            <w:pPr>
              <w:pStyle w:val="FLSBody"/>
              <w:rPr>
                <w:b/>
              </w:rPr>
            </w:pPr>
            <w:r w:rsidRPr="001A46EE">
              <w:rPr>
                <w:b/>
              </w:rPr>
              <w:t>Religion or belief</w:t>
            </w:r>
          </w:p>
          <w:p w14:paraId="185B025E" w14:textId="77777777" w:rsidR="001965A3" w:rsidRPr="001A46EE" w:rsidRDefault="001965A3" w:rsidP="002240AE">
            <w:pPr>
              <w:pStyle w:val="FLSBody"/>
              <w:rPr>
                <w:i/>
              </w:rPr>
            </w:pPr>
            <w:r w:rsidRPr="001A46EE">
              <w:rPr>
                <w:i/>
              </w:rPr>
              <w:t>Including non-belief</w:t>
            </w:r>
          </w:p>
        </w:tc>
        <w:tc>
          <w:tcPr>
            <w:tcW w:w="1952" w:type="dxa"/>
          </w:tcPr>
          <w:p w14:paraId="76769C59" w14:textId="6C73CE00" w:rsidR="001965A3" w:rsidRDefault="00DD1F89" w:rsidP="002240AE">
            <w:pPr>
              <w:pStyle w:val="FLSBody"/>
            </w:pPr>
            <w:r>
              <w:t>No</w:t>
            </w:r>
          </w:p>
        </w:tc>
        <w:tc>
          <w:tcPr>
            <w:tcW w:w="4819" w:type="dxa"/>
          </w:tcPr>
          <w:p w14:paraId="3F58F81F" w14:textId="4CE45FD7" w:rsidR="001965A3" w:rsidRDefault="00185A47" w:rsidP="007341DF">
            <w:r w:rsidRPr="00185A47">
              <w:rPr>
                <w:rStyle w:val="cf01"/>
                <w:rFonts w:ascii="Calibri" w:hAnsi="Calibri" w:cs="Calibri"/>
                <w:sz w:val="24"/>
                <w:szCs w:val="24"/>
              </w:rPr>
              <w:t>There’s no evidence to suggest furniture purchasing contract will have a specific impact on employees</w:t>
            </w:r>
            <w:r>
              <w:rPr>
                <w:rStyle w:val="cf01"/>
                <w:rFonts w:ascii="Calibri" w:hAnsi="Calibri" w:cs="Calibri"/>
                <w:sz w:val="24"/>
                <w:szCs w:val="24"/>
              </w:rPr>
              <w:t xml:space="preserve"> with this characteristic</w:t>
            </w:r>
          </w:p>
        </w:tc>
      </w:tr>
      <w:tr w:rsidR="001965A3" w14:paraId="44C2AC0C" w14:textId="77777777" w:rsidTr="001F2F0D">
        <w:tc>
          <w:tcPr>
            <w:tcW w:w="3005" w:type="dxa"/>
          </w:tcPr>
          <w:p w14:paraId="7A9230A3" w14:textId="77777777" w:rsidR="001965A3" w:rsidRDefault="001965A3" w:rsidP="002240AE">
            <w:pPr>
              <w:pStyle w:val="FLSBody"/>
              <w:rPr>
                <w:b/>
              </w:rPr>
            </w:pPr>
            <w:r w:rsidRPr="001A46EE">
              <w:rPr>
                <w:b/>
              </w:rPr>
              <w:t>Sex/Gender</w:t>
            </w:r>
          </w:p>
          <w:p w14:paraId="5560C417" w14:textId="77777777" w:rsidR="001965A3" w:rsidRPr="001A46EE" w:rsidRDefault="001965A3" w:rsidP="002240AE">
            <w:pPr>
              <w:pStyle w:val="FLSBody"/>
              <w:rPr>
                <w:b/>
              </w:rPr>
            </w:pPr>
          </w:p>
        </w:tc>
        <w:tc>
          <w:tcPr>
            <w:tcW w:w="1952" w:type="dxa"/>
          </w:tcPr>
          <w:p w14:paraId="7C4F8F54" w14:textId="7C4633B7" w:rsidR="001965A3" w:rsidRDefault="00A92FCE" w:rsidP="002240AE">
            <w:pPr>
              <w:pStyle w:val="FLSBody"/>
            </w:pPr>
            <w:r>
              <w:t>Yes</w:t>
            </w:r>
          </w:p>
        </w:tc>
        <w:tc>
          <w:tcPr>
            <w:tcW w:w="4819" w:type="dxa"/>
          </w:tcPr>
          <w:p w14:paraId="133A75B7" w14:textId="174B0EFF" w:rsidR="001965A3" w:rsidRPr="00A92FCE" w:rsidRDefault="00A92FCE" w:rsidP="00A92FCE">
            <w:pPr>
              <w:pStyle w:val="pf0"/>
              <w:rPr>
                <w:rFonts w:asciiTheme="minorHAnsi" w:hAnsiTheme="minorHAnsi" w:cstheme="minorHAnsi"/>
                <w:sz w:val="20"/>
                <w:szCs w:val="20"/>
              </w:rPr>
            </w:pPr>
            <w:r>
              <w:rPr>
                <w:rStyle w:val="cf01"/>
                <w:rFonts w:asciiTheme="minorHAnsi" w:hAnsiTheme="minorHAnsi" w:cstheme="minorHAnsi"/>
                <w:sz w:val="24"/>
                <w:szCs w:val="24"/>
              </w:rPr>
              <w:t>T</w:t>
            </w:r>
            <w:r w:rsidRPr="00A92FCE">
              <w:rPr>
                <w:rStyle w:val="cf01"/>
                <w:rFonts w:asciiTheme="minorHAnsi" w:hAnsiTheme="minorHAnsi" w:cstheme="minorHAnsi"/>
                <w:sz w:val="24"/>
                <w:szCs w:val="24"/>
              </w:rPr>
              <w:t xml:space="preserve">ypically a smaller person </w:t>
            </w:r>
            <w:r>
              <w:rPr>
                <w:rStyle w:val="cf01"/>
                <w:rFonts w:asciiTheme="minorHAnsi" w:hAnsiTheme="minorHAnsi" w:cstheme="minorHAnsi"/>
                <w:sz w:val="24"/>
                <w:szCs w:val="24"/>
              </w:rPr>
              <w:t>should</w:t>
            </w:r>
            <w:r w:rsidRPr="00A92FCE">
              <w:rPr>
                <w:rStyle w:val="cf01"/>
                <w:rFonts w:asciiTheme="minorHAnsi" w:hAnsiTheme="minorHAnsi" w:cstheme="minorHAnsi"/>
                <w:sz w:val="24"/>
                <w:szCs w:val="24"/>
              </w:rPr>
              <w:t xml:space="preserve"> also purchase a footstool to allow them to rest their feet on should they not be able to reach the floor when sat in a "normal" position at their desk. Chairs will </w:t>
            </w:r>
            <w:r>
              <w:rPr>
                <w:rStyle w:val="cf01"/>
                <w:rFonts w:asciiTheme="minorHAnsi" w:hAnsiTheme="minorHAnsi" w:cstheme="minorHAnsi"/>
                <w:sz w:val="24"/>
                <w:szCs w:val="24"/>
              </w:rPr>
              <w:t xml:space="preserve">be fully adjustable allowing </w:t>
            </w:r>
            <w:r w:rsidRPr="00A92FCE">
              <w:rPr>
                <w:rStyle w:val="cf01"/>
                <w:rFonts w:asciiTheme="minorHAnsi" w:hAnsiTheme="minorHAnsi" w:cstheme="minorHAnsi"/>
                <w:sz w:val="24"/>
                <w:szCs w:val="24"/>
              </w:rPr>
              <w:t>people of any size and shape to find a comfortable and supported position.</w:t>
            </w:r>
          </w:p>
        </w:tc>
      </w:tr>
      <w:tr w:rsidR="001965A3" w14:paraId="58A9FBDD" w14:textId="77777777" w:rsidTr="001F2F0D">
        <w:tc>
          <w:tcPr>
            <w:tcW w:w="3005" w:type="dxa"/>
          </w:tcPr>
          <w:p w14:paraId="7B4F1588" w14:textId="77777777" w:rsidR="001965A3" w:rsidRDefault="001965A3" w:rsidP="002240AE">
            <w:pPr>
              <w:pStyle w:val="FLSBody"/>
              <w:rPr>
                <w:b/>
              </w:rPr>
            </w:pPr>
            <w:r w:rsidRPr="001A46EE">
              <w:rPr>
                <w:b/>
              </w:rPr>
              <w:t>Marriage and civil partnership</w:t>
            </w:r>
          </w:p>
          <w:p w14:paraId="23FA060F" w14:textId="77777777" w:rsidR="001965A3" w:rsidRPr="001A46EE" w:rsidRDefault="001965A3" w:rsidP="002240AE">
            <w:pPr>
              <w:pStyle w:val="FLSBody"/>
              <w:rPr>
                <w:b/>
              </w:rPr>
            </w:pPr>
          </w:p>
        </w:tc>
        <w:tc>
          <w:tcPr>
            <w:tcW w:w="1952" w:type="dxa"/>
          </w:tcPr>
          <w:p w14:paraId="49C72678" w14:textId="592FD17B" w:rsidR="001965A3" w:rsidRDefault="00DD1F89" w:rsidP="002240AE">
            <w:pPr>
              <w:pStyle w:val="FLSBody"/>
            </w:pPr>
            <w:r>
              <w:t>No</w:t>
            </w:r>
          </w:p>
        </w:tc>
        <w:tc>
          <w:tcPr>
            <w:tcW w:w="4819" w:type="dxa"/>
          </w:tcPr>
          <w:p w14:paraId="781BAC32" w14:textId="084819E8" w:rsidR="001965A3" w:rsidRDefault="00185A47" w:rsidP="007341DF">
            <w:pPr>
              <w:pStyle w:val="FLSBody"/>
            </w:pPr>
            <w:r w:rsidRPr="00185A47">
              <w:rPr>
                <w:rStyle w:val="cf01"/>
                <w:rFonts w:ascii="Calibri" w:hAnsi="Calibri" w:cs="Calibri"/>
                <w:sz w:val="24"/>
                <w:szCs w:val="24"/>
              </w:rPr>
              <w:t>There’s no evidence to suggest furniture purchasing contract will have a specific impact on employees</w:t>
            </w:r>
            <w:r>
              <w:rPr>
                <w:rStyle w:val="cf01"/>
                <w:rFonts w:ascii="Calibri" w:hAnsi="Calibri" w:cs="Calibri"/>
                <w:sz w:val="24"/>
                <w:szCs w:val="24"/>
              </w:rPr>
              <w:t xml:space="preserve"> with this characteristic</w:t>
            </w:r>
          </w:p>
        </w:tc>
      </w:tr>
      <w:tr w:rsidR="001965A3" w14:paraId="7F17D786" w14:textId="77777777" w:rsidTr="001F2F0D">
        <w:tc>
          <w:tcPr>
            <w:tcW w:w="3005" w:type="dxa"/>
          </w:tcPr>
          <w:p w14:paraId="0C303750" w14:textId="77777777" w:rsidR="001965A3" w:rsidRDefault="001965A3" w:rsidP="002240AE">
            <w:pPr>
              <w:pStyle w:val="FLSBody"/>
              <w:rPr>
                <w:b/>
              </w:rPr>
            </w:pPr>
            <w:r w:rsidRPr="001A46EE">
              <w:rPr>
                <w:b/>
              </w:rPr>
              <w:t>Sexual Orientation</w:t>
            </w:r>
          </w:p>
          <w:p w14:paraId="30C6AC5D" w14:textId="77777777" w:rsidR="001965A3" w:rsidRPr="001A46EE" w:rsidRDefault="001965A3" w:rsidP="002240AE">
            <w:pPr>
              <w:pStyle w:val="FLSBody"/>
              <w:rPr>
                <w:b/>
              </w:rPr>
            </w:pPr>
          </w:p>
        </w:tc>
        <w:tc>
          <w:tcPr>
            <w:tcW w:w="1952" w:type="dxa"/>
          </w:tcPr>
          <w:p w14:paraId="50CF3D62" w14:textId="6F4C4C71" w:rsidR="001965A3" w:rsidRPr="00DD1F89" w:rsidRDefault="00DD1F89" w:rsidP="002240AE">
            <w:pPr>
              <w:pStyle w:val="FLSBody"/>
              <w:rPr>
                <w:szCs w:val="24"/>
              </w:rPr>
            </w:pPr>
            <w:r>
              <w:rPr>
                <w:szCs w:val="24"/>
              </w:rPr>
              <w:t>No</w:t>
            </w:r>
          </w:p>
        </w:tc>
        <w:tc>
          <w:tcPr>
            <w:tcW w:w="4819" w:type="dxa"/>
          </w:tcPr>
          <w:p w14:paraId="3972AB06" w14:textId="673FD5E0" w:rsidR="001965A3" w:rsidRPr="00DD1F89" w:rsidRDefault="00185A47" w:rsidP="002240AE">
            <w:pPr>
              <w:pStyle w:val="FLSBody"/>
              <w:rPr>
                <w:szCs w:val="24"/>
              </w:rPr>
            </w:pPr>
            <w:r w:rsidRPr="00185A47">
              <w:rPr>
                <w:rStyle w:val="cf01"/>
                <w:rFonts w:ascii="Calibri" w:hAnsi="Calibri" w:cs="Calibri"/>
                <w:sz w:val="24"/>
                <w:szCs w:val="24"/>
              </w:rPr>
              <w:t>There’s no evidence to suggest furniture purchasing contract will have a specific impact on employees</w:t>
            </w:r>
            <w:r>
              <w:rPr>
                <w:rStyle w:val="cf01"/>
                <w:rFonts w:ascii="Calibri" w:hAnsi="Calibri" w:cs="Calibri"/>
                <w:sz w:val="24"/>
                <w:szCs w:val="24"/>
              </w:rPr>
              <w:t xml:space="preserve"> with this characteristic</w:t>
            </w:r>
          </w:p>
        </w:tc>
      </w:tr>
    </w:tbl>
    <w:p w14:paraId="50B4216C" w14:textId="77777777" w:rsidR="001965A3" w:rsidRDefault="001965A3" w:rsidP="001965A3">
      <w:pPr>
        <w:pStyle w:val="FLSBody"/>
      </w:pPr>
    </w:p>
    <w:p w14:paraId="2972FBE3" w14:textId="77777777" w:rsidR="001965A3" w:rsidRDefault="001965A3" w:rsidP="001965A3">
      <w:pPr>
        <w:pStyle w:val="FLSBody"/>
      </w:pPr>
      <w:r>
        <w:t>Is there any evidence that the policy may result in any less favourable treatment, discrimination, harassment or victimization as detailed below:</w:t>
      </w:r>
    </w:p>
    <w:p w14:paraId="2ACCA893" w14:textId="77777777" w:rsidR="00A846FB" w:rsidRDefault="00A846FB" w:rsidP="001965A3">
      <w:pPr>
        <w:pStyle w:val="FLSBody"/>
      </w:pPr>
    </w:p>
    <w:tbl>
      <w:tblPr>
        <w:tblStyle w:val="TableGrid"/>
        <w:tblW w:w="9776" w:type="dxa"/>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3001"/>
        <w:gridCol w:w="3774"/>
      </w:tblGrid>
      <w:tr w:rsidR="001965A3" w14:paraId="4D1B7F07" w14:textId="77777777" w:rsidTr="001F2F0D">
        <w:trPr>
          <w:trHeight w:val="596"/>
          <w:tblHeader/>
        </w:trPr>
        <w:tc>
          <w:tcPr>
            <w:tcW w:w="3001" w:type="dxa"/>
            <w:shd w:val="clear" w:color="auto" w:fill="DBE5F1" w:themeFill="accent1" w:themeFillTint="33"/>
          </w:tcPr>
          <w:p w14:paraId="3B35EA2A" w14:textId="77777777" w:rsidR="001965A3" w:rsidRPr="00170C47" w:rsidRDefault="001965A3" w:rsidP="002240AE">
            <w:pPr>
              <w:pStyle w:val="FLSBody"/>
              <w:rPr>
                <w:b/>
              </w:rPr>
            </w:pPr>
            <w:r>
              <w:rPr>
                <w:b/>
              </w:rPr>
              <w:t>Potential outcome of the policy</w:t>
            </w:r>
          </w:p>
        </w:tc>
        <w:tc>
          <w:tcPr>
            <w:tcW w:w="3001" w:type="dxa"/>
            <w:shd w:val="clear" w:color="auto" w:fill="DBE5F1" w:themeFill="accent1" w:themeFillTint="33"/>
          </w:tcPr>
          <w:p w14:paraId="1E6517AA" w14:textId="77777777" w:rsidR="001965A3" w:rsidRPr="00170C47" w:rsidRDefault="001965A3" w:rsidP="002240AE">
            <w:pPr>
              <w:pStyle w:val="FLSBody"/>
              <w:rPr>
                <w:b/>
              </w:rPr>
            </w:pPr>
            <w:r w:rsidRPr="00170C47">
              <w:rPr>
                <w:b/>
              </w:rPr>
              <w:t>Delete as appropriate</w:t>
            </w:r>
          </w:p>
        </w:tc>
        <w:tc>
          <w:tcPr>
            <w:tcW w:w="3774" w:type="dxa"/>
            <w:shd w:val="clear" w:color="auto" w:fill="DBE5F1" w:themeFill="accent1" w:themeFillTint="33"/>
          </w:tcPr>
          <w:p w14:paraId="27499666" w14:textId="77777777" w:rsidR="001965A3" w:rsidRPr="00170C47" w:rsidRDefault="001965A3" w:rsidP="002240AE">
            <w:pPr>
              <w:pStyle w:val="FLSBody"/>
              <w:rPr>
                <w:b/>
              </w:rPr>
            </w:pPr>
            <w:r w:rsidRPr="00170C47">
              <w:rPr>
                <w:b/>
              </w:rPr>
              <w:t>If yes, give details</w:t>
            </w:r>
            <w:r>
              <w:rPr>
                <w:b/>
              </w:rPr>
              <w:t xml:space="preserve"> of the potential outcome and any project modifications to mitigate the risk</w:t>
            </w:r>
          </w:p>
        </w:tc>
      </w:tr>
      <w:tr w:rsidR="001965A3" w14:paraId="04C289DF" w14:textId="77777777" w:rsidTr="001F2F0D">
        <w:trPr>
          <w:trHeight w:val="290"/>
        </w:trPr>
        <w:tc>
          <w:tcPr>
            <w:tcW w:w="3001" w:type="dxa"/>
          </w:tcPr>
          <w:p w14:paraId="32E4FD52" w14:textId="77777777" w:rsidR="001965A3" w:rsidRDefault="001965A3" w:rsidP="002240AE">
            <w:pPr>
              <w:pStyle w:val="FLSBody"/>
            </w:pPr>
            <w:r>
              <w:t>Result in less favourable treatment for particular groups</w:t>
            </w:r>
          </w:p>
        </w:tc>
        <w:tc>
          <w:tcPr>
            <w:tcW w:w="3001" w:type="dxa"/>
          </w:tcPr>
          <w:p w14:paraId="15D6FB19" w14:textId="26EBDC61" w:rsidR="001965A3" w:rsidRDefault="00867023" w:rsidP="002240AE">
            <w:pPr>
              <w:pStyle w:val="FLSBody"/>
            </w:pPr>
            <w:r>
              <w:t>No</w:t>
            </w:r>
          </w:p>
        </w:tc>
        <w:tc>
          <w:tcPr>
            <w:tcW w:w="3774" w:type="dxa"/>
          </w:tcPr>
          <w:p w14:paraId="736BAC6B" w14:textId="77777777" w:rsidR="001965A3" w:rsidRDefault="001965A3" w:rsidP="002240AE">
            <w:pPr>
              <w:pStyle w:val="FLSBody"/>
            </w:pPr>
          </w:p>
        </w:tc>
      </w:tr>
      <w:tr w:rsidR="001965A3" w14:paraId="660FC007" w14:textId="77777777" w:rsidTr="001F2F0D">
        <w:trPr>
          <w:trHeight w:val="290"/>
        </w:trPr>
        <w:tc>
          <w:tcPr>
            <w:tcW w:w="3001" w:type="dxa"/>
          </w:tcPr>
          <w:p w14:paraId="362FF360" w14:textId="77777777" w:rsidR="001965A3" w:rsidRDefault="001965A3" w:rsidP="002240AE">
            <w:pPr>
              <w:pStyle w:val="FLSBody"/>
            </w:pPr>
            <w:r>
              <w:t>Give rise to direct or indirect discrimination</w:t>
            </w:r>
          </w:p>
        </w:tc>
        <w:tc>
          <w:tcPr>
            <w:tcW w:w="3001" w:type="dxa"/>
          </w:tcPr>
          <w:p w14:paraId="689868AA" w14:textId="4D8D7DCC" w:rsidR="001965A3" w:rsidRDefault="001965A3" w:rsidP="00867023">
            <w:pPr>
              <w:pStyle w:val="FLSBody"/>
            </w:pPr>
            <w:r>
              <w:t>No</w:t>
            </w:r>
          </w:p>
        </w:tc>
        <w:tc>
          <w:tcPr>
            <w:tcW w:w="3774" w:type="dxa"/>
          </w:tcPr>
          <w:p w14:paraId="39F423D7" w14:textId="77777777" w:rsidR="001965A3" w:rsidRDefault="001965A3" w:rsidP="002240AE">
            <w:pPr>
              <w:pStyle w:val="FLSBody"/>
            </w:pPr>
          </w:p>
        </w:tc>
      </w:tr>
      <w:tr w:rsidR="001965A3" w14:paraId="7F8C9D5B" w14:textId="77777777" w:rsidTr="001F2F0D">
        <w:trPr>
          <w:trHeight w:val="290"/>
        </w:trPr>
        <w:tc>
          <w:tcPr>
            <w:tcW w:w="3001" w:type="dxa"/>
          </w:tcPr>
          <w:p w14:paraId="0546ACFB" w14:textId="77777777" w:rsidR="001965A3" w:rsidRDefault="001965A3" w:rsidP="002240AE">
            <w:pPr>
              <w:pStyle w:val="FLSBody"/>
            </w:pPr>
            <w:r>
              <w:t>Give rise to unlawful harassment or victimisation</w:t>
            </w:r>
          </w:p>
        </w:tc>
        <w:tc>
          <w:tcPr>
            <w:tcW w:w="3001" w:type="dxa"/>
          </w:tcPr>
          <w:p w14:paraId="0366C3E6" w14:textId="53FF6F34" w:rsidR="001965A3" w:rsidRDefault="001965A3" w:rsidP="00867023">
            <w:pPr>
              <w:pStyle w:val="FLSBody"/>
            </w:pPr>
            <w:r>
              <w:t>No</w:t>
            </w:r>
          </w:p>
        </w:tc>
        <w:tc>
          <w:tcPr>
            <w:tcW w:w="3774" w:type="dxa"/>
          </w:tcPr>
          <w:p w14:paraId="1875F033" w14:textId="77777777" w:rsidR="001965A3" w:rsidRDefault="001965A3" w:rsidP="002240AE">
            <w:pPr>
              <w:pStyle w:val="FLSBody"/>
            </w:pPr>
          </w:p>
        </w:tc>
      </w:tr>
    </w:tbl>
    <w:p w14:paraId="362E37A6" w14:textId="77777777" w:rsidR="001A3FA2" w:rsidRDefault="001A3FA2" w:rsidP="001965A3">
      <w:pPr>
        <w:pStyle w:val="FLSHeading3"/>
      </w:pPr>
    </w:p>
    <w:p w14:paraId="6EF7D547" w14:textId="01F52F8F" w:rsidR="001965A3" w:rsidRDefault="001965A3" w:rsidP="001965A3">
      <w:pPr>
        <w:pStyle w:val="FLSHeading3"/>
      </w:pPr>
      <w:r>
        <w:t>Section 4: Meeting our General Equality Duty</w:t>
      </w:r>
    </w:p>
    <w:tbl>
      <w:tblPr>
        <w:tblStyle w:val="TableGrid"/>
        <w:tblW w:w="9776" w:type="dxa"/>
        <w:tblLook w:val="04A0" w:firstRow="1" w:lastRow="0" w:firstColumn="1" w:lastColumn="0" w:noHBand="0" w:noVBand="1"/>
        <w:tblDescription w:val="this table allows the user to enter the aspects of the policy that seek to eliminate unlawful discrimination, harassment and/or victimisation"/>
      </w:tblPr>
      <w:tblGrid>
        <w:gridCol w:w="9776"/>
      </w:tblGrid>
      <w:tr w:rsidR="001965A3" w14:paraId="752F2648" w14:textId="77777777" w:rsidTr="001F2F0D">
        <w:trPr>
          <w:tblHeader/>
        </w:trPr>
        <w:tc>
          <w:tcPr>
            <w:tcW w:w="9776" w:type="dxa"/>
            <w:shd w:val="clear" w:color="auto" w:fill="DBE5F1" w:themeFill="accent1" w:themeFillTint="33"/>
          </w:tcPr>
          <w:p w14:paraId="34BDECB8" w14:textId="77777777" w:rsidR="001965A3" w:rsidRPr="00170C47" w:rsidRDefault="001965A3" w:rsidP="002240AE">
            <w:pPr>
              <w:pStyle w:val="FLSBody"/>
              <w:rPr>
                <w:b/>
              </w:rPr>
            </w:pPr>
            <w:r w:rsidRPr="00170C47">
              <w:rPr>
                <w:b/>
              </w:rPr>
              <w:t>Enter below which aspects of the Policy, Practice or Project seek to eliminate unlawful discrimination, harassment and victimisation</w:t>
            </w:r>
          </w:p>
        </w:tc>
      </w:tr>
      <w:tr w:rsidR="001965A3" w14:paraId="4A9A7845" w14:textId="77777777" w:rsidTr="001F2F0D">
        <w:tc>
          <w:tcPr>
            <w:tcW w:w="9776" w:type="dxa"/>
          </w:tcPr>
          <w:p w14:paraId="25A874ED" w14:textId="2D24ED97" w:rsidR="001965A3" w:rsidRPr="00CF0B8C" w:rsidRDefault="00185A47" w:rsidP="003214A0">
            <w:pPr>
              <w:rPr>
                <w:rFonts w:ascii="Calibri" w:eastAsia="Times New Roman" w:hAnsi="Calibri" w:cs="Times New Roman"/>
                <w:sz w:val="24"/>
                <w:szCs w:val="24"/>
                <w:lang w:val="en-GB" w:eastAsia="en-GB"/>
              </w:rPr>
            </w:pPr>
            <w:r w:rsidRPr="00185A47">
              <w:rPr>
                <w:sz w:val="24"/>
                <w:szCs w:val="24"/>
                <w:lang w:eastAsia="en-GB"/>
              </w:rPr>
              <w:t>We are committed to eliminating unlawful discrimination, harassment and victimisation at FLS. The office furniture tender focusses on eliminating discrimination for disabled staff by making the furniture ordering process more efficient, accessible and inclusive.</w:t>
            </w:r>
          </w:p>
        </w:tc>
      </w:tr>
    </w:tbl>
    <w:p w14:paraId="2304D68B" w14:textId="77777777" w:rsidR="001965A3" w:rsidRDefault="001965A3" w:rsidP="001965A3">
      <w:pPr>
        <w:pStyle w:val="FLSBody"/>
      </w:pPr>
    </w:p>
    <w:tbl>
      <w:tblPr>
        <w:tblStyle w:val="TableGrid"/>
        <w:tblW w:w="9776" w:type="dxa"/>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776"/>
      </w:tblGrid>
      <w:tr w:rsidR="001965A3" w14:paraId="3010DB22" w14:textId="77777777" w:rsidTr="001F2F0D">
        <w:trPr>
          <w:tblHeader/>
        </w:trPr>
        <w:tc>
          <w:tcPr>
            <w:tcW w:w="9776" w:type="dxa"/>
            <w:shd w:val="clear" w:color="auto" w:fill="DBE5F1" w:themeFill="accent1" w:themeFillTint="33"/>
          </w:tcPr>
          <w:p w14:paraId="0BA7666B" w14:textId="77777777" w:rsidR="001965A3" w:rsidRPr="00CA343E" w:rsidRDefault="001965A3" w:rsidP="002240AE">
            <w:pPr>
              <w:pStyle w:val="FLSBody"/>
              <w:rPr>
                <w:b/>
              </w:rPr>
            </w:pPr>
            <w:r w:rsidRPr="00CA343E">
              <w:rPr>
                <w:b/>
              </w:rPr>
              <w:t>Enter below which aspects of the Policy, Practice or Project seek to advance equality of opportunity between people who share a relevant protected characteristic and those who do not</w:t>
            </w:r>
          </w:p>
        </w:tc>
      </w:tr>
      <w:tr w:rsidR="004251CF" w14:paraId="3AB7E4C2" w14:textId="77777777" w:rsidTr="001F2F0D">
        <w:tc>
          <w:tcPr>
            <w:tcW w:w="9776" w:type="dxa"/>
          </w:tcPr>
          <w:p w14:paraId="2B6AC943" w14:textId="6CACC9B1" w:rsidR="004251CF" w:rsidRDefault="004251CF" w:rsidP="00CF0B8C">
            <w:pPr>
              <w:pStyle w:val="FLSBody"/>
            </w:pPr>
            <w:r>
              <w:rPr>
                <w:lang w:eastAsia="en-GB"/>
              </w:rPr>
              <w:t xml:space="preserve">The </w:t>
            </w:r>
            <w:r w:rsidR="001A3FA2">
              <w:rPr>
                <w:lang w:eastAsia="en-GB"/>
              </w:rPr>
              <w:t xml:space="preserve">ordering process will be simpler and should allow for purchases to be made more quickly, providing colleagues with the right equipment faster.  </w:t>
            </w:r>
            <w:r>
              <w:rPr>
                <w:lang w:eastAsia="en-GB"/>
              </w:rPr>
              <w:t xml:space="preserve"> </w:t>
            </w:r>
            <w:r w:rsidR="00185A47">
              <w:t xml:space="preserve"> T</w:t>
            </w:r>
            <w:r w:rsidR="00185A47" w:rsidRPr="00185A47">
              <w:rPr>
                <w:lang w:eastAsia="en-GB"/>
              </w:rPr>
              <w:t>his will ensure that disabled staff have equivalent ease in ordering office furniture compared to non-disabled staff</w:t>
            </w:r>
          </w:p>
        </w:tc>
      </w:tr>
    </w:tbl>
    <w:p w14:paraId="3BCFC303"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776"/>
      </w:tblGrid>
      <w:tr w:rsidR="001965A3" w14:paraId="40443D89" w14:textId="77777777" w:rsidTr="001F2F0D">
        <w:trPr>
          <w:tblHeader/>
        </w:trPr>
        <w:tc>
          <w:tcPr>
            <w:tcW w:w="9776" w:type="dxa"/>
            <w:shd w:val="clear" w:color="auto" w:fill="DBE5F1" w:themeFill="accent1" w:themeFillTint="33"/>
          </w:tcPr>
          <w:p w14:paraId="2C793072" w14:textId="77777777" w:rsidR="001965A3" w:rsidRPr="00CA343E" w:rsidRDefault="001965A3" w:rsidP="002240AE">
            <w:pPr>
              <w:pStyle w:val="FLSBody"/>
              <w:rPr>
                <w:b/>
              </w:rPr>
            </w:pPr>
            <w:r w:rsidRPr="00CA343E">
              <w:rPr>
                <w:b/>
              </w:rPr>
              <w:t>Enter below which aspects of the Policy, Practice or Project seek to foster good relations between people who share a protected characteristic and those who do not</w:t>
            </w:r>
          </w:p>
        </w:tc>
      </w:tr>
      <w:tr w:rsidR="001965A3" w14:paraId="445BE4A0" w14:textId="77777777" w:rsidTr="001F2F0D">
        <w:tc>
          <w:tcPr>
            <w:tcW w:w="9776" w:type="dxa"/>
          </w:tcPr>
          <w:p w14:paraId="448F311C" w14:textId="013B3BCE" w:rsidR="001965A3" w:rsidRDefault="00185A47" w:rsidP="00622826">
            <w:pPr>
              <w:pStyle w:val="FLSBody"/>
            </w:pPr>
            <w:r>
              <w:t>Not applicable to this contract.</w:t>
            </w:r>
          </w:p>
        </w:tc>
      </w:tr>
    </w:tbl>
    <w:p w14:paraId="145EA5B8" w14:textId="77777777" w:rsidR="001965A3" w:rsidRDefault="001965A3" w:rsidP="001965A3">
      <w:pPr>
        <w:pStyle w:val="FLSBody"/>
      </w:pPr>
    </w:p>
    <w:p w14:paraId="0E084449" w14:textId="77777777" w:rsidR="001965A3" w:rsidRDefault="001965A3" w:rsidP="001965A3">
      <w:pPr>
        <w:pStyle w:val="FLSHeading3"/>
      </w:pPr>
      <w:r>
        <w:t>Section 5: Outcome of the assessment</w:t>
      </w:r>
    </w:p>
    <w:tbl>
      <w:tblPr>
        <w:tblStyle w:val="TableGrid"/>
        <w:tblW w:w="9776" w:type="dxa"/>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5268"/>
      </w:tblGrid>
      <w:tr w:rsidR="001965A3" w14:paraId="32B6936E" w14:textId="77777777" w:rsidTr="001F2F0D">
        <w:trPr>
          <w:tblHeader/>
        </w:trPr>
        <w:tc>
          <w:tcPr>
            <w:tcW w:w="4508" w:type="dxa"/>
            <w:shd w:val="clear" w:color="auto" w:fill="DBE5F1" w:themeFill="accent1" w:themeFillTint="33"/>
          </w:tcPr>
          <w:p w14:paraId="6E306016" w14:textId="77777777" w:rsidR="001965A3" w:rsidRPr="00C73C8A" w:rsidRDefault="001965A3" w:rsidP="002240AE">
            <w:pPr>
              <w:pStyle w:val="FLSBody"/>
              <w:rPr>
                <w:b/>
              </w:rPr>
            </w:pPr>
            <w:r w:rsidRPr="00C73C8A">
              <w:rPr>
                <w:b/>
              </w:rPr>
              <w:t>Outcome of the assessment</w:t>
            </w:r>
            <w:r>
              <w:rPr>
                <w:b/>
              </w:rPr>
              <w:t xml:space="preserve"> on the Policy, Practice or Project</w:t>
            </w:r>
          </w:p>
        </w:tc>
        <w:tc>
          <w:tcPr>
            <w:tcW w:w="5268" w:type="dxa"/>
            <w:shd w:val="clear" w:color="auto" w:fill="DBE5F1" w:themeFill="accent1" w:themeFillTint="33"/>
          </w:tcPr>
          <w:p w14:paraId="50E31557" w14:textId="77777777" w:rsidR="001965A3" w:rsidRPr="00C73C8A" w:rsidRDefault="001965A3" w:rsidP="002240AE">
            <w:pPr>
              <w:pStyle w:val="FLSBody"/>
              <w:rPr>
                <w:b/>
              </w:rPr>
            </w:pPr>
            <w:r w:rsidRPr="00C73C8A">
              <w:rPr>
                <w:b/>
              </w:rPr>
              <w:t>Enter detail below</w:t>
            </w:r>
          </w:p>
        </w:tc>
      </w:tr>
      <w:tr w:rsidR="001965A3" w14:paraId="00CB8A62" w14:textId="77777777" w:rsidTr="001F2F0D">
        <w:tc>
          <w:tcPr>
            <w:tcW w:w="4508" w:type="dxa"/>
          </w:tcPr>
          <w:p w14:paraId="2142C139" w14:textId="77777777" w:rsidR="001965A3" w:rsidRDefault="001965A3" w:rsidP="002240AE">
            <w:pPr>
              <w:pStyle w:val="FLSBody"/>
            </w:pPr>
            <w:r>
              <w:t xml:space="preserve">No major change </w:t>
            </w:r>
          </w:p>
        </w:tc>
        <w:tc>
          <w:tcPr>
            <w:tcW w:w="5268" w:type="dxa"/>
          </w:tcPr>
          <w:p w14:paraId="18FB6E84" w14:textId="2619A5B6" w:rsidR="001965A3" w:rsidRDefault="001965A3" w:rsidP="002240AE">
            <w:pPr>
              <w:pStyle w:val="FLSBody"/>
            </w:pPr>
          </w:p>
        </w:tc>
      </w:tr>
      <w:tr w:rsidR="001965A3" w14:paraId="3AB2C1C6" w14:textId="77777777" w:rsidTr="001F2F0D">
        <w:tc>
          <w:tcPr>
            <w:tcW w:w="4508" w:type="dxa"/>
          </w:tcPr>
          <w:p w14:paraId="1B888F92" w14:textId="77777777" w:rsidR="001965A3" w:rsidRDefault="001965A3" w:rsidP="002240AE">
            <w:pPr>
              <w:pStyle w:val="FLSBody"/>
            </w:pPr>
            <w:r>
              <w:t>Adjust the Policy, Practice or Project</w:t>
            </w:r>
          </w:p>
        </w:tc>
        <w:tc>
          <w:tcPr>
            <w:tcW w:w="5268" w:type="dxa"/>
          </w:tcPr>
          <w:p w14:paraId="60F88FD5" w14:textId="3DB4E7F8" w:rsidR="001965A3" w:rsidRDefault="00185A47" w:rsidP="002240AE">
            <w:pPr>
              <w:pStyle w:val="FLSBody"/>
            </w:pPr>
            <w:r>
              <w:t>Yes</w:t>
            </w:r>
          </w:p>
        </w:tc>
      </w:tr>
      <w:tr w:rsidR="001965A3" w14:paraId="2D63BB91" w14:textId="77777777" w:rsidTr="001F2F0D">
        <w:tc>
          <w:tcPr>
            <w:tcW w:w="4508" w:type="dxa"/>
          </w:tcPr>
          <w:p w14:paraId="76C08D90" w14:textId="77777777" w:rsidR="001965A3" w:rsidRDefault="001965A3" w:rsidP="002240AE">
            <w:pPr>
              <w:pStyle w:val="FLSBody"/>
            </w:pPr>
            <w:r>
              <w:t>Continue to Policy, Practice or Project</w:t>
            </w:r>
          </w:p>
        </w:tc>
        <w:tc>
          <w:tcPr>
            <w:tcW w:w="5268" w:type="dxa"/>
          </w:tcPr>
          <w:p w14:paraId="5403B5D6" w14:textId="299F044C" w:rsidR="001965A3" w:rsidRDefault="001965A3" w:rsidP="002240AE">
            <w:pPr>
              <w:pStyle w:val="FLSBody"/>
            </w:pPr>
          </w:p>
        </w:tc>
      </w:tr>
      <w:tr w:rsidR="001965A3" w14:paraId="6661AB10" w14:textId="77777777" w:rsidTr="001F2F0D">
        <w:tc>
          <w:tcPr>
            <w:tcW w:w="4508" w:type="dxa"/>
          </w:tcPr>
          <w:p w14:paraId="661F87EF" w14:textId="77777777" w:rsidR="001965A3" w:rsidRDefault="001965A3" w:rsidP="002240AE">
            <w:pPr>
              <w:pStyle w:val="FLSBody"/>
            </w:pPr>
            <w:r>
              <w:t>Stop and remove the Policy, Practice or Project</w:t>
            </w:r>
          </w:p>
        </w:tc>
        <w:tc>
          <w:tcPr>
            <w:tcW w:w="5268" w:type="dxa"/>
          </w:tcPr>
          <w:p w14:paraId="62AEC8FE" w14:textId="77777777" w:rsidR="001965A3" w:rsidRDefault="001965A3" w:rsidP="002240AE">
            <w:pPr>
              <w:pStyle w:val="FLSBody"/>
            </w:pPr>
          </w:p>
        </w:tc>
      </w:tr>
    </w:tbl>
    <w:p w14:paraId="4BEC6924"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user to enter recommendtions and actions to address any negative impacts identified"/>
      </w:tblPr>
      <w:tblGrid>
        <w:gridCol w:w="9776"/>
      </w:tblGrid>
      <w:tr w:rsidR="001965A3" w14:paraId="246711B1" w14:textId="77777777" w:rsidTr="001F2F0D">
        <w:trPr>
          <w:tblHeader/>
        </w:trPr>
        <w:tc>
          <w:tcPr>
            <w:tcW w:w="9776" w:type="dxa"/>
            <w:shd w:val="clear" w:color="auto" w:fill="DBE5F1" w:themeFill="accent1" w:themeFillTint="33"/>
          </w:tcPr>
          <w:p w14:paraId="478A6C3C" w14:textId="77777777" w:rsidR="001965A3" w:rsidRPr="00C73C8A" w:rsidRDefault="001965A3" w:rsidP="002240AE">
            <w:pPr>
              <w:pStyle w:val="FLSBody"/>
              <w:rPr>
                <w:b/>
              </w:rPr>
            </w:pPr>
            <w:r w:rsidRPr="00C73C8A">
              <w:rPr>
                <w:b/>
              </w:rPr>
              <w:t>Detail below recommendations, including action required, to address any negative impacts identified</w:t>
            </w:r>
          </w:p>
        </w:tc>
      </w:tr>
      <w:tr w:rsidR="001965A3" w14:paraId="1120D084" w14:textId="77777777" w:rsidTr="001F2F0D">
        <w:tc>
          <w:tcPr>
            <w:tcW w:w="9776" w:type="dxa"/>
          </w:tcPr>
          <w:p w14:paraId="3C6CA02C" w14:textId="77777777" w:rsidR="001965A3" w:rsidRDefault="001A3FA2" w:rsidP="00D53058">
            <w:pPr>
              <w:pStyle w:val="FLSBody"/>
            </w:pPr>
            <w:r>
              <w:t>Any web based ordering system must meet accessibility requirements.</w:t>
            </w:r>
          </w:p>
          <w:p w14:paraId="56DC63CA" w14:textId="77777777" w:rsidR="001A3FA2" w:rsidRDefault="001A3FA2" w:rsidP="00D53058">
            <w:pPr>
              <w:pStyle w:val="FLSBody"/>
            </w:pPr>
          </w:p>
          <w:p w14:paraId="26B88DB3" w14:textId="11BBF2E3" w:rsidR="001A3FA2" w:rsidRDefault="001A3FA2" w:rsidP="00D53058">
            <w:pPr>
              <w:pStyle w:val="FLSBody"/>
            </w:pPr>
            <w:r>
              <w:t>Furniture options must ensure fully adjustable seating options are available.</w:t>
            </w:r>
          </w:p>
        </w:tc>
      </w:tr>
    </w:tbl>
    <w:p w14:paraId="32EC0C2E" w14:textId="77777777" w:rsidR="001965A3" w:rsidRDefault="001965A3" w:rsidP="001965A3">
      <w:pPr>
        <w:pStyle w:val="FLSBody"/>
      </w:pPr>
    </w:p>
    <w:p w14:paraId="249C0B57" w14:textId="77777777" w:rsidR="001965A3" w:rsidRDefault="001965A3" w:rsidP="001965A3">
      <w:pPr>
        <w:pStyle w:val="FLSHeading3"/>
      </w:pPr>
      <w:r>
        <w:t>Section 6: Monitoring</w:t>
      </w:r>
    </w:p>
    <w:tbl>
      <w:tblPr>
        <w:tblStyle w:val="TableGrid"/>
        <w:tblW w:w="9776" w:type="dxa"/>
        <w:tblLook w:val="04A0" w:firstRow="1" w:lastRow="0" w:firstColumn="1" w:lastColumn="0" w:noHBand="0" w:noVBand="1"/>
        <w:tblDescription w:val="this table is for the user to enter information about how the impact of the policy will be monitored"/>
      </w:tblPr>
      <w:tblGrid>
        <w:gridCol w:w="9776"/>
      </w:tblGrid>
      <w:tr w:rsidR="001965A3" w14:paraId="62AB4F31" w14:textId="77777777" w:rsidTr="001F2F0D">
        <w:trPr>
          <w:tblHeader/>
        </w:trPr>
        <w:tc>
          <w:tcPr>
            <w:tcW w:w="9776" w:type="dxa"/>
            <w:shd w:val="clear" w:color="auto" w:fill="DBE5F1" w:themeFill="accent1" w:themeFillTint="33"/>
          </w:tcPr>
          <w:p w14:paraId="116BDF27" w14:textId="77777777" w:rsidR="001965A3" w:rsidRPr="00C73C8A" w:rsidRDefault="001965A3" w:rsidP="002240AE">
            <w:pPr>
              <w:pStyle w:val="FLSBody"/>
              <w:rPr>
                <w:b/>
              </w:rPr>
            </w:pPr>
            <w:r w:rsidRPr="00C73C8A">
              <w:rPr>
                <w:b/>
              </w:rPr>
              <w:t>Describe below how you will monitor the impact of this Policy, Practice or Project</w:t>
            </w:r>
          </w:p>
          <w:p w14:paraId="725C86C6" w14:textId="77777777" w:rsidR="001965A3" w:rsidRPr="00C73C8A" w:rsidRDefault="001965A3" w:rsidP="002240AE">
            <w:pPr>
              <w:pStyle w:val="FLSBody"/>
              <w:rPr>
                <w:i/>
              </w:rPr>
            </w:pPr>
            <w:r w:rsidRPr="00C73C8A">
              <w:rPr>
                <w:i/>
              </w:rPr>
              <w:t>E.g. performance indicators used, other monitoring arrangements, who will monitor progress, criteria used to measure achievement of outcomes etc.</w:t>
            </w:r>
          </w:p>
        </w:tc>
      </w:tr>
      <w:tr w:rsidR="001965A3" w14:paraId="10B73A8E" w14:textId="77777777" w:rsidTr="001F2F0D">
        <w:tc>
          <w:tcPr>
            <w:tcW w:w="9776" w:type="dxa"/>
          </w:tcPr>
          <w:p w14:paraId="0C19ED9F" w14:textId="3A99ABFE" w:rsidR="001965A3" w:rsidRDefault="001A3FA2" w:rsidP="00D53058">
            <w:pPr>
              <w:pStyle w:val="FLSBody"/>
            </w:pPr>
            <w:r>
              <w:t xml:space="preserve">Feedback on the procurement process and the contract will be </w:t>
            </w:r>
            <w:r w:rsidR="00A92FCE">
              <w:t>gathered prior to the annual review meeting that should take place between the Contract Manager and the supplier. This will be done by way of a brief survey.</w:t>
            </w:r>
          </w:p>
          <w:p w14:paraId="5982A3CC" w14:textId="77777777" w:rsidR="001A3FA2" w:rsidRDefault="001A3FA2" w:rsidP="00D53058">
            <w:pPr>
              <w:pStyle w:val="FLSBody"/>
            </w:pPr>
          </w:p>
          <w:p w14:paraId="5521E767" w14:textId="2C3D41CB" w:rsidR="001A3FA2" w:rsidRDefault="001A3FA2" w:rsidP="00D53058">
            <w:pPr>
              <w:pStyle w:val="FLSBody"/>
            </w:pPr>
            <w:r>
              <w:t xml:space="preserve">The contract management process will allow for discussions on </w:t>
            </w:r>
            <w:r w:rsidR="00A92FCE">
              <w:t xml:space="preserve">core </w:t>
            </w:r>
            <w:r>
              <w:t>product range</w:t>
            </w:r>
            <w:r w:rsidR="00A92FCE">
              <w:t xml:space="preserve"> offered in the catalogue.  More specialist furniture requirements such as recommended items arising from an occupational health assessment may be purchased from other suppliers to ensure colleagues are able to have the most appropriate items available to them. As such, feedback will only be sought from purchasers of core catalogue items</w:t>
            </w:r>
            <w:r w:rsidR="005950D1">
              <w:t xml:space="preserve"> as part of this contract.  Direct purchases of specialist items from other suppliers will not be included in the feedback process for this contract.</w:t>
            </w:r>
          </w:p>
        </w:tc>
      </w:tr>
    </w:tbl>
    <w:p w14:paraId="604E0EC9"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user to detail when and how the policy is due to be reviewed"/>
      </w:tblPr>
      <w:tblGrid>
        <w:gridCol w:w="9776"/>
      </w:tblGrid>
      <w:tr w:rsidR="001965A3" w14:paraId="0A0521ED" w14:textId="77777777" w:rsidTr="001F2F0D">
        <w:trPr>
          <w:tblHeader/>
        </w:trPr>
        <w:tc>
          <w:tcPr>
            <w:tcW w:w="9776" w:type="dxa"/>
            <w:shd w:val="clear" w:color="auto" w:fill="DBE5F1" w:themeFill="accent1" w:themeFillTint="33"/>
          </w:tcPr>
          <w:p w14:paraId="2D9A0D83" w14:textId="77777777" w:rsidR="001965A3" w:rsidRPr="00C73C8A" w:rsidRDefault="001965A3" w:rsidP="002240AE">
            <w:pPr>
              <w:pStyle w:val="FLSBody"/>
              <w:rPr>
                <w:b/>
              </w:rPr>
            </w:pPr>
            <w:r w:rsidRPr="00C73C8A">
              <w:rPr>
                <w:b/>
              </w:rPr>
              <w:t>When and how is the Policy, Practice or Project due to be reviewed?</w:t>
            </w:r>
          </w:p>
        </w:tc>
      </w:tr>
      <w:tr w:rsidR="001965A3" w14:paraId="4945CFAB" w14:textId="77777777" w:rsidTr="001F2F0D">
        <w:tc>
          <w:tcPr>
            <w:tcW w:w="9776" w:type="dxa"/>
          </w:tcPr>
          <w:p w14:paraId="69C1C23F" w14:textId="44184CC6" w:rsidR="001965A3" w:rsidRDefault="001A3FA2" w:rsidP="00D53058">
            <w:pPr>
              <w:pStyle w:val="FLSBody"/>
            </w:pPr>
            <w:r>
              <w:t xml:space="preserve">Frameworks under consideration will take on board the comments in this </w:t>
            </w:r>
            <w:proofErr w:type="spellStart"/>
            <w:r>
              <w:t>EQIA</w:t>
            </w:r>
            <w:proofErr w:type="spellEnd"/>
            <w:r>
              <w:t xml:space="preserve"> before a decision is made</w:t>
            </w:r>
          </w:p>
        </w:tc>
      </w:tr>
    </w:tbl>
    <w:p w14:paraId="163CA95E" w14:textId="77777777" w:rsidR="001965A3" w:rsidRDefault="001965A3" w:rsidP="001965A3">
      <w:pPr>
        <w:pStyle w:val="FLSBody"/>
      </w:pPr>
    </w:p>
    <w:p w14:paraId="303A313F" w14:textId="77777777" w:rsidR="001965A3" w:rsidRDefault="001965A3" w:rsidP="001965A3">
      <w:pPr>
        <w:pStyle w:val="FLSHeading3"/>
      </w:pPr>
      <w:r>
        <w:t>Section 7: Sign off</w:t>
      </w:r>
    </w:p>
    <w:tbl>
      <w:tblPr>
        <w:tblStyle w:val="TableGrid"/>
        <w:tblW w:w="9776" w:type="dxa"/>
        <w:tblLook w:val="04A0" w:firstRow="1" w:lastRow="0" w:firstColumn="1" w:lastColumn="0" w:noHBand="0" w:noVBand="1"/>
        <w:tblDescription w:val="this table is for the equality and diversity manager to complete, with comments and a sign off date"/>
      </w:tblPr>
      <w:tblGrid>
        <w:gridCol w:w="4508"/>
        <w:gridCol w:w="5268"/>
      </w:tblGrid>
      <w:tr w:rsidR="001965A3" w14:paraId="1D0C1BD3" w14:textId="77777777" w:rsidTr="001F2F0D">
        <w:trPr>
          <w:tblHeader/>
        </w:trPr>
        <w:tc>
          <w:tcPr>
            <w:tcW w:w="4508" w:type="dxa"/>
            <w:shd w:val="clear" w:color="auto" w:fill="DBE5F1" w:themeFill="accent1" w:themeFillTint="33"/>
          </w:tcPr>
          <w:p w14:paraId="43801D45" w14:textId="77777777" w:rsidR="001965A3" w:rsidRPr="00C73C8A" w:rsidRDefault="001965A3" w:rsidP="002240AE">
            <w:pPr>
              <w:pStyle w:val="FLSBody"/>
              <w:rPr>
                <w:b/>
              </w:rPr>
            </w:pPr>
            <w:r w:rsidRPr="00C73C8A">
              <w:rPr>
                <w:b/>
              </w:rPr>
              <w:t>Required information</w:t>
            </w:r>
          </w:p>
        </w:tc>
        <w:tc>
          <w:tcPr>
            <w:tcW w:w="5268" w:type="dxa"/>
            <w:shd w:val="clear" w:color="auto" w:fill="DBE5F1" w:themeFill="accent1" w:themeFillTint="33"/>
          </w:tcPr>
          <w:p w14:paraId="24EFC2AD" w14:textId="77777777" w:rsidR="001965A3" w:rsidRPr="00C73C8A" w:rsidRDefault="001965A3" w:rsidP="002240AE">
            <w:pPr>
              <w:pStyle w:val="FLSBody"/>
              <w:rPr>
                <w:b/>
              </w:rPr>
            </w:pPr>
            <w:r w:rsidRPr="00C73C8A">
              <w:rPr>
                <w:b/>
              </w:rPr>
              <w:t>Enter information below</w:t>
            </w:r>
          </w:p>
        </w:tc>
      </w:tr>
      <w:tr w:rsidR="001965A3" w14:paraId="3459DB5A" w14:textId="77777777" w:rsidTr="001F2F0D">
        <w:tc>
          <w:tcPr>
            <w:tcW w:w="4508" w:type="dxa"/>
          </w:tcPr>
          <w:p w14:paraId="7494313C" w14:textId="77777777" w:rsidR="001965A3" w:rsidRDefault="001965A3" w:rsidP="002240AE">
            <w:pPr>
              <w:pStyle w:val="FLSBody"/>
            </w:pPr>
            <w:r>
              <w:t>Date sent to Equality and Diversity Manager</w:t>
            </w:r>
          </w:p>
        </w:tc>
        <w:tc>
          <w:tcPr>
            <w:tcW w:w="5268" w:type="dxa"/>
          </w:tcPr>
          <w:p w14:paraId="7431C4DA" w14:textId="59004EE9" w:rsidR="001965A3" w:rsidRDefault="005950D1" w:rsidP="002240AE">
            <w:pPr>
              <w:pStyle w:val="FLSBody"/>
            </w:pPr>
            <w:r>
              <w:t>24</w:t>
            </w:r>
            <w:r w:rsidRPr="005950D1">
              <w:rPr>
                <w:vertAlign w:val="superscript"/>
              </w:rPr>
              <w:t>th</w:t>
            </w:r>
            <w:r>
              <w:t xml:space="preserve"> August 2023</w:t>
            </w:r>
          </w:p>
        </w:tc>
      </w:tr>
      <w:tr w:rsidR="001965A3" w14:paraId="37B5C789" w14:textId="77777777" w:rsidTr="001F2F0D">
        <w:tc>
          <w:tcPr>
            <w:tcW w:w="4508" w:type="dxa"/>
          </w:tcPr>
          <w:p w14:paraId="7640E4C8" w14:textId="77777777" w:rsidR="001965A3" w:rsidRDefault="001965A3" w:rsidP="002240AE">
            <w:pPr>
              <w:pStyle w:val="FLSBody"/>
            </w:pPr>
            <w:r>
              <w:t>Comments from Equality and Diversity Manager</w:t>
            </w:r>
          </w:p>
        </w:tc>
        <w:tc>
          <w:tcPr>
            <w:tcW w:w="5268" w:type="dxa"/>
          </w:tcPr>
          <w:p w14:paraId="3295CBBC" w14:textId="4714CF7A" w:rsidR="00263282" w:rsidRDefault="005A5201" w:rsidP="002240AE">
            <w:pPr>
              <w:pStyle w:val="FLSBody"/>
            </w:pPr>
            <w:r>
              <w:t xml:space="preserve">Integrated into the </w:t>
            </w:r>
            <w:proofErr w:type="spellStart"/>
            <w:r>
              <w:t>EqIA</w:t>
            </w:r>
            <w:proofErr w:type="spellEnd"/>
          </w:p>
        </w:tc>
      </w:tr>
      <w:tr w:rsidR="001965A3" w14:paraId="782073C5" w14:textId="77777777" w:rsidTr="001F2F0D">
        <w:tc>
          <w:tcPr>
            <w:tcW w:w="4508" w:type="dxa"/>
          </w:tcPr>
          <w:p w14:paraId="53B49D3F" w14:textId="77777777" w:rsidR="001965A3" w:rsidRDefault="001965A3" w:rsidP="002240AE">
            <w:pPr>
              <w:pStyle w:val="FLSBody"/>
            </w:pPr>
            <w:r>
              <w:t>Date signed off by Equality and Diversity Manager</w:t>
            </w:r>
          </w:p>
        </w:tc>
        <w:tc>
          <w:tcPr>
            <w:tcW w:w="5268" w:type="dxa"/>
          </w:tcPr>
          <w:p w14:paraId="530168DB" w14:textId="3024891A" w:rsidR="001965A3" w:rsidRDefault="005A5201" w:rsidP="002240AE">
            <w:pPr>
              <w:pStyle w:val="FLSBody"/>
            </w:pPr>
            <w:r>
              <w:t>29.08.2023</w:t>
            </w:r>
          </w:p>
        </w:tc>
      </w:tr>
    </w:tbl>
    <w:p w14:paraId="10064115" w14:textId="77777777" w:rsidR="001965A3" w:rsidRDefault="001965A3" w:rsidP="001965A3">
      <w:pPr>
        <w:pStyle w:val="FLSBody"/>
      </w:pPr>
    </w:p>
    <w:tbl>
      <w:tblPr>
        <w:tblStyle w:val="TableGrid"/>
        <w:tblW w:w="9776" w:type="dxa"/>
        <w:tblLook w:val="04A0" w:firstRow="1" w:lastRow="0" w:firstColumn="1" w:lastColumn="0" w:noHBand="0" w:noVBand="1"/>
        <w:tblDescription w:val="this table is for the details of the Senior Manager who has signed off the assessment to be added"/>
      </w:tblPr>
      <w:tblGrid>
        <w:gridCol w:w="4508"/>
        <w:gridCol w:w="5268"/>
      </w:tblGrid>
      <w:tr w:rsidR="001965A3" w14:paraId="006B2DB6" w14:textId="77777777" w:rsidTr="001F2F0D">
        <w:trPr>
          <w:tblHeader/>
        </w:trPr>
        <w:tc>
          <w:tcPr>
            <w:tcW w:w="4508" w:type="dxa"/>
            <w:shd w:val="clear" w:color="auto" w:fill="DBE5F1" w:themeFill="accent1" w:themeFillTint="33"/>
          </w:tcPr>
          <w:p w14:paraId="5AFB877D" w14:textId="77777777" w:rsidR="001965A3" w:rsidRPr="003B00D5" w:rsidRDefault="001965A3" w:rsidP="002240AE">
            <w:pPr>
              <w:pStyle w:val="FLSBody"/>
              <w:rPr>
                <w:b/>
              </w:rPr>
            </w:pPr>
            <w:r w:rsidRPr="003B00D5">
              <w:rPr>
                <w:b/>
              </w:rPr>
              <w:t>Details of Senior Manager who has signed off this Equality Impact Assessment</w:t>
            </w:r>
          </w:p>
        </w:tc>
        <w:tc>
          <w:tcPr>
            <w:tcW w:w="5268" w:type="dxa"/>
            <w:shd w:val="clear" w:color="auto" w:fill="DBE5F1" w:themeFill="accent1" w:themeFillTint="33"/>
          </w:tcPr>
          <w:p w14:paraId="7E899D79" w14:textId="77777777" w:rsidR="001965A3" w:rsidRPr="003B00D5" w:rsidRDefault="001965A3" w:rsidP="002240AE">
            <w:pPr>
              <w:pStyle w:val="FLSBody"/>
              <w:rPr>
                <w:b/>
              </w:rPr>
            </w:pPr>
            <w:r w:rsidRPr="003B00D5">
              <w:rPr>
                <w:b/>
              </w:rPr>
              <w:t>Enter information below</w:t>
            </w:r>
          </w:p>
        </w:tc>
      </w:tr>
      <w:tr w:rsidR="001965A3" w14:paraId="6F3137AF" w14:textId="77777777" w:rsidTr="001F2F0D">
        <w:tc>
          <w:tcPr>
            <w:tcW w:w="4508" w:type="dxa"/>
          </w:tcPr>
          <w:p w14:paraId="2AC5513F" w14:textId="77777777" w:rsidR="001965A3" w:rsidRDefault="001965A3" w:rsidP="002240AE">
            <w:pPr>
              <w:pStyle w:val="FLSBody"/>
            </w:pPr>
            <w:r>
              <w:t>Name</w:t>
            </w:r>
          </w:p>
        </w:tc>
        <w:tc>
          <w:tcPr>
            <w:tcW w:w="5268" w:type="dxa"/>
          </w:tcPr>
          <w:p w14:paraId="6ECAA538" w14:textId="0D4E7178" w:rsidR="001965A3" w:rsidRDefault="00925D26" w:rsidP="002240AE">
            <w:pPr>
              <w:pStyle w:val="FLSBody"/>
            </w:pPr>
            <w:r>
              <w:t>Graeme Hutton</w:t>
            </w:r>
          </w:p>
        </w:tc>
      </w:tr>
      <w:tr w:rsidR="001965A3" w14:paraId="627EED3D" w14:textId="77777777" w:rsidTr="001F2F0D">
        <w:tc>
          <w:tcPr>
            <w:tcW w:w="4508" w:type="dxa"/>
          </w:tcPr>
          <w:p w14:paraId="4E32312E" w14:textId="77777777" w:rsidR="001965A3" w:rsidRDefault="001965A3" w:rsidP="002240AE">
            <w:pPr>
              <w:pStyle w:val="FLSBody"/>
            </w:pPr>
            <w:r>
              <w:t>Title</w:t>
            </w:r>
          </w:p>
        </w:tc>
        <w:tc>
          <w:tcPr>
            <w:tcW w:w="5268" w:type="dxa"/>
          </w:tcPr>
          <w:p w14:paraId="76958E3F" w14:textId="1387D6E1" w:rsidR="001965A3" w:rsidRDefault="00925D26" w:rsidP="002240AE">
            <w:pPr>
              <w:pStyle w:val="FLSBody"/>
            </w:pPr>
            <w:r>
              <w:t>Director of Net Zero</w:t>
            </w:r>
          </w:p>
        </w:tc>
      </w:tr>
      <w:tr w:rsidR="001965A3" w14:paraId="56DC14E0" w14:textId="77777777" w:rsidTr="001F2F0D">
        <w:tc>
          <w:tcPr>
            <w:tcW w:w="4508" w:type="dxa"/>
          </w:tcPr>
          <w:p w14:paraId="3A601BCC" w14:textId="77777777" w:rsidR="001965A3" w:rsidRDefault="001965A3" w:rsidP="002240AE">
            <w:pPr>
              <w:pStyle w:val="FLSBody"/>
            </w:pPr>
            <w:r>
              <w:t>Date approved</w:t>
            </w:r>
          </w:p>
        </w:tc>
        <w:tc>
          <w:tcPr>
            <w:tcW w:w="5268" w:type="dxa"/>
          </w:tcPr>
          <w:p w14:paraId="14172466" w14:textId="52B7CD16" w:rsidR="001965A3" w:rsidRDefault="00925D26" w:rsidP="002240AE">
            <w:pPr>
              <w:pStyle w:val="FLSBody"/>
            </w:pPr>
            <w:r>
              <w:t>29.08.2023</w:t>
            </w:r>
          </w:p>
        </w:tc>
      </w:tr>
    </w:tbl>
    <w:p w14:paraId="5419BB94" w14:textId="77777777" w:rsidR="001965A3" w:rsidRDefault="001965A3" w:rsidP="001965A3">
      <w:pPr>
        <w:pStyle w:val="FLSBody"/>
      </w:pPr>
    </w:p>
    <w:p w14:paraId="7A3DED4F" w14:textId="77777777" w:rsidR="001965A3" w:rsidRDefault="001965A3" w:rsidP="001965A3">
      <w:pPr>
        <w:pStyle w:val="FLSBody"/>
      </w:pPr>
      <w:r>
        <w:t>Please send this completed and approved Equality Impact Assessment to:</w:t>
      </w:r>
    </w:p>
    <w:p w14:paraId="34C5FA05" w14:textId="77777777" w:rsidR="001965A3" w:rsidRDefault="00925D26" w:rsidP="001965A3">
      <w:pPr>
        <w:pStyle w:val="FLSBody"/>
      </w:pPr>
      <w:hyperlink r:id="rId16" w:history="1">
        <w:r w:rsidR="001965A3" w:rsidRPr="001965A3">
          <w:rPr>
            <w:rStyle w:val="Hyperlink"/>
          </w:rPr>
          <w:t>Ella Hashemi</w:t>
        </w:r>
      </w:hyperlink>
      <w:r w:rsidR="001965A3">
        <w:t>, Equality, Diversity and Inclusion Manager, Forestry and Land Scotland</w:t>
      </w:r>
    </w:p>
    <w:sectPr w:rsidR="001965A3" w:rsidSect="00D52DA1">
      <w:headerReference w:type="default" r:id="rId17"/>
      <w:footerReference w:type="default" r:id="rId18"/>
      <w:headerReference w:type="first" r:id="rId19"/>
      <w:footerReference w:type="first" r:id="rId20"/>
      <w:pgSz w:w="11907" w:h="16839" w:code="9"/>
      <w:pgMar w:top="1441" w:right="1440" w:bottom="1115" w:left="993" w:header="28" w:footer="35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la Hashemi" w:date="2023-07-28T13:43:00Z" w:initials="EH">
    <w:p w14:paraId="34B5AA97" w14:textId="77777777" w:rsidR="00844D43" w:rsidRDefault="00844D43" w:rsidP="008F4B5E">
      <w:pPr>
        <w:pStyle w:val="CommentText"/>
      </w:pPr>
      <w:r>
        <w:rPr>
          <w:rStyle w:val="CommentReference"/>
        </w:rPr>
        <w:annotationRef/>
      </w:r>
      <w:r>
        <w:t>I'll send you more up to date and complete workforce info</w:t>
      </w:r>
    </w:p>
  </w:comment>
  <w:comment w:id="1" w:author="Simon Phillips" w:date="2023-08-01T08:13:00Z" w:initials="SP">
    <w:p w14:paraId="48026244" w14:textId="77777777" w:rsidR="00185A47" w:rsidRDefault="00185A47" w:rsidP="00484362">
      <w:pPr>
        <w:pStyle w:val="CommentText"/>
      </w:pPr>
      <w:r>
        <w:rPr>
          <w:rStyle w:val="CommentReference"/>
        </w:rPr>
        <w:annotationRef/>
      </w:r>
      <w:r>
        <w:t>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B5AA97" w15:done="1"/>
  <w15:commentEx w15:paraId="48026244" w15:paraIdParent="34B5AA9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4495" w16cex:dateUtc="2023-07-28T12:43:00Z"/>
  <w16cex:commentExtensible w16cex:durableId="28733D44" w16cex:dateUtc="2023-08-01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B5AA97" w16cid:durableId="286E4495"/>
  <w16cid:commentId w16cid:paraId="48026244" w16cid:durableId="28733D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A164" w14:textId="77777777" w:rsidR="00EE4316" w:rsidRDefault="00EE4316" w:rsidP="00DA5B6C">
      <w:pPr>
        <w:spacing w:after="0" w:line="240" w:lineRule="auto"/>
      </w:pPr>
      <w:r>
        <w:separator/>
      </w:r>
    </w:p>
  </w:endnote>
  <w:endnote w:type="continuationSeparator" w:id="0">
    <w:p w14:paraId="00734819" w14:textId="77777777" w:rsidR="00EE4316" w:rsidRDefault="00EE4316"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073" w14:textId="148DE77D" w:rsidR="00002033" w:rsidRDefault="00E930D6" w:rsidP="0049472A">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291687">
      <w:rPr>
        <w:noProof/>
        <w:color w:val="auto"/>
      </w:rPr>
      <w:t>6</w:t>
    </w:r>
    <w:r w:rsidRPr="00427B1A">
      <w:rPr>
        <w:color w:val="auto"/>
      </w:rPr>
      <w:fldChar w:fldCharType="end"/>
    </w:r>
    <w:r w:rsidRPr="00427B1A">
      <w:rPr>
        <w:color w:val="auto"/>
      </w:rPr>
      <w:t xml:space="preserve"> | </w:t>
    </w:r>
    <w:r w:rsidR="000A2A75" w:rsidRPr="00427B1A">
      <w:rPr>
        <w:color w:val="auto"/>
      </w:rPr>
      <w:t>Equality Impact Assessment (</w:t>
    </w:r>
    <w:proofErr w:type="spellStart"/>
    <w:r w:rsidR="000A2A75" w:rsidRPr="00427B1A">
      <w:rPr>
        <w:color w:val="auto"/>
      </w:rPr>
      <w:t>EqIA</w:t>
    </w:r>
    <w:proofErr w:type="spellEnd"/>
    <w:r w:rsidR="000A2A75" w:rsidRPr="00427B1A">
      <w:rPr>
        <w:color w:val="auto"/>
      </w:rPr>
      <w:t>) template| Ella Hashemi | 12/07/2022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18F5059B"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CD6065">
      <w:rPr>
        <w:noProof/>
        <w:color w:val="auto"/>
      </w:rPr>
      <w:t>1</w:t>
    </w:r>
    <w:r w:rsidRPr="00427B1A">
      <w:rPr>
        <w:color w:val="auto"/>
      </w:rPr>
      <w:fldChar w:fldCharType="end"/>
    </w:r>
    <w:r w:rsidR="00AD2894" w:rsidRPr="00427B1A">
      <w:rPr>
        <w:color w:val="auto"/>
      </w:rPr>
      <w:t xml:space="preserve"> | Equality Impact Assessment (</w:t>
    </w:r>
    <w:proofErr w:type="spellStart"/>
    <w:r w:rsidR="00AD2894" w:rsidRPr="00427B1A">
      <w:rPr>
        <w:color w:val="auto"/>
      </w:rPr>
      <w:t>EqIA</w:t>
    </w:r>
    <w:proofErr w:type="spellEnd"/>
    <w:r w:rsidR="00AD2894" w:rsidRPr="00427B1A">
      <w:rPr>
        <w:color w:val="auto"/>
      </w:rPr>
      <w:t>) template</w:t>
    </w:r>
    <w:r w:rsidRPr="00427B1A">
      <w:rPr>
        <w:color w:val="auto"/>
      </w:rPr>
      <w:t xml:space="preserve">| </w:t>
    </w:r>
    <w:r w:rsidR="00AD2894" w:rsidRPr="00427B1A">
      <w:rPr>
        <w:color w:val="auto"/>
      </w:rPr>
      <w:t>Ella Hashemi</w:t>
    </w:r>
    <w:r w:rsidRPr="00427B1A">
      <w:rPr>
        <w:color w:val="auto"/>
      </w:rPr>
      <w:t xml:space="preserve"> | </w:t>
    </w:r>
    <w:r w:rsidR="00AD2894" w:rsidRPr="00427B1A">
      <w:rPr>
        <w:color w:val="auto"/>
      </w:rPr>
      <w:t>12</w:t>
    </w:r>
    <w:r w:rsidRPr="00427B1A">
      <w:rPr>
        <w:color w:val="auto"/>
      </w:rPr>
      <w:t>/</w:t>
    </w:r>
    <w:r w:rsidR="00AD2894" w:rsidRPr="00427B1A">
      <w:rPr>
        <w:color w:val="auto"/>
      </w:rPr>
      <w:t>07</w:t>
    </w:r>
    <w:r w:rsidRPr="00427B1A">
      <w:rPr>
        <w:color w:val="auto"/>
      </w:rPr>
      <w:t>/</w:t>
    </w:r>
    <w:r w:rsidR="00AD2894" w:rsidRPr="00427B1A">
      <w:rPr>
        <w:color w:val="auto"/>
      </w:rPr>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7590" w14:textId="77777777" w:rsidR="00EE4316" w:rsidRDefault="00EE4316" w:rsidP="00DA5B6C">
      <w:pPr>
        <w:spacing w:after="0" w:line="240" w:lineRule="auto"/>
      </w:pPr>
      <w:r>
        <w:separator/>
      </w:r>
    </w:p>
  </w:footnote>
  <w:footnote w:type="continuationSeparator" w:id="0">
    <w:p w14:paraId="77637CE5" w14:textId="77777777" w:rsidR="00EE4316" w:rsidRDefault="00EE4316"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2D8C2" w14:textId="21B49F81" w:rsidR="00CC7860" w:rsidRDefault="00CC7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77777777"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pt;height:45.5pt" o:bullet="t">
        <v:imagedata r:id="rId1" o:title="Timebound mandatory"/>
      </v:shape>
    </w:pict>
  </w:numPicBullet>
  <w:numPicBullet w:numPicBulletId="1">
    <w:pict>
      <v:shape id="_x0000_i1027" type="#_x0000_t75" style="width:73.5pt;height:67.5pt" o:bullet="t">
        <v:imagedata r:id="rId2" o:title="Recommendations"/>
      </v:shape>
    </w:pict>
  </w:numPicBullet>
  <w:numPicBullet w:numPicBulletId="2">
    <w:pict>
      <v:shape id="_x0000_i1028" type="#_x0000_t75" style="width:70.5pt;height:60.5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FB54D25"/>
    <w:multiLevelType w:val="hybridMultilevel"/>
    <w:tmpl w:val="6FD2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944056">
    <w:abstractNumId w:val="1"/>
  </w:num>
  <w:num w:numId="2" w16cid:durableId="34930947">
    <w:abstractNumId w:val="3"/>
  </w:num>
  <w:num w:numId="3" w16cid:durableId="1155073842">
    <w:abstractNumId w:val="0"/>
  </w:num>
  <w:num w:numId="4" w16cid:durableId="14130440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a Hashemi">
    <w15:presenceInfo w15:providerId="AD" w15:userId="S::Ella.Hashemi@forestryandland.gov.scot::e39fbccb-d6ea-4330-b019-2e56c0599bff"/>
  </w15:person>
  <w15:person w15:author="Simon Phillips">
    <w15:presenceInfo w15:providerId="AD" w15:userId="S::Simon.Phillips@forestryandland.gov.scot::05be016f-1c4e-4583-81ef-2ee1409ad3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47CE"/>
    <w:rsid w:val="000058FC"/>
    <w:rsid w:val="00007733"/>
    <w:rsid w:val="000A2A75"/>
    <w:rsid w:val="000B029B"/>
    <w:rsid w:val="000F420E"/>
    <w:rsid w:val="00103FCF"/>
    <w:rsid w:val="00111470"/>
    <w:rsid w:val="001120D7"/>
    <w:rsid w:val="00127881"/>
    <w:rsid w:val="00135506"/>
    <w:rsid w:val="00142C6B"/>
    <w:rsid w:val="00155C4F"/>
    <w:rsid w:val="001563CB"/>
    <w:rsid w:val="00185A47"/>
    <w:rsid w:val="001965A3"/>
    <w:rsid w:val="001A3FA2"/>
    <w:rsid w:val="001A7C0F"/>
    <w:rsid w:val="001F2DCE"/>
    <w:rsid w:val="001F2F0D"/>
    <w:rsid w:val="0020052E"/>
    <w:rsid w:val="00204906"/>
    <w:rsid w:val="00212F8C"/>
    <w:rsid w:val="0022786C"/>
    <w:rsid w:val="00227F2B"/>
    <w:rsid w:val="002406AF"/>
    <w:rsid w:val="00263282"/>
    <w:rsid w:val="00291687"/>
    <w:rsid w:val="002A0BB8"/>
    <w:rsid w:val="00305586"/>
    <w:rsid w:val="003106DF"/>
    <w:rsid w:val="003214A0"/>
    <w:rsid w:val="00321C99"/>
    <w:rsid w:val="0033170F"/>
    <w:rsid w:val="00344287"/>
    <w:rsid w:val="003579F1"/>
    <w:rsid w:val="003768D0"/>
    <w:rsid w:val="00377E6F"/>
    <w:rsid w:val="00381112"/>
    <w:rsid w:val="003B0FF6"/>
    <w:rsid w:val="003B5B72"/>
    <w:rsid w:val="003D5DF0"/>
    <w:rsid w:val="003F7776"/>
    <w:rsid w:val="004106FA"/>
    <w:rsid w:val="004251CF"/>
    <w:rsid w:val="00427B1A"/>
    <w:rsid w:val="00444468"/>
    <w:rsid w:val="0049472A"/>
    <w:rsid w:val="004A3702"/>
    <w:rsid w:val="004B7E90"/>
    <w:rsid w:val="004C1D23"/>
    <w:rsid w:val="004D0D9C"/>
    <w:rsid w:val="004D616D"/>
    <w:rsid w:val="004E04C6"/>
    <w:rsid w:val="004F380D"/>
    <w:rsid w:val="004F38DE"/>
    <w:rsid w:val="0051308F"/>
    <w:rsid w:val="00515246"/>
    <w:rsid w:val="0053563D"/>
    <w:rsid w:val="00545187"/>
    <w:rsid w:val="00566E1C"/>
    <w:rsid w:val="00571B6F"/>
    <w:rsid w:val="00572FFF"/>
    <w:rsid w:val="00574ADA"/>
    <w:rsid w:val="005950D1"/>
    <w:rsid w:val="00595E9D"/>
    <w:rsid w:val="005A5201"/>
    <w:rsid w:val="00614614"/>
    <w:rsid w:val="00622826"/>
    <w:rsid w:val="0062308F"/>
    <w:rsid w:val="00625496"/>
    <w:rsid w:val="00645688"/>
    <w:rsid w:val="00653C24"/>
    <w:rsid w:val="00656080"/>
    <w:rsid w:val="00664672"/>
    <w:rsid w:val="006769F2"/>
    <w:rsid w:val="00682EE6"/>
    <w:rsid w:val="006B5FC7"/>
    <w:rsid w:val="006E7376"/>
    <w:rsid w:val="006F65BE"/>
    <w:rsid w:val="007341DF"/>
    <w:rsid w:val="007442A5"/>
    <w:rsid w:val="00760ADB"/>
    <w:rsid w:val="00764291"/>
    <w:rsid w:val="0078651A"/>
    <w:rsid w:val="00787B4C"/>
    <w:rsid w:val="007E739A"/>
    <w:rsid w:val="00823C14"/>
    <w:rsid w:val="00826EC9"/>
    <w:rsid w:val="00844D43"/>
    <w:rsid w:val="00846C34"/>
    <w:rsid w:val="00851627"/>
    <w:rsid w:val="008643C4"/>
    <w:rsid w:val="008654C2"/>
    <w:rsid w:val="00867023"/>
    <w:rsid w:val="00873E15"/>
    <w:rsid w:val="00875CF9"/>
    <w:rsid w:val="00896E42"/>
    <w:rsid w:val="008B108A"/>
    <w:rsid w:val="008B1311"/>
    <w:rsid w:val="008D7EBF"/>
    <w:rsid w:val="008E14D3"/>
    <w:rsid w:val="008E4664"/>
    <w:rsid w:val="00901337"/>
    <w:rsid w:val="00925D26"/>
    <w:rsid w:val="00996645"/>
    <w:rsid w:val="00997ACD"/>
    <w:rsid w:val="009B49BC"/>
    <w:rsid w:val="00A00653"/>
    <w:rsid w:val="00A1467D"/>
    <w:rsid w:val="00A25CAA"/>
    <w:rsid w:val="00A51484"/>
    <w:rsid w:val="00A846FB"/>
    <w:rsid w:val="00A92FCE"/>
    <w:rsid w:val="00A93F56"/>
    <w:rsid w:val="00AC04DF"/>
    <w:rsid w:val="00AD2894"/>
    <w:rsid w:val="00AE05BA"/>
    <w:rsid w:val="00AF7011"/>
    <w:rsid w:val="00B07461"/>
    <w:rsid w:val="00B1784F"/>
    <w:rsid w:val="00B3359E"/>
    <w:rsid w:val="00B341F7"/>
    <w:rsid w:val="00B42C07"/>
    <w:rsid w:val="00B430AC"/>
    <w:rsid w:val="00B531A3"/>
    <w:rsid w:val="00B71671"/>
    <w:rsid w:val="00B96848"/>
    <w:rsid w:val="00BB26FF"/>
    <w:rsid w:val="00BC0C05"/>
    <w:rsid w:val="00BF0961"/>
    <w:rsid w:val="00C111B8"/>
    <w:rsid w:val="00C444EF"/>
    <w:rsid w:val="00C6085C"/>
    <w:rsid w:val="00C74454"/>
    <w:rsid w:val="00CA475E"/>
    <w:rsid w:val="00CC7860"/>
    <w:rsid w:val="00CD3935"/>
    <w:rsid w:val="00CD6065"/>
    <w:rsid w:val="00CE5DF1"/>
    <w:rsid w:val="00CF0B8C"/>
    <w:rsid w:val="00CF2299"/>
    <w:rsid w:val="00CF3D23"/>
    <w:rsid w:val="00D038FB"/>
    <w:rsid w:val="00D1391E"/>
    <w:rsid w:val="00D35B91"/>
    <w:rsid w:val="00D427A1"/>
    <w:rsid w:val="00D4491B"/>
    <w:rsid w:val="00D52DA1"/>
    <w:rsid w:val="00D53058"/>
    <w:rsid w:val="00D540F4"/>
    <w:rsid w:val="00D67964"/>
    <w:rsid w:val="00D76442"/>
    <w:rsid w:val="00D904DD"/>
    <w:rsid w:val="00DA124C"/>
    <w:rsid w:val="00DA5433"/>
    <w:rsid w:val="00DA5B6C"/>
    <w:rsid w:val="00DB0B50"/>
    <w:rsid w:val="00DD1F89"/>
    <w:rsid w:val="00DE5F96"/>
    <w:rsid w:val="00E31616"/>
    <w:rsid w:val="00E36730"/>
    <w:rsid w:val="00E72B73"/>
    <w:rsid w:val="00E81F81"/>
    <w:rsid w:val="00E86197"/>
    <w:rsid w:val="00E87AF6"/>
    <w:rsid w:val="00E9285E"/>
    <w:rsid w:val="00E930D6"/>
    <w:rsid w:val="00E974F6"/>
    <w:rsid w:val="00EA1451"/>
    <w:rsid w:val="00EE0990"/>
    <w:rsid w:val="00EE4316"/>
    <w:rsid w:val="00EE7E31"/>
    <w:rsid w:val="00EF23A0"/>
    <w:rsid w:val="00EF3E76"/>
    <w:rsid w:val="00EF7CC8"/>
    <w:rsid w:val="00F234C1"/>
    <w:rsid w:val="00F5260E"/>
    <w:rsid w:val="00F56B72"/>
    <w:rsid w:val="00F81FD6"/>
    <w:rsid w:val="00F86F85"/>
    <w:rsid w:val="00F917EF"/>
    <w:rsid w:val="00FA120C"/>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2"/>
    </o:shapelayout>
  </w:shapeDefaults>
  <w:decimalSymbol w:val="."/>
  <w:listSeparator w:val=","/>
  <w14:docId w14:val="081DC065"/>
  <w14:defaultImageDpi w14:val="0"/>
  <w15:docId w15:val="{D21FCE63-2D34-41DF-952B-A0737CE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styleId="NoSpacing">
    <w:name w:val="No Spacing"/>
    <w:uiPriority w:val="1"/>
    <w:qFormat/>
    <w:rsid w:val="00212F8C"/>
    <w:rPr>
      <w:rFonts w:asciiTheme="minorHAnsi" w:eastAsiaTheme="minorHAnsi" w:hAnsiTheme="minorHAnsi" w:cstheme="minorBidi"/>
      <w:sz w:val="22"/>
      <w:szCs w:val="22"/>
      <w:lang w:val="en-US"/>
    </w:rPr>
  </w:style>
  <w:style w:type="character" w:styleId="FollowedHyperlink">
    <w:name w:val="FollowedHyperlink"/>
    <w:basedOn w:val="DefaultParagraphFont"/>
    <w:uiPriority w:val="99"/>
    <w:semiHidden/>
    <w:unhideWhenUsed/>
    <w:rsid w:val="00227F2B"/>
    <w:rPr>
      <w:color w:val="800080" w:themeColor="followedHyperlink"/>
      <w:u w:val="single"/>
    </w:rPr>
  </w:style>
  <w:style w:type="character" w:customStyle="1" w:styleId="cf01">
    <w:name w:val="cf01"/>
    <w:basedOn w:val="DefaultParagraphFont"/>
    <w:rsid w:val="00185A47"/>
    <w:rPr>
      <w:rFonts w:ascii="Segoe UI" w:hAnsi="Segoe UI" w:cs="Segoe UI" w:hint="default"/>
      <w:sz w:val="18"/>
      <w:szCs w:val="18"/>
    </w:rPr>
  </w:style>
  <w:style w:type="paragraph" w:customStyle="1" w:styleId="pf0">
    <w:name w:val="pf0"/>
    <w:basedOn w:val="Normal"/>
    <w:rsid w:val="00A92FC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01551">
      <w:bodyDiv w:val="1"/>
      <w:marLeft w:val="0"/>
      <w:marRight w:val="0"/>
      <w:marTop w:val="0"/>
      <w:marBottom w:val="0"/>
      <w:divBdr>
        <w:top w:val="none" w:sz="0" w:space="0" w:color="auto"/>
        <w:left w:val="none" w:sz="0" w:space="0" w:color="auto"/>
        <w:bottom w:val="none" w:sz="0" w:space="0" w:color="auto"/>
        <w:right w:val="none" w:sz="0" w:space="0" w:color="auto"/>
      </w:divBdr>
    </w:div>
    <w:div w:id="443232493">
      <w:bodyDiv w:val="1"/>
      <w:marLeft w:val="0"/>
      <w:marRight w:val="0"/>
      <w:marTop w:val="0"/>
      <w:marBottom w:val="0"/>
      <w:divBdr>
        <w:top w:val="none" w:sz="0" w:space="0" w:color="auto"/>
        <w:left w:val="none" w:sz="0" w:space="0" w:color="auto"/>
        <w:bottom w:val="none" w:sz="0" w:space="0" w:color="auto"/>
        <w:right w:val="none" w:sz="0" w:space="0" w:color="auto"/>
      </w:divBdr>
    </w:div>
    <w:div w:id="884606376">
      <w:bodyDiv w:val="1"/>
      <w:marLeft w:val="0"/>
      <w:marRight w:val="0"/>
      <w:marTop w:val="0"/>
      <w:marBottom w:val="0"/>
      <w:divBdr>
        <w:top w:val="none" w:sz="0" w:space="0" w:color="auto"/>
        <w:left w:val="none" w:sz="0" w:space="0" w:color="auto"/>
        <w:bottom w:val="none" w:sz="0" w:space="0" w:color="auto"/>
        <w:right w:val="none" w:sz="0" w:space="0" w:color="auto"/>
      </w:divBdr>
    </w:div>
    <w:div w:id="898395204">
      <w:bodyDiv w:val="1"/>
      <w:marLeft w:val="0"/>
      <w:marRight w:val="0"/>
      <w:marTop w:val="0"/>
      <w:marBottom w:val="0"/>
      <w:divBdr>
        <w:top w:val="none" w:sz="0" w:space="0" w:color="auto"/>
        <w:left w:val="none" w:sz="0" w:space="0" w:color="auto"/>
        <w:bottom w:val="none" w:sz="0" w:space="0" w:color="auto"/>
        <w:right w:val="none" w:sz="0" w:space="0" w:color="auto"/>
      </w:divBdr>
    </w:div>
    <w:div w:id="1236281891">
      <w:bodyDiv w:val="1"/>
      <w:marLeft w:val="0"/>
      <w:marRight w:val="0"/>
      <w:marTop w:val="0"/>
      <w:marBottom w:val="0"/>
      <w:divBdr>
        <w:top w:val="none" w:sz="0" w:space="0" w:color="auto"/>
        <w:left w:val="none" w:sz="0" w:space="0" w:color="auto"/>
        <w:bottom w:val="none" w:sz="0" w:space="0" w:color="auto"/>
        <w:right w:val="none" w:sz="0" w:space="0" w:color="auto"/>
      </w:divBdr>
    </w:div>
    <w:div w:id="1237089681">
      <w:bodyDiv w:val="1"/>
      <w:marLeft w:val="0"/>
      <w:marRight w:val="0"/>
      <w:marTop w:val="0"/>
      <w:marBottom w:val="0"/>
      <w:divBdr>
        <w:top w:val="none" w:sz="0" w:space="0" w:color="auto"/>
        <w:left w:val="none" w:sz="0" w:space="0" w:color="auto"/>
        <w:bottom w:val="none" w:sz="0" w:space="0" w:color="auto"/>
        <w:right w:val="none" w:sz="0" w:space="0" w:color="auto"/>
      </w:divBdr>
    </w:div>
    <w:div w:id="19552884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lla.hashemi@forestryandland.gov.sco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gov.uk/service-manual/helping-people-to-use-your-service/understanding-wca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A6A49-C0C0-4CFF-B696-49ED235A1B1A}">
  <ds:schemaRefs>
    <ds:schemaRef ds:uri="http://schemas.openxmlformats.org/officeDocument/2006/bibliography"/>
  </ds:schemaRefs>
</ds:datastoreItem>
</file>

<file path=customXml/itemProps3.xml><?xml version="1.0" encoding="utf-8"?>
<ds:datastoreItem xmlns:ds="http://schemas.openxmlformats.org/officeDocument/2006/customXml" ds:itemID="{36DDE522-AE86-4CC5-B072-622EE16A554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856D301-DC5F-4F7C-9EFF-59A8BAD55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1683</Words>
  <Characters>9676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Graeme Hutton</cp:lastModifiedBy>
  <cp:revision>2</cp:revision>
  <cp:lastPrinted>2019-02-22T11:07:00Z</cp:lastPrinted>
  <dcterms:created xsi:type="dcterms:W3CDTF">2023-08-29T14:30:00Z</dcterms:created>
  <dcterms:modified xsi:type="dcterms:W3CDTF">2023-08-29T14:30:00Z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