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3F22" w14:textId="49B410AC" w:rsidR="00ED67E0" w:rsidRDefault="00ED67E0" w:rsidP="00AD3E2F">
      <w:pPr>
        <w:pStyle w:val="FLSCoverTitle3"/>
      </w:pPr>
      <w:r w:rsidRPr="00AD3E2F">
        <w:t>Deer Management Plan (DMP)</w:t>
      </w:r>
      <w:r w:rsidR="00AD3E2F" w:rsidRPr="00AD3E2F">
        <w:t xml:space="preserve"> –</w:t>
      </w:r>
      <w:r w:rsidR="00F80A7F">
        <w:t>Scootmore</w:t>
      </w:r>
    </w:p>
    <w:p w14:paraId="6934FBC7" w14:textId="77777777" w:rsidR="00ED67E0" w:rsidRPr="004802FF" w:rsidRDefault="00ED67E0" w:rsidP="00236AD7">
      <w:pPr>
        <w:pStyle w:val="FLSHeading3"/>
      </w:pPr>
      <w:r w:rsidRPr="004802FF">
        <w:t>Background</w:t>
      </w:r>
    </w:p>
    <w:p w14:paraId="4DEB230A" w14:textId="33AF8BE0" w:rsidR="00091E71" w:rsidRDefault="00ED67E0" w:rsidP="00236AD7">
      <w:pPr>
        <w:pStyle w:val="FLSBody"/>
      </w:pPr>
      <w:r>
        <w:t xml:space="preserve">This DMP should be used as a </w:t>
      </w:r>
      <w:r w:rsidR="00B37026">
        <w:t>supporting document/annex for the Land Management Plan (LMP)</w:t>
      </w:r>
      <w:r w:rsidR="00F87979">
        <w:t xml:space="preserve">. </w:t>
      </w:r>
      <w:r w:rsidR="00B37026">
        <w:t xml:space="preserve">The DMP should also be used in conjunction with FLS Deer </w:t>
      </w:r>
      <w:r w:rsidR="00B37026" w:rsidRPr="00236AD7">
        <w:t>Management</w:t>
      </w:r>
      <w:r w:rsidR="00B37026">
        <w:t xml:space="preserve"> Strategy.</w:t>
      </w:r>
    </w:p>
    <w:p w14:paraId="0DDBE830" w14:textId="2F3C4F80" w:rsidR="00091E71" w:rsidRDefault="00091E71" w:rsidP="00236AD7">
      <w:pPr>
        <w:pStyle w:val="FLSHeading3"/>
      </w:pPr>
      <w:r>
        <w:t>National &amp; Local objectives</w:t>
      </w:r>
    </w:p>
    <w:p w14:paraId="7BB983F2" w14:textId="0BCA4B61" w:rsidR="00236AD7" w:rsidRPr="00B648DC" w:rsidRDefault="00236AD7" w:rsidP="00B648DC">
      <w:pPr>
        <w:pStyle w:val="FLSHeading4"/>
      </w:pPr>
      <w:r w:rsidRPr="00B648DC">
        <w:t>National</w:t>
      </w:r>
    </w:p>
    <w:p w14:paraId="486739A7" w14:textId="77777777" w:rsidR="00091E71" w:rsidRDefault="00091E71" w:rsidP="00236AD7">
      <w:pPr>
        <w:pStyle w:val="FLSBullets"/>
      </w:pPr>
      <w:r>
        <w:t xml:space="preserve">Contributing to </w:t>
      </w:r>
      <w:hyperlink r:id="rId11" w:history="1">
        <w:r>
          <w:rPr>
            <w:rStyle w:val="Hyperlink"/>
            <w:rFonts w:eastAsiaTheme="majorEastAsia"/>
          </w:rPr>
          <w:t>Scottish Forestry - Forestry Strategy</w:t>
        </w:r>
      </w:hyperlink>
      <w:r>
        <w:t xml:space="preserve"> (also includes Climate Change)</w:t>
      </w:r>
    </w:p>
    <w:p w14:paraId="3B1B88B2" w14:textId="77777777" w:rsidR="00091E71" w:rsidRDefault="00091E71" w:rsidP="00236AD7">
      <w:pPr>
        <w:pStyle w:val="FLSBullets"/>
      </w:pPr>
      <w:r>
        <w:t xml:space="preserve">Deer Management Strategy </w:t>
      </w:r>
      <w:hyperlink r:id="rId12" w:history="1">
        <w:r>
          <w:rPr>
            <w:rStyle w:val="Hyperlink"/>
            <w:rFonts w:eastAsiaTheme="majorEastAsia"/>
          </w:rPr>
          <w:t>Deer management strategy - Forestry and Land Scotland</w:t>
        </w:r>
      </w:hyperlink>
    </w:p>
    <w:p w14:paraId="2A57E404" w14:textId="77777777" w:rsidR="00091E71" w:rsidRDefault="00091E71" w:rsidP="00236AD7">
      <w:pPr>
        <w:pStyle w:val="FLSBullets"/>
      </w:pPr>
      <w:r>
        <w:t xml:space="preserve">Scottish Biodiversity Strategy </w:t>
      </w:r>
      <w:hyperlink r:id="rId13" w:history="1">
        <w:r>
          <w:rPr>
            <w:rStyle w:val="Hyperlink"/>
            <w:rFonts w:eastAsiaTheme="majorEastAsia"/>
          </w:rPr>
          <w:t>Biodiversity strategy: consultation - gov.scot (www.gov.scot)</w:t>
        </w:r>
      </w:hyperlink>
    </w:p>
    <w:p w14:paraId="08D32EA5" w14:textId="414F8623" w:rsidR="00091E71" w:rsidRDefault="00091E71" w:rsidP="00B648DC">
      <w:pPr>
        <w:pStyle w:val="FLSHeading4"/>
      </w:pPr>
      <w:r>
        <w:t>Local</w:t>
      </w:r>
    </w:p>
    <w:p w14:paraId="7D228692" w14:textId="7452617C" w:rsidR="00334D2A" w:rsidRDefault="00334D2A" w:rsidP="00236AD7">
      <w:pPr>
        <w:pStyle w:val="FLSBullets"/>
      </w:pPr>
      <w:r>
        <w:t xml:space="preserve">Contribute to wider deer </w:t>
      </w:r>
      <w:r w:rsidR="00AD0622">
        <w:t>management.</w:t>
      </w:r>
    </w:p>
    <w:p w14:paraId="699A6B6F" w14:textId="1EF74293" w:rsidR="00D271EB" w:rsidRDefault="00D271EB" w:rsidP="00236AD7">
      <w:pPr>
        <w:pStyle w:val="FLSBullets"/>
      </w:pPr>
      <w:r>
        <w:t>Manage</w:t>
      </w:r>
      <w:r w:rsidR="00236AD7">
        <w:t xml:space="preserve"> </w:t>
      </w:r>
      <w:r>
        <w:t xml:space="preserve">deer to reduce numbers for public safety </w:t>
      </w:r>
      <w:r w:rsidR="00C51691">
        <w:t xml:space="preserve">from road traffic </w:t>
      </w:r>
      <w:r w:rsidR="00AD0622">
        <w:t>collisions.</w:t>
      </w:r>
    </w:p>
    <w:p w14:paraId="07DD618D" w14:textId="16EC8F57" w:rsidR="00C2319B" w:rsidRPr="004729D4" w:rsidRDefault="00C51691" w:rsidP="00236AD7">
      <w:pPr>
        <w:pStyle w:val="FLSHeading3"/>
      </w:pPr>
      <w:proofErr w:type="spellStart"/>
      <w:r>
        <w:t>Scootmore</w:t>
      </w:r>
      <w:proofErr w:type="spellEnd"/>
      <w:r w:rsidR="004A6551">
        <w:t xml:space="preserve"> </w:t>
      </w:r>
      <w:r w:rsidR="003F780C">
        <w:t>LMP</w:t>
      </w:r>
    </w:p>
    <w:p w14:paraId="6AD3DCEF" w14:textId="150F3A6E" w:rsidR="004802FF" w:rsidRPr="00236AD7" w:rsidRDefault="004802FF" w:rsidP="00236AD7">
      <w:pPr>
        <w:pStyle w:val="FLSBody"/>
      </w:pPr>
      <w:r w:rsidRPr="00236AD7">
        <w:t xml:space="preserve">The Areas within the LMP consist of </w:t>
      </w:r>
      <w:proofErr w:type="spellStart"/>
      <w:r w:rsidR="00F80A7F" w:rsidRPr="00236AD7">
        <w:t>Scootmore</w:t>
      </w:r>
      <w:proofErr w:type="spellEnd"/>
      <w:r w:rsidR="00F80A7F" w:rsidRPr="00236AD7">
        <w:t xml:space="preserve"> and </w:t>
      </w:r>
      <w:proofErr w:type="spellStart"/>
      <w:r w:rsidR="00F80A7F" w:rsidRPr="00236AD7">
        <w:t>Delnapot</w:t>
      </w:r>
      <w:proofErr w:type="spellEnd"/>
      <w:r w:rsidR="00DF4BC5" w:rsidRPr="00236AD7">
        <w:t xml:space="preserve"> forests with a combined </w:t>
      </w:r>
      <w:r w:rsidR="00357425" w:rsidRPr="00236AD7">
        <w:t>area</w:t>
      </w:r>
      <w:r w:rsidR="00DF4BC5" w:rsidRPr="00236AD7">
        <w:t xml:space="preserve"> of </w:t>
      </w:r>
      <w:r w:rsidR="00995131" w:rsidRPr="00236AD7">
        <w:t>458</w:t>
      </w:r>
      <w:r w:rsidR="00357425" w:rsidRPr="00236AD7">
        <w:t xml:space="preserve"> </w:t>
      </w:r>
      <w:r w:rsidR="00E5089E" w:rsidRPr="00236AD7">
        <w:t>ha.</w:t>
      </w:r>
    </w:p>
    <w:p w14:paraId="7A18EDB6" w14:textId="77777777" w:rsidR="004802FF" w:rsidRPr="00236AD7" w:rsidRDefault="004802FF" w:rsidP="00236AD7">
      <w:pPr>
        <w:pStyle w:val="FLSBody"/>
      </w:pPr>
    </w:p>
    <w:p w14:paraId="2964561B" w14:textId="03B3F479" w:rsidR="001403CE" w:rsidRPr="00236AD7" w:rsidRDefault="00296344" w:rsidP="00236AD7">
      <w:pPr>
        <w:pStyle w:val="FLSBody"/>
      </w:pPr>
      <w:r w:rsidRPr="00236AD7">
        <w:t>Most of</w:t>
      </w:r>
      <w:r w:rsidR="004802FF" w:rsidRPr="00236AD7">
        <w:t xml:space="preserve"> the </w:t>
      </w:r>
      <w:proofErr w:type="gramStart"/>
      <w:r w:rsidR="004802FF" w:rsidRPr="00236AD7">
        <w:t>long term</w:t>
      </w:r>
      <w:proofErr w:type="gramEnd"/>
      <w:r w:rsidR="004802FF" w:rsidRPr="00236AD7">
        <w:t xml:space="preserve"> owned FLS forest</w:t>
      </w:r>
      <w:r w:rsidR="002C2B3D" w:rsidRPr="00236AD7">
        <w:t xml:space="preserve"> consists of Scots Pine</w:t>
      </w:r>
      <w:r w:rsidR="00EC6087" w:rsidRPr="00236AD7">
        <w:t xml:space="preserve"> and Sitka </w:t>
      </w:r>
      <w:r w:rsidR="002D27CA" w:rsidRPr="00236AD7">
        <w:t>Spruce with</w:t>
      </w:r>
      <w:r w:rsidR="001403CE" w:rsidRPr="00236AD7">
        <w:t xml:space="preserve"> small areas of broadleaves and other conifers.</w:t>
      </w:r>
    </w:p>
    <w:p w14:paraId="09480E5F" w14:textId="201DD809" w:rsidR="004802FF" w:rsidRDefault="004802FF" w:rsidP="004802FF">
      <w:pPr>
        <w:pStyle w:val="FLSBody"/>
        <w:jc w:val="both"/>
        <w:rPr>
          <w:lang w:val="en-GB"/>
        </w:rPr>
      </w:pPr>
      <w:r>
        <w:rPr>
          <w:lang w:val="en-GB"/>
        </w:rPr>
        <w:t xml:space="preserve">. </w:t>
      </w:r>
    </w:p>
    <w:p w14:paraId="61DC9657" w14:textId="50A3DD02" w:rsidR="000444A1" w:rsidRPr="000444A1" w:rsidRDefault="000444A1" w:rsidP="00236AD7">
      <w:pPr>
        <w:pStyle w:val="FLSHeading3"/>
      </w:pPr>
      <w:r w:rsidRPr="000444A1">
        <w:t>What are we going to protect</w:t>
      </w:r>
      <w:r w:rsidR="00F87979" w:rsidRPr="000444A1">
        <w:t xml:space="preserve">? </w:t>
      </w:r>
    </w:p>
    <w:p w14:paraId="418D47AD" w14:textId="6911630E" w:rsidR="004802FF" w:rsidRDefault="004802FF" w:rsidP="00236AD7">
      <w:pPr>
        <w:pStyle w:val="FLSBullets"/>
      </w:pPr>
      <w:r w:rsidRPr="00AC4EF0">
        <w:t>To allow the establishment of a wide</w:t>
      </w:r>
      <w:r w:rsidR="00D320CB">
        <w:t>r diver</w:t>
      </w:r>
      <w:r w:rsidR="00BF2E20">
        <w:t>se range of tree species.</w:t>
      </w:r>
      <w:r w:rsidRPr="00AC4EF0">
        <w:t xml:space="preserve"> </w:t>
      </w:r>
    </w:p>
    <w:p w14:paraId="660B79E3" w14:textId="43B36B69" w:rsidR="00DF439D" w:rsidRDefault="00DF439D" w:rsidP="00236AD7">
      <w:pPr>
        <w:pStyle w:val="FLSBullets"/>
      </w:pPr>
      <w:r>
        <w:t xml:space="preserve">To allow CCF </w:t>
      </w:r>
      <w:r w:rsidR="00BE5E60">
        <w:t>to be successful.</w:t>
      </w:r>
    </w:p>
    <w:p w14:paraId="50A296BE" w14:textId="7F66CF00" w:rsidR="00380215" w:rsidRPr="00AC4EF0" w:rsidRDefault="00380215" w:rsidP="00236AD7">
      <w:pPr>
        <w:pStyle w:val="FLSBullets"/>
      </w:pPr>
      <w:r>
        <w:t>Re-establish native riparian woodland.</w:t>
      </w:r>
    </w:p>
    <w:p w14:paraId="50D257D8" w14:textId="65802820" w:rsidR="000444A1" w:rsidRPr="00AC4EF0" w:rsidRDefault="000444A1" w:rsidP="00236AD7">
      <w:pPr>
        <w:pStyle w:val="FLSBullets"/>
      </w:pPr>
      <w:r w:rsidRPr="00AC4EF0">
        <w:t xml:space="preserve">To achieve less than 10% damage to leaders on all commercial </w:t>
      </w:r>
      <w:r w:rsidR="004302A6" w:rsidRPr="00AC4EF0">
        <w:t>restocks.</w:t>
      </w:r>
    </w:p>
    <w:p w14:paraId="17942FF2" w14:textId="3B3A85B5" w:rsidR="00A3190F" w:rsidRDefault="00A3190F" w:rsidP="00236AD7">
      <w:pPr>
        <w:pStyle w:val="FLSBullets"/>
      </w:pPr>
      <w:r>
        <w:t xml:space="preserve">High value </w:t>
      </w:r>
      <w:r w:rsidR="004302A6">
        <w:t>quality timber</w:t>
      </w:r>
      <w:r>
        <w:t xml:space="preserve"> crops.</w:t>
      </w:r>
    </w:p>
    <w:p w14:paraId="16DCF81E" w14:textId="77777777" w:rsidR="00E35A4D" w:rsidRDefault="00E35A4D" w:rsidP="00236AD7">
      <w:pPr>
        <w:pStyle w:val="FLSBullets"/>
      </w:pPr>
      <w:r>
        <w:t>Protection of water courses and improve water quality.</w:t>
      </w:r>
    </w:p>
    <w:p w14:paraId="21C3D7F6" w14:textId="223BAE9C" w:rsidR="000444A1" w:rsidRPr="000444A1" w:rsidRDefault="000444A1" w:rsidP="00AC4EF0">
      <w:pPr>
        <w:pStyle w:val="FLSCoverBody"/>
        <w:numPr>
          <w:ilvl w:val="0"/>
          <w:numId w:val="0"/>
        </w:numPr>
        <w:ind w:left="720"/>
      </w:pPr>
    </w:p>
    <w:p w14:paraId="7140BD86" w14:textId="77777777" w:rsidR="000444A1" w:rsidRPr="000444A1" w:rsidRDefault="000444A1" w:rsidP="00AC4EF0">
      <w:pPr>
        <w:pStyle w:val="FLSCoverBody"/>
        <w:numPr>
          <w:ilvl w:val="0"/>
          <w:numId w:val="0"/>
        </w:numPr>
        <w:ind w:left="720"/>
      </w:pPr>
    </w:p>
    <w:p w14:paraId="5438AA46" w14:textId="3B17E0E8" w:rsidR="000444A1" w:rsidRPr="004802FF" w:rsidRDefault="000444A1" w:rsidP="00AC4EF0">
      <w:pPr>
        <w:pStyle w:val="FLSCoverBody"/>
        <w:sectPr w:rsidR="000444A1" w:rsidRPr="004802FF"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pPr>
    </w:p>
    <w:p w14:paraId="4445FB57" w14:textId="77777777" w:rsidR="00AC4EF0" w:rsidRDefault="00AC4EF0" w:rsidP="00236AD7">
      <w:pPr>
        <w:pStyle w:val="FLSHeading3"/>
      </w:pPr>
      <w:r>
        <w:lastRenderedPageBreak/>
        <w:t>Deer Species (and other herbivores)</w:t>
      </w:r>
    </w:p>
    <w:p w14:paraId="31842001" w14:textId="296A52A5" w:rsidR="0014610F" w:rsidRDefault="00827B27" w:rsidP="00236AD7">
      <w:pPr>
        <w:pStyle w:val="FLSBullets"/>
      </w:pPr>
      <w:r>
        <w:t xml:space="preserve">Both Red and Roe deer </w:t>
      </w:r>
      <w:r w:rsidR="007D6F8C">
        <w:t>are found throughout the forest.</w:t>
      </w:r>
    </w:p>
    <w:p w14:paraId="5761E185" w14:textId="77777777" w:rsidR="00236AD7" w:rsidRDefault="00AC4EF0" w:rsidP="00236AD7">
      <w:pPr>
        <w:pStyle w:val="FLSBullets"/>
      </w:pPr>
      <w:r>
        <w:t>There has been a traditional long-standing movement of the deer across</w:t>
      </w:r>
      <w:r w:rsidR="00CB3574">
        <w:t xml:space="preserve"> </w:t>
      </w:r>
      <w:r>
        <w:t>the wider</w:t>
      </w:r>
      <w:r w:rsidR="00CB3574">
        <w:t xml:space="preserve"> d</w:t>
      </w:r>
      <w:r>
        <w:t xml:space="preserve">eer </w:t>
      </w:r>
      <w:r w:rsidR="004302A6">
        <w:t>range,</w:t>
      </w:r>
      <w:r w:rsidR="000A25F9">
        <w:t xml:space="preserve"> </w:t>
      </w:r>
      <w:r w:rsidR="00BE5E60">
        <w:t xml:space="preserve">with the local </w:t>
      </w:r>
      <w:r w:rsidR="00C95A1A">
        <w:t>population of</w:t>
      </w:r>
      <w:r w:rsidR="00640E25">
        <w:t xml:space="preserve"> </w:t>
      </w:r>
      <w:r w:rsidR="00CB3574">
        <w:t>r</w:t>
      </w:r>
      <w:r w:rsidR="00640E25">
        <w:t xml:space="preserve">ed deer </w:t>
      </w:r>
      <w:r w:rsidR="00BE5E60">
        <w:t xml:space="preserve">being </w:t>
      </w:r>
      <w:r w:rsidR="00CB3574">
        <w:t xml:space="preserve">extremely </w:t>
      </w:r>
      <w:r w:rsidR="00394585">
        <w:t>transient.</w:t>
      </w:r>
      <w:r w:rsidR="000A25F9">
        <w:t xml:space="preserve"> </w:t>
      </w:r>
      <w:r w:rsidR="003C0457">
        <w:t>T</w:t>
      </w:r>
      <w:r>
        <w:t xml:space="preserve">his </w:t>
      </w:r>
      <w:r w:rsidR="00C95A1A">
        <w:t>movement,</w:t>
      </w:r>
      <w:r>
        <w:t xml:space="preserve"> which </w:t>
      </w:r>
      <w:r w:rsidR="00BE5E60">
        <w:t xml:space="preserve">is difficult to </w:t>
      </w:r>
      <w:r w:rsidR="00C95A1A">
        <w:t>quantify,</w:t>
      </w:r>
      <w:r>
        <w:t xml:space="preserve"> poses a significant challenge in both </w:t>
      </w:r>
      <w:r w:rsidR="00502E1E">
        <w:t xml:space="preserve">setting culls </w:t>
      </w:r>
      <w:r>
        <w:t xml:space="preserve">and crop/habitat protection. </w:t>
      </w:r>
    </w:p>
    <w:p w14:paraId="262C472C" w14:textId="70256428" w:rsidR="00AC4EF0" w:rsidRDefault="00AC4EF0" w:rsidP="00236AD7">
      <w:pPr>
        <w:pStyle w:val="FLSHeading3"/>
      </w:pPr>
      <w:r>
        <w:t>What have we done to date?</w:t>
      </w:r>
    </w:p>
    <w:p w14:paraId="289C9CCF" w14:textId="5840582F" w:rsidR="00700612" w:rsidRDefault="00115F30" w:rsidP="00236AD7">
      <w:pPr>
        <w:pStyle w:val="FLSBody"/>
        <w:jc w:val="both"/>
      </w:pPr>
      <w:r>
        <w:t xml:space="preserve">Deer culls from </w:t>
      </w:r>
      <w:proofErr w:type="spellStart"/>
      <w:r w:rsidR="00923793">
        <w:t>Scootmore</w:t>
      </w:r>
      <w:proofErr w:type="spellEnd"/>
      <w:r w:rsidR="00923793">
        <w:t xml:space="preserve"> and </w:t>
      </w:r>
      <w:proofErr w:type="spellStart"/>
      <w:r w:rsidR="00923793">
        <w:t>Delnapot</w:t>
      </w:r>
      <w:proofErr w:type="spellEnd"/>
      <w:r w:rsidR="00236AD7">
        <w:t>:</w:t>
      </w:r>
    </w:p>
    <w:p w14:paraId="584BD3DA" w14:textId="77777777" w:rsidR="00236AD7" w:rsidRDefault="00236AD7" w:rsidP="00236AD7">
      <w:pPr>
        <w:pStyle w:val="FLSBody"/>
        <w:jc w:val="both"/>
      </w:pPr>
    </w:p>
    <w:tbl>
      <w:tblPr>
        <w:tblStyle w:val="TableGrid"/>
        <w:tblW w:w="0" w:type="auto"/>
        <w:tblInd w:w="786" w:type="dxa"/>
        <w:tblLook w:val="04A0" w:firstRow="1" w:lastRow="0" w:firstColumn="1" w:lastColumn="0" w:noHBand="0" w:noVBand="1"/>
      </w:tblPr>
      <w:tblGrid>
        <w:gridCol w:w="2175"/>
        <w:gridCol w:w="2163"/>
        <w:gridCol w:w="2163"/>
        <w:gridCol w:w="2178"/>
      </w:tblGrid>
      <w:tr w:rsidR="00351C39" w14:paraId="11FEF419" w14:textId="77777777" w:rsidTr="00236AD7">
        <w:tc>
          <w:tcPr>
            <w:tcW w:w="2366" w:type="dxa"/>
            <w:shd w:val="clear" w:color="auto" w:fill="EEECE1" w:themeFill="background2"/>
          </w:tcPr>
          <w:p w14:paraId="36EBE956" w14:textId="7C359B54" w:rsidR="00351C39" w:rsidRPr="00236AD7" w:rsidRDefault="00F22BA9" w:rsidP="00F22BA9">
            <w:pPr>
              <w:pStyle w:val="FLSBody"/>
              <w:jc w:val="both"/>
              <w:rPr>
                <w:b/>
                <w:bCs/>
              </w:rPr>
            </w:pPr>
            <w:bookmarkStart w:id="0" w:name="_Hlk193280137"/>
            <w:r w:rsidRPr="00236AD7">
              <w:rPr>
                <w:b/>
                <w:bCs/>
              </w:rPr>
              <w:t>Year</w:t>
            </w:r>
          </w:p>
        </w:tc>
        <w:tc>
          <w:tcPr>
            <w:tcW w:w="2366" w:type="dxa"/>
            <w:shd w:val="clear" w:color="auto" w:fill="EEECE1" w:themeFill="background2"/>
          </w:tcPr>
          <w:p w14:paraId="13636455" w14:textId="11C3B672" w:rsidR="00351C39" w:rsidRPr="00236AD7" w:rsidRDefault="00F22BA9" w:rsidP="00F22BA9">
            <w:pPr>
              <w:pStyle w:val="FLSBody"/>
              <w:jc w:val="both"/>
              <w:rPr>
                <w:b/>
                <w:bCs/>
              </w:rPr>
            </w:pPr>
            <w:r w:rsidRPr="00236AD7">
              <w:rPr>
                <w:b/>
                <w:bCs/>
              </w:rPr>
              <w:t>Red</w:t>
            </w:r>
          </w:p>
        </w:tc>
        <w:tc>
          <w:tcPr>
            <w:tcW w:w="2366" w:type="dxa"/>
            <w:shd w:val="clear" w:color="auto" w:fill="EEECE1" w:themeFill="background2"/>
          </w:tcPr>
          <w:p w14:paraId="670CCD6B" w14:textId="45C42E77" w:rsidR="00351C39" w:rsidRPr="00236AD7" w:rsidRDefault="00F22BA9" w:rsidP="00F22BA9">
            <w:pPr>
              <w:pStyle w:val="FLSBody"/>
              <w:jc w:val="both"/>
              <w:rPr>
                <w:b/>
                <w:bCs/>
              </w:rPr>
            </w:pPr>
            <w:r w:rsidRPr="00236AD7">
              <w:rPr>
                <w:b/>
                <w:bCs/>
              </w:rPr>
              <w:t>Roe</w:t>
            </w:r>
          </w:p>
        </w:tc>
        <w:tc>
          <w:tcPr>
            <w:tcW w:w="2366" w:type="dxa"/>
            <w:shd w:val="clear" w:color="auto" w:fill="EEECE1" w:themeFill="background2"/>
          </w:tcPr>
          <w:p w14:paraId="71317914" w14:textId="4DE214EF" w:rsidR="00351C39" w:rsidRPr="00236AD7" w:rsidRDefault="00F22BA9" w:rsidP="00F22BA9">
            <w:pPr>
              <w:pStyle w:val="FLSBody"/>
              <w:jc w:val="both"/>
              <w:rPr>
                <w:b/>
                <w:bCs/>
              </w:rPr>
            </w:pPr>
            <w:r w:rsidRPr="00236AD7">
              <w:rPr>
                <w:b/>
                <w:bCs/>
              </w:rPr>
              <w:t>Total</w:t>
            </w:r>
          </w:p>
        </w:tc>
      </w:tr>
      <w:tr w:rsidR="00351C39" w14:paraId="634B9C15" w14:textId="77777777" w:rsidTr="00351C39">
        <w:tc>
          <w:tcPr>
            <w:tcW w:w="2366" w:type="dxa"/>
          </w:tcPr>
          <w:p w14:paraId="7CE7120F" w14:textId="684228A5" w:rsidR="00351C39" w:rsidRDefault="00CC7637" w:rsidP="00F22BA9">
            <w:pPr>
              <w:pStyle w:val="FLSBody"/>
              <w:jc w:val="both"/>
            </w:pPr>
            <w:r>
              <w:t>202</w:t>
            </w:r>
            <w:r w:rsidR="00427F4C">
              <w:t>0</w:t>
            </w:r>
          </w:p>
        </w:tc>
        <w:tc>
          <w:tcPr>
            <w:tcW w:w="2366" w:type="dxa"/>
          </w:tcPr>
          <w:p w14:paraId="47ACC561" w14:textId="2F04E689" w:rsidR="00351C39" w:rsidRDefault="00C91BF3" w:rsidP="00CC7637">
            <w:pPr>
              <w:pStyle w:val="FLSBody"/>
              <w:jc w:val="both"/>
            </w:pPr>
            <w:r>
              <w:t>13</w:t>
            </w:r>
          </w:p>
        </w:tc>
        <w:tc>
          <w:tcPr>
            <w:tcW w:w="2366" w:type="dxa"/>
          </w:tcPr>
          <w:p w14:paraId="4A1D04DC" w14:textId="2A651DFF" w:rsidR="00351C39" w:rsidRDefault="00C91BF3" w:rsidP="00CC7637">
            <w:pPr>
              <w:pStyle w:val="FLSBody"/>
              <w:jc w:val="both"/>
            </w:pPr>
            <w:r>
              <w:t>42</w:t>
            </w:r>
          </w:p>
        </w:tc>
        <w:tc>
          <w:tcPr>
            <w:tcW w:w="2366" w:type="dxa"/>
          </w:tcPr>
          <w:p w14:paraId="565057F8" w14:textId="763A6E36" w:rsidR="00351C39" w:rsidRDefault="006C6AC8" w:rsidP="00CC7637">
            <w:pPr>
              <w:pStyle w:val="FLSBody"/>
              <w:jc w:val="both"/>
            </w:pPr>
            <w:r>
              <w:t>55</w:t>
            </w:r>
          </w:p>
        </w:tc>
      </w:tr>
      <w:tr w:rsidR="00351C39" w14:paraId="4959B953" w14:textId="77777777" w:rsidTr="00351C39">
        <w:tc>
          <w:tcPr>
            <w:tcW w:w="2366" w:type="dxa"/>
          </w:tcPr>
          <w:p w14:paraId="66AFCD69" w14:textId="1C6F1C08" w:rsidR="00351C39" w:rsidRDefault="00C45A3F" w:rsidP="00C45A3F">
            <w:pPr>
              <w:pStyle w:val="FLSBody"/>
              <w:jc w:val="both"/>
            </w:pPr>
            <w:r>
              <w:t>202</w:t>
            </w:r>
            <w:r w:rsidR="00427F4C">
              <w:t>1</w:t>
            </w:r>
          </w:p>
        </w:tc>
        <w:tc>
          <w:tcPr>
            <w:tcW w:w="2366" w:type="dxa"/>
          </w:tcPr>
          <w:p w14:paraId="016811AF" w14:textId="19288790" w:rsidR="00351C39" w:rsidRDefault="001C6772" w:rsidP="00C45A3F">
            <w:pPr>
              <w:pStyle w:val="FLSBody"/>
              <w:jc w:val="both"/>
            </w:pPr>
            <w:r>
              <w:t>1</w:t>
            </w:r>
            <w:r w:rsidR="006C6AC8">
              <w:t>3</w:t>
            </w:r>
          </w:p>
        </w:tc>
        <w:tc>
          <w:tcPr>
            <w:tcW w:w="2366" w:type="dxa"/>
          </w:tcPr>
          <w:p w14:paraId="107B2691" w14:textId="42F531AD" w:rsidR="00351C39" w:rsidRDefault="001C6772" w:rsidP="00C45A3F">
            <w:pPr>
              <w:pStyle w:val="FLSBody"/>
              <w:jc w:val="both"/>
            </w:pPr>
            <w:r>
              <w:t>27</w:t>
            </w:r>
          </w:p>
        </w:tc>
        <w:tc>
          <w:tcPr>
            <w:tcW w:w="2366" w:type="dxa"/>
          </w:tcPr>
          <w:p w14:paraId="5F8340CC" w14:textId="4B34CF52" w:rsidR="00351C39" w:rsidRDefault="00084236" w:rsidP="00C45A3F">
            <w:pPr>
              <w:pStyle w:val="FLSBody"/>
              <w:jc w:val="both"/>
            </w:pPr>
            <w:r>
              <w:t>40</w:t>
            </w:r>
          </w:p>
        </w:tc>
      </w:tr>
      <w:tr w:rsidR="00351C39" w14:paraId="29CDD416" w14:textId="77777777" w:rsidTr="00351C39">
        <w:tc>
          <w:tcPr>
            <w:tcW w:w="2366" w:type="dxa"/>
          </w:tcPr>
          <w:p w14:paraId="122773D5" w14:textId="3E9C869E" w:rsidR="00351C39" w:rsidRDefault="001B1A2E" w:rsidP="001B1A2E">
            <w:pPr>
              <w:pStyle w:val="FLSBody"/>
              <w:jc w:val="both"/>
            </w:pPr>
            <w:r>
              <w:t>202</w:t>
            </w:r>
            <w:r w:rsidR="00427F4C">
              <w:t>2</w:t>
            </w:r>
          </w:p>
        </w:tc>
        <w:tc>
          <w:tcPr>
            <w:tcW w:w="2366" w:type="dxa"/>
          </w:tcPr>
          <w:p w14:paraId="0E935B38" w14:textId="15E3C5BA" w:rsidR="00351C39" w:rsidRDefault="001C6772" w:rsidP="001B1A2E">
            <w:pPr>
              <w:pStyle w:val="FLSBody"/>
              <w:jc w:val="both"/>
            </w:pPr>
            <w:r>
              <w:t>9</w:t>
            </w:r>
          </w:p>
        </w:tc>
        <w:tc>
          <w:tcPr>
            <w:tcW w:w="2366" w:type="dxa"/>
          </w:tcPr>
          <w:p w14:paraId="461F2698" w14:textId="57325866" w:rsidR="00351C39" w:rsidRDefault="001C6772" w:rsidP="001B1A2E">
            <w:pPr>
              <w:pStyle w:val="FLSBody"/>
              <w:jc w:val="both"/>
            </w:pPr>
            <w:r>
              <w:t>15</w:t>
            </w:r>
          </w:p>
        </w:tc>
        <w:tc>
          <w:tcPr>
            <w:tcW w:w="2366" w:type="dxa"/>
          </w:tcPr>
          <w:p w14:paraId="3418785A" w14:textId="099C22ED" w:rsidR="00351C39" w:rsidRDefault="001909B5" w:rsidP="001B1A2E">
            <w:pPr>
              <w:pStyle w:val="FLSBody"/>
              <w:jc w:val="both"/>
            </w:pPr>
            <w:r>
              <w:t>24</w:t>
            </w:r>
          </w:p>
        </w:tc>
      </w:tr>
      <w:tr w:rsidR="004A74B1" w14:paraId="1FAFC1EF" w14:textId="77777777" w:rsidTr="00351C39">
        <w:tc>
          <w:tcPr>
            <w:tcW w:w="2366" w:type="dxa"/>
          </w:tcPr>
          <w:p w14:paraId="08520A33" w14:textId="30304003" w:rsidR="004A74B1" w:rsidRDefault="004A74B1" w:rsidP="001B1A2E">
            <w:pPr>
              <w:pStyle w:val="FLSBody"/>
              <w:jc w:val="both"/>
            </w:pPr>
            <w:r>
              <w:t>202</w:t>
            </w:r>
            <w:r w:rsidR="00427F4C">
              <w:t>3</w:t>
            </w:r>
          </w:p>
        </w:tc>
        <w:tc>
          <w:tcPr>
            <w:tcW w:w="2366" w:type="dxa"/>
          </w:tcPr>
          <w:p w14:paraId="4E5DECD1" w14:textId="647A12EA" w:rsidR="004A74B1" w:rsidRDefault="001C6772" w:rsidP="001B1A2E">
            <w:pPr>
              <w:pStyle w:val="FLSBody"/>
              <w:jc w:val="both"/>
            </w:pPr>
            <w:r>
              <w:t>13</w:t>
            </w:r>
          </w:p>
        </w:tc>
        <w:tc>
          <w:tcPr>
            <w:tcW w:w="2366" w:type="dxa"/>
          </w:tcPr>
          <w:p w14:paraId="0452E0CD" w14:textId="6FC9E454" w:rsidR="004A74B1" w:rsidRDefault="00D473DB" w:rsidP="001B1A2E">
            <w:pPr>
              <w:pStyle w:val="FLSBody"/>
              <w:jc w:val="both"/>
            </w:pPr>
            <w:r>
              <w:t>28</w:t>
            </w:r>
          </w:p>
        </w:tc>
        <w:tc>
          <w:tcPr>
            <w:tcW w:w="2366" w:type="dxa"/>
          </w:tcPr>
          <w:p w14:paraId="7A86C7E6" w14:textId="51F1CC8A" w:rsidR="004A74B1" w:rsidRDefault="001909B5" w:rsidP="001B1A2E">
            <w:pPr>
              <w:pStyle w:val="FLSBody"/>
              <w:jc w:val="both"/>
            </w:pPr>
            <w:r>
              <w:t>41</w:t>
            </w:r>
          </w:p>
        </w:tc>
      </w:tr>
      <w:tr w:rsidR="008F5F3B" w14:paraId="698C5926" w14:textId="77777777" w:rsidTr="00351C39">
        <w:tc>
          <w:tcPr>
            <w:tcW w:w="2366" w:type="dxa"/>
          </w:tcPr>
          <w:p w14:paraId="689E4DA8" w14:textId="5F106CF1" w:rsidR="008F5F3B" w:rsidRDefault="008F5F3B" w:rsidP="001B1A2E">
            <w:pPr>
              <w:pStyle w:val="FLSBody"/>
              <w:jc w:val="both"/>
            </w:pPr>
            <w:r>
              <w:t>2024</w:t>
            </w:r>
          </w:p>
        </w:tc>
        <w:tc>
          <w:tcPr>
            <w:tcW w:w="2366" w:type="dxa"/>
          </w:tcPr>
          <w:p w14:paraId="1C1625A3" w14:textId="07B65863" w:rsidR="008F5F3B" w:rsidRDefault="00D473DB" w:rsidP="001B1A2E">
            <w:pPr>
              <w:pStyle w:val="FLSBody"/>
              <w:jc w:val="both"/>
            </w:pPr>
            <w:r>
              <w:t>13</w:t>
            </w:r>
          </w:p>
        </w:tc>
        <w:tc>
          <w:tcPr>
            <w:tcW w:w="2366" w:type="dxa"/>
          </w:tcPr>
          <w:p w14:paraId="18AE9E82" w14:textId="0BF51921" w:rsidR="008F5F3B" w:rsidRDefault="00D473DB" w:rsidP="001B1A2E">
            <w:pPr>
              <w:pStyle w:val="FLSBody"/>
              <w:jc w:val="both"/>
            </w:pPr>
            <w:r>
              <w:t>34</w:t>
            </w:r>
          </w:p>
        </w:tc>
        <w:tc>
          <w:tcPr>
            <w:tcW w:w="2366" w:type="dxa"/>
          </w:tcPr>
          <w:p w14:paraId="7E038EDB" w14:textId="00F04156" w:rsidR="008F5F3B" w:rsidRDefault="001909B5" w:rsidP="001B1A2E">
            <w:pPr>
              <w:pStyle w:val="FLSBody"/>
              <w:jc w:val="both"/>
            </w:pPr>
            <w:r>
              <w:t>47</w:t>
            </w:r>
          </w:p>
        </w:tc>
      </w:tr>
      <w:bookmarkEnd w:id="0"/>
    </w:tbl>
    <w:p w14:paraId="2681A685" w14:textId="5352639B" w:rsidR="00183478" w:rsidRDefault="00183478" w:rsidP="00545E58">
      <w:pPr>
        <w:pStyle w:val="FLSBody"/>
        <w:ind w:left="786"/>
        <w:jc w:val="both"/>
      </w:pPr>
    </w:p>
    <w:p w14:paraId="56DE1555" w14:textId="61217459" w:rsidR="00183478" w:rsidRPr="0052689C" w:rsidRDefault="00183478" w:rsidP="00236AD7">
      <w:pPr>
        <w:pStyle w:val="FLSBullets"/>
      </w:pPr>
      <w:r w:rsidRPr="0052689C">
        <w:t>Th</w:t>
      </w:r>
      <w:r w:rsidR="00386CFE" w:rsidRPr="0052689C">
        <w:t xml:space="preserve">e culls have been achieved using FLS ranger staff along with </w:t>
      </w:r>
      <w:r w:rsidR="004302A6" w:rsidRPr="0052689C">
        <w:t>a Deer</w:t>
      </w:r>
      <w:r w:rsidR="00BC134D" w:rsidRPr="0052689C">
        <w:t xml:space="preserve"> management contract culling </w:t>
      </w:r>
      <w:r w:rsidR="004302A6" w:rsidRPr="0052689C">
        <w:t>team.</w:t>
      </w:r>
    </w:p>
    <w:p w14:paraId="20E52FA1" w14:textId="6BBDB82B" w:rsidR="00183478" w:rsidRPr="0052689C" w:rsidRDefault="00183478" w:rsidP="00236AD7">
      <w:pPr>
        <w:pStyle w:val="FLSBullets"/>
      </w:pPr>
      <w:r w:rsidRPr="0052689C">
        <w:t>Accurate cull setting based on population modeling cull data evidence in the</w:t>
      </w:r>
      <w:r w:rsidR="00104693">
        <w:t xml:space="preserve"> Scootmore </w:t>
      </w:r>
      <w:r w:rsidR="0048737E" w:rsidRPr="0052689C">
        <w:t xml:space="preserve">area </w:t>
      </w:r>
      <w:r w:rsidR="00104693">
        <w:t xml:space="preserve">is </w:t>
      </w:r>
      <w:r w:rsidR="004302A6" w:rsidRPr="0052689C">
        <w:t>challenging,</w:t>
      </w:r>
      <w:r w:rsidRPr="0052689C">
        <w:t xml:space="preserve"> with </w:t>
      </w:r>
      <w:r w:rsidR="00AF53C9">
        <w:t>a transient</w:t>
      </w:r>
      <w:r w:rsidRPr="0052689C">
        <w:t xml:space="preserve"> </w:t>
      </w:r>
      <w:r w:rsidR="00630BA4">
        <w:t>population</w:t>
      </w:r>
      <w:r w:rsidRPr="0052689C">
        <w:t xml:space="preserve"> of deer means the </w:t>
      </w:r>
      <w:r w:rsidR="00630BA4">
        <w:t xml:space="preserve">population </w:t>
      </w:r>
      <w:r w:rsidR="004302A6" w:rsidRPr="0052689C">
        <w:t xml:space="preserve">within </w:t>
      </w:r>
      <w:r w:rsidR="00BE4584" w:rsidRPr="0052689C">
        <w:t>the forest</w:t>
      </w:r>
      <w:r w:rsidRPr="0052689C">
        <w:t xml:space="preserve"> </w:t>
      </w:r>
      <w:r w:rsidR="00630BA4">
        <w:t>varies constantly.</w:t>
      </w:r>
    </w:p>
    <w:p w14:paraId="6FA6A338" w14:textId="429BAB3D" w:rsidR="003F371F" w:rsidRPr="0052689C" w:rsidRDefault="0091228D" w:rsidP="00236AD7">
      <w:pPr>
        <w:pStyle w:val="FLSBullets"/>
      </w:pPr>
      <w:r w:rsidRPr="0052689C">
        <w:rPr>
          <w:b/>
          <w:bCs/>
        </w:rPr>
        <w:t>Impacts</w:t>
      </w:r>
      <w:r w:rsidR="00236AD7">
        <w:t xml:space="preserve"> - </w:t>
      </w:r>
      <w:r w:rsidRPr="0052689C">
        <w:t>the 20</w:t>
      </w:r>
      <w:r w:rsidR="00A67F5B">
        <w:t>18</w:t>
      </w:r>
      <w:r w:rsidR="003F780C" w:rsidRPr="0052689C">
        <w:t xml:space="preserve"> Nearest</w:t>
      </w:r>
      <w:r w:rsidRPr="0052689C">
        <w:t xml:space="preserve"> Neighbour survey carried out </w:t>
      </w:r>
      <w:r w:rsidR="00A67F5B">
        <w:t xml:space="preserve">gave a </w:t>
      </w:r>
      <w:r w:rsidR="00C95A1A">
        <w:t>3-year</w:t>
      </w:r>
      <w:r w:rsidR="00A67F5B">
        <w:t xml:space="preserve"> average of </w:t>
      </w:r>
      <w:r w:rsidR="00EF734A">
        <w:t>61.7</w:t>
      </w:r>
      <w:r w:rsidR="00C95A1A">
        <w:t xml:space="preserve">% </w:t>
      </w:r>
      <w:r w:rsidR="00C95A1A" w:rsidRPr="0052689C">
        <w:t>damage</w:t>
      </w:r>
      <w:r w:rsidRPr="0052689C">
        <w:t xml:space="preserve"> </w:t>
      </w:r>
      <w:r w:rsidR="00051080" w:rsidRPr="0052689C">
        <w:t xml:space="preserve">attributed to </w:t>
      </w:r>
      <w:r w:rsidR="003F780C" w:rsidRPr="0052689C">
        <w:t>deer</w:t>
      </w:r>
      <w:r w:rsidR="00E67356" w:rsidRPr="0052689C">
        <w:t>.</w:t>
      </w:r>
    </w:p>
    <w:p w14:paraId="5E42D39F" w14:textId="690513EE" w:rsidR="0088209F" w:rsidRDefault="00374D2F" w:rsidP="00236AD7">
      <w:pPr>
        <w:pStyle w:val="FLSBullets"/>
      </w:pPr>
      <w:r w:rsidRPr="0052689C">
        <w:rPr>
          <w:b/>
          <w:bCs/>
        </w:rPr>
        <w:t xml:space="preserve">Fencing </w:t>
      </w:r>
      <w:r w:rsidR="00236AD7">
        <w:rPr>
          <w:b/>
          <w:bCs/>
        </w:rPr>
        <w:t xml:space="preserve">- </w:t>
      </w:r>
      <w:r w:rsidR="00C00669" w:rsidRPr="0052689C">
        <w:t xml:space="preserve">There is no </w:t>
      </w:r>
      <w:r w:rsidR="00236AD7">
        <w:t>perimeter deer fence, but internal fenced enclosures exist to protect establishment of native broadleaves in southern areas of the LMP</w:t>
      </w:r>
    </w:p>
    <w:p w14:paraId="1744F57D" w14:textId="4CABEAB0" w:rsidR="00AC4EF0" w:rsidRDefault="00AC4EF0" w:rsidP="00236AD7">
      <w:pPr>
        <w:pStyle w:val="FLSHeading3"/>
      </w:pPr>
      <w:r w:rsidRPr="0088209F">
        <w:t>Geography</w:t>
      </w:r>
    </w:p>
    <w:p w14:paraId="27E3787E" w14:textId="26018A7E" w:rsidR="00AC4EF0" w:rsidRDefault="00AC4EF0" w:rsidP="00236AD7">
      <w:pPr>
        <w:pStyle w:val="FLSBullets"/>
      </w:pPr>
      <w:r>
        <w:t xml:space="preserve">The terrain within the </w:t>
      </w:r>
      <w:r w:rsidR="00C16757">
        <w:t>Scootmore</w:t>
      </w:r>
      <w:r w:rsidR="001E700C">
        <w:t xml:space="preserve"> </w:t>
      </w:r>
      <w:r>
        <w:t xml:space="preserve">LMP area is primarily </w:t>
      </w:r>
      <w:r w:rsidR="00C16757">
        <w:t>rolling</w:t>
      </w:r>
      <w:r>
        <w:t xml:space="preserve"> </w:t>
      </w:r>
      <w:r w:rsidR="00A53842">
        <w:t>forest</w:t>
      </w:r>
      <w:r w:rsidR="001E700C">
        <w:t xml:space="preserve"> </w:t>
      </w:r>
      <w:r w:rsidR="00C16757">
        <w:t xml:space="preserve">and </w:t>
      </w:r>
      <w:r w:rsidR="006453D9">
        <w:t xml:space="preserve">farmland within the </w:t>
      </w:r>
      <w:r w:rsidR="00080158">
        <w:t>S</w:t>
      </w:r>
      <w:r w:rsidR="006453D9">
        <w:t>pey valley.</w:t>
      </w:r>
      <w:r>
        <w:t xml:space="preserve"> </w:t>
      </w:r>
      <w:r w:rsidRPr="00080158">
        <w:t xml:space="preserve">The Deer Management Unit (DMU) ranges in altitude from </w:t>
      </w:r>
      <w:r w:rsidR="00095E2C" w:rsidRPr="00080158">
        <w:t>1</w:t>
      </w:r>
      <w:r w:rsidR="006E40C1" w:rsidRPr="00080158">
        <w:t>80</w:t>
      </w:r>
      <w:r w:rsidRPr="00080158">
        <w:t xml:space="preserve"> </w:t>
      </w:r>
      <w:r w:rsidR="00374D2F" w:rsidRPr="00080158">
        <w:t xml:space="preserve">to </w:t>
      </w:r>
      <w:r w:rsidR="006E40C1" w:rsidRPr="00080158">
        <w:t>300</w:t>
      </w:r>
      <w:r w:rsidRPr="00080158">
        <w:t xml:space="preserve"> metres above sea-level. </w:t>
      </w:r>
    </w:p>
    <w:p w14:paraId="0BF85D63" w14:textId="77777777" w:rsidR="00AC4EF0" w:rsidRDefault="00AC4EF0" w:rsidP="00236AD7">
      <w:pPr>
        <w:pStyle w:val="FLSHeading3"/>
      </w:pPr>
      <w:r>
        <w:lastRenderedPageBreak/>
        <w:t xml:space="preserve">Have an </w:t>
      </w:r>
      <w:proofErr w:type="gramStart"/>
      <w:r>
        <w:t>evidence based</w:t>
      </w:r>
      <w:proofErr w:type="gramEnd"/>
      <w:r>
        <w:t xml:space="preserve"> approach</w:t>
      </w:r>
    </w:p>
    <w:p w14:paraId="5223481A" w14:textId="59463E85" w:rsidR="00AC4EF0" w:rsidRDefault="00AC4EF0" w:rsidP="00236AD7">
      <w:pPr>
        <w:pStyle w:val="FLSBullets"/>
      </w:pPr>
      <w:r>
        <w:t xml:space="preserve">Cull setting within this LMP is extremely </w:t>
      </w:r>
      <w:r w:rsidR="00374D2F">
        <w:t>challenging, due</w:t>
      </w:r>
      <w:r>
        <w:t xml:space="preserve"> in </w:t>
      </w:r>
      <w:r w:rsidR="00374D2F">
        <w:t>principle</w:t>
      </w:r>
      <w:r>
        <w:t xml:space="preserve"> to the </w:t>
      </w:r>
      <w:r w:rsidR="0041283A">
        <w:t xml:space="preserve">substantial </w:t>
      </w:r>
      <w:r>
        <w:t xml:space="preserve">transient deer </w:t>
      </w:r>
      <w:r w:rsidR="00374D2F">
        <w:t>population.</w:t>
      </w:r>
      <w:r w:rsidR="00282E3F">
        <w:t xml:space="preserve"> </w:t>
      </w:r>
      <w:r w:rsidR="00B22D2C">
        <w:t xml:space="preserve">Locally there are extensive privately owned forests and agricultural ground </w:t>
      </w:r>
      <w:r w:rsidR="00EA5A1E">
        <w:t xml:space="preserve">forming an ideal landscape for </w:t>
      </w:r>
      <w:r w:rsidR="00C95A1A">
        <w:t>deer,</w:t>
      </w:r>
      <w:r w:rsidR="00EA5A1E">
        <w:t xml:space="preserve"> Roe </w:t>
      </w:r>
      <w:r w:rsidR="002D27CA">
        <w:t>deer</w:t>
      </w:r>
      <w:r w:rsidR="00EA5A1E">
        <w:t>.</w:t>
      </w:r>
      <w:r>
        <w:t xml:space="preserve"> </w:t>
      </w:r>
    </w:p>
    <w:p w14:paraId="5E8E6A4E" w14:textId="69943DFA" w:rsidR="00AC4EF0" w:rsidRPr="00236AD7" w:rsidRDefault="00AC4EF0" w:rsidP="00086767">
      <w:pPr>
        <w:pStyle w:val="FLSBullets"/>
        <w:ind w:left="786"/>
        <w:rPr>
          <w:lang w:val="en-US"/>
        </w:rPr>
      </w:pPr>
      <w:r>
        <w:t xml:space="preserve">Regular deer surveys will be </w:t>
      </w:r>
      <w:r w:rsidR="008433A6">
        <w:t>conducted</w:t>
      </w:r>
      <w:r w:rsidR="00374D2F">
        <w:t xml:space="preserve"> by</w:t>
      </w:r>
      <w:r>
        <w:t xml:space="preserve"> FLS staff utilizing a drone to provide regular count data which will help with planning future cull targets.</w:t>
      </w:r>
    </w:p>
    <w:p w14:paraId="074154DE" w14:textId="691D5CE7" w:rsidR="00091E71" w:rsidRDefault="00091E71" w:rsidP="00236AD7">
      <w:pPr>
        <w:pStyle w:val="FLSHeading3"/>
      </w:pPr>
      <w:r>
        <w:t>Link to Deer Dashboard</w:t>
      </w:r>
    </w:p>
    <w:p w14:paraId="458637A2" w14:textId="3F0F978C" w:rsidR="00B66406" w:rsidRDefault="00F64A9F" w:rsidP="00236AD7">
      <w:pPr>
        <w:pStyle w:val="FLSBullets"/>
      </w:pPr>
      <w:r>
        <w:t>Some</w:t>
      </w:r>
      <w:r w:rsidR="00091E71">
        <w:t xml:space="preserve"> of </w:t>
      </w:r>
      <w:r w:rsidR="00BE2675">
        <w:t xml:space="preserve">the </w:t>
      </w:r>
      <w:r w:rsidR="00091E71">
        <w:t xml:space="preserve">data used to create this DMP can be found in the </w:t>
      </w:r>
      <w:r w:rsidR="0043074D">
        <w:t xml:space="preserve">FLS </w:t>
      </w:r>
      <w:r w:rsidR="00091E71">
        <w:t>Deer Dashboard</w:t>
      </w:r>
      <w:r w:rsidR="00110BC4">
        <w:t>.</w:t>
      </w:r>
    </w:p>
    <w:p w14:paraId="5D76263F" w14:textId="43601822" w:rsidR="0033718E" w:rsidRDefault="0033718E" w:rsidP="00236AD7">
      <w:pPr>
        <w:pStyle w:val="FLSHeading3"/>
      </w:pPr>
      <w:bookmarkStart w:id="1" w:name="_Hlk126235057"/>
      <w:r>
        <w:t>Population Modeling and Future Culls</w:t>
      </w:r>
      <w:bookmarkEnd w:id="1"/>
    </w:p>
    <w:p w14:paraId="18A62C8C" w14:textId="5D74F600" w:rsidR="0033718E" w:rsidRDefault="0033718E" w:rsidP="0033718E">
      <w:pPr>
        <w:pStyle w:val="FLSBody"/>
        <w:jc w:val="both"/>
      </w:pPr>
      <w:r>
        <w:t xml:space="preserve">FLS </w:t>
      </w:r>
      <w:r w:rsidR="00761FE9">
        <w:t>uses</w:t>
      </w:r>
      <w:r>
        <w:t xml:space="preserve"> an </w:t>
      </w:r>
      <w:r w:rsidR="00901FCE">
        <w:t>information-based</w:t>
      </w:r>
      <w:r>
        <w:t xml:space="preserve"> </w:t>
      </w:r>
      <w:r w:rsidR="00901FCE">
        <w:t>decision-making</w:t>
      </w:r>
      <w:r>
        <w:t xml:space="preserve"> process to set its deer management operations with the data received from </w:t>
      </w:r>
      <w:r w:rsidR="00451855">
        <w:t>various</w:t>
      </w:r>
      <w:r>
        <w:t xml:space="preserve"> internal and external reports </w:t>
      </w:r>
      <w:r w:rsidR="0043074D">
        <w:t xml:space="preserve">which can </w:t>
      </w:r>
      <w:r w:rsidR="00BE4584">
        <w:t>include.</w:t>
      </w:r>
    </w:p>
    <w:p w14:paraId="3A07B700" w14:textId="77777777" w:rsidR="0033718E" w:rsidRDefault="0033718E" w:rsidP="00236AD7">
      <w:pPr>
        <w:pStyle w:val="FLSBullets"/>
      </w:pPr>
      <w:r>
        <w:t>Thermal drone counts</w:t>
      </w:r>
    </w:p>
    <w:p w14:paraId="5504410F" w14:textId="77777777" w:rsidR="0033718E" w:rsidRDefault="0033718E" w:rsidP="00236AD7">
      <w:pPr>
        <w:pStyle w:val="FLSBullets"/>
      </w:pPr>
      <w:r>
        <w:t>Herbivore dung counts</w:t>
      </w:r>
    </w:p>
    <w:p w14:paraId="1F40AFEC" w14:textId="77777777" w:rsidR="0033718E" w:rsidRDefault="0033718E" w:rsidP="00236AD7">
      <w:pPr>
        <w:pStyle w:val="FLSBullets"/>
      </w:pPr>
      <w:r>
        <w:t>Historical cull data</w:t>
      </w:r>
    </w:p>
    <w:p w14:paraId="0FA9B18D" w14:textId="77777777" w:rsidR="0033718E" w:rsidRDefault="0033718E" w:rsidP="00236AD7">
      <w:pPr>
        <w:pStyle w:val="FLSBullets"/>
      </w:pPr>
      <w:r>
        <w:t>Sighting data</w:t>
      </w:r>
    </w:p>
    <w:p w14:paraId="7C0D2644" w14:textId="77777777" w:rsidR="0033718E" w:rsidRDefault="0033718E" w:rsidP="00236AD7">
      <w:pPr>
        <w:pStyle w:val="FLSBullets"/>
      </w:pPr>
      <w:r>
        <w:t>Ranger daily/monthly reports</w:t>
      </w:r>
    </w:p>
    <w:p w14:paraId="1F81F9D0" w14:textId="77777777" w:rsidR="0033718E" w:rsidRDefault="0033718E" w:rsidP="00236AD7">
      <w:pPr>
        <w:pStyle w:val="FLSBullets"/>
      </w:pPr>
      <w:r>
        <w:t>Deer Management Contractor daily/monthly reports</w:t>
      </w:r>
    </w:p>
    <w:p w14:paraId="585964D2" w14:textId="77777777" w:rsidR="0033718E" w:rsidRDefault="0033718E" w:rsidP="00236AD7">
      <w:pPr>
        <w:pStyle w:val="FLSBullets"/>
      </w:pPr>
      <w:r>
        <w:t>Helicopter counts</w:t>
      </w:r>
    </w:p>
    <w:p w14:paraId="0A15923D" w14:textId="287EFC06" w:rsidR="0033718E" w:rsidRDefault="0033718E" w:rsidP="00236AD7">
      <w:pPr>
        <w:pStyle w:val="FLSBullets"/>
      </w:pPr>
      <w:r>
        <w:t xml:space="preserve">Strath Caulaidh Survey data, independently obtained – </w:t>
      </w:r>
      <w:r w:rsidR="00F87979">
        <w:t>i.e.,</w:t>
      </w:r>
      <w:r>
        <w:t xml:space="preserve"> Deer density figure, impacts - NN/HIA, SDA, etc.</w:t>
      </w:r>
    </w:p>
    <w:p w14:paraId="6706667C" w14:textId="71183632" w:rsidR="007956BB" w:rsidRDefault="007956BB" w:rsidP="00236AD7">
      <w:pPr>
        <w:pStyle w:val="FLSBullets"/>
      </w:pPr>
      <w:r>
        <w:t>Browsing impact levels</w:t>
      </w:r>
      <w:r w:rsidR="00553864">
        <w:t xml:space="preserve">  </w:t>
      </w:r>
    </w:p>
    <w:p w14:paraId="39191198" w14:textId="77777777" w:rsidR="00236AD7" w:rsidRDefault="00236AD7" w:rsidP="00236AD7">
      <w:pPr>
        <w:pStyle w:val="FLSBody"/>
        <w:jc w:val="both"/>
      </w:pPr>
    </w:p>
    <w:p w14:paraId="7897DD49" w14:textId="225BDC24" w:rsidR="0033718E" w:rsidRDefault="0033718E" w:rsidP="00236AD7">
      <w:pPr>
        <w:pStyle w:val="FLSBody"/>
      </w:pPr>
      <w:r>
        <w:t xml:space="preserve">All data obtained </w:t>
      </w:r>
      <w:r w:rsidR="00D321CD">
        <w:t>is</w:t>
      </w:r>
      <w:r>
        <w:t xml:space="preserve"> </w:t>
      </w:r>
      <w:r w:rsidRPr="00236AD7">
        <w:t>th</w:t>
      </w:r>
      <w:r w:rsidR="00B86D03" w:rsidRPr="00236AD7">
        <w:t>en</w:t>
      </w:r>
      <w:r w:rsidR="00B86D03">
        <w:t xml:space="preserve"> used in conjunction with</w:t>
      </w:r>
      <w:r>
        <w:t xml:space="preserve"> a population model </w:t>
      </w:r>
      <w:r w:rsidR="00AF03A3">
        <w:t>to set future deer culls</w:t>
      </w:r>
      <w:r>
        <w:t xml:space="preserve">. </w:t>
      </w:r>
    </w:p>
    <w:p w14:paraId="575A566E" w14:textId="77777777" w:rsidR="00236AD7" w:rsidRDefault="00236AD7" w:rsidP="00236AD7">
      <w:pPr>
        <w:pStyle w:val="FLSBody"/>
      </w:pPr>
    </w:p>
    <w:p w14:paraId="77D4BE10" w14:textId="7F9D79E6" w:rsidR="00602114" w:rsidRDefault="00C22DC0" w:rsidP="00236AD7">
      <w:pPr>
        <w:pStyle w:val="FLSBody"/>
      </w:pPr>
      <w:r>
        <w:t xml:space="preserve">The 2025-26 </w:t>
      </w:r>
      <w:r w:rsidR="00F64A9F">
        <w:t xml:space="preserve">cull figure </w:t>
      </w:r>
      <w:r w:rsidR="00685D2A">
        <w:t>of:</w:t>
      </w:r>
      <w:r w:rsidR="00F64A9F">
        <w:t xml:space="preserve"> </w:t>
      </w:r>
      <w:r>
        <w:t>Red deer -</w:t>
      </w:r>
      <w:r w:rsidR="007744EC">
        <w:t>20</w:t>
      </w:r>
      <w:r>
        <w:t xml:space="preserve"> and Roe deer </w:t>
      </w:r>
      <w:r w:rsidR="00BE4584">
        <w:t xml:space="preserve">25 </w:t>
      </w:r>
      <w:r w:rsidR="00F82B0A">
        <w:t xml:space="preserve">will be </w:t>
      </w:r>
      <w:r w:rsidR="00F64A9F">
        <w:t xml:space="preserve">challenging </w:t>
      </w:r>
      <w:r w:rsidR="00F82B0A">
        <w:t>to achieve</w:t>
      </w:r>
      <w:r w:rsidR="00BE4584">
        <w:t>.</w:t>
      </w:r>
      <w:r w:rsidR="007307A0">
        <w:t xml:space="preserve">  This figure will likely remain high for the coming years to </w:t>
      </w:r>
      <w:r w:rsidR="00BF2953">
        <w:t xml:space="preserve">work towards reducing the background deer population and target the migratory red deer population which is having a negative impact on the development of the forest and </w:t>
      </w:r>
      <w:r w:rsidR="00D202FB">
        <w:t>unacceptable browsing damage</w:t>
      </w:r>
      <w:r w:rsidR="000E680C">
        <w:t xml:space="preserve">, </w:t>
      </w:r>
      <w:r w:rsidR="00761FE9">
        <w:t>along</w:t>
      </w:r>
      <w:r w:rsidR="000E680C">
        <w:t xml:space="preserve"> with encroaching onto neighbouring farmland.</w:t>
      </w:r>
    </w:p>
    <w:p w14:paraId="6BB735CA" w14:textId="77777777" w:rsidR="00236AD7" w:rsidRDefault="00236AD7">
      <w:pPr>
        <w:spacing w:after="0" w:line="240" w:lineRule="auto"/>
        <w:rPr>
          <w:bCs/>
          <w:color w:val="48A23F"/>
          <w:sz w:val="36"/>
          <w:lang w:val="en-US"/>
        </w:rPr>
      </w:pPr>
      <w:r>
        <w:br w:type="page"/>
      </w:r>
    </w:p>
    <w:p w14:paraId="0AF90320" w14:textId="22B097AB" w:rsidR="00236AD7" w:rsidRDefault="004562E7" w:rsidP="00236AD7">
      <w:pPr>
        <w:pStyle w:val="FLSHeading3"/>
      </w:pPr>
      <w:r>
        <w:lastRenderedPageBreak/>
        <w:t>Protection Options – cull/fence/tubes</w:t>
      </w:r>
    </w:p>
    <w:p w14:paraId="4379F1AE" w14:textId="0DF9A889" w:rsidR="004562E7" w:rsidRPr="00236AD7" w:rsidRDefault="004562E7" w:rsidP="00236AD7">
      <w:pPr>
        <w:pStyle w:val="FLSBody"/>
        <w:rPr>
          <w:color w:val="48A23F"/>
          <w:sz w:val="36"/>
        </w:rPr>
      </w:pPr>
      <w:r w:rsidRPr="00AC4EF0">
        <w:t>The full spectrum of protection options available will be used within this LMP.</w:t>
      </w:r>
    </w:p>
    <w:p w14:paraId="5E73F139" w14:textId="29BB99D8" w:rsidR="00EC2594" w:rsidRDefault="00BE4584" w:rsidP="00236AD7">
      <w:pPr>
        <w:pStyle w:val="FLSBullets"/>
      </w:pPr>
      <w:r w:rsidRPr="00AC4EF0">
        <w:t>Culling: across</w:t>
      </w:r>
      <w:r w:rsidR="004562E7" w:rsidRPr="00AC4EF0">
        <w:t xml:space="preserve"> the site </w:t>
      </w:r>
      <w:r w:rsidR="00EC2594" w:rsidRPr="00AC4EF0">
        <w:t xml:space="preserve">to continue to reduce the background deer population and target sensitive </w:t>
      </w:r>
      <w:r w:rsidR="00296344" w:rsidRPr="00AC4EF0">
        <w:t>areas</w:t>
      </w:r>
      <w:r w:rsidR="00EC2594" w:rsidRPr="00AC4EF0">
        <w:t>.</w:t>
      </w:r>
    </w:p>
    <w:p w14:paraId="1E1922BF" w14:textId="1ED3F906" w:rsidR="00EC2594" w:rsidRDefault="00757396" w:rsidP="00236AD7">
      <w:pPr>
        <w:pStyle w:val="FLSBullets"/>
      </w:pPr>
      <w:r w:rsidRPr="00AC4EF0">
        <w:t>Small, fenced</w:t>
      </w:r>
      <w:r w:rsidR="00EC2594" w:rsidRPr="00AC4EF0">
        <w:t xml:space="preserve"> enclosures to protect </w:t>
      </w:r>
      <w:r w:rsidRPr="00AC4EF0">
        <w:t>stands of trees</w:t>
      </w:r>
      <w:r w:rsidR="00EC2594" w:rsidRPr="00AC4EF0">
        <w:t xml:space="preserve"> for seed source and riverbank </w:t>
      </w:r>
      <w:r w:rsidR="00A97C81">
        <w:t xml:space="preserve">-riparian </w:t>
      </w:r>
      <w:r w:rsidR="00EC2594" w:rsidRPr="00AC4EF0">
        <w:t>stabilization.</w:t>
      </w:r>
    </w:p>
    <w:p w14:paraId="2CA2E2A9" w14:textId="752AF46F" w:rsidR="003E3B68" w:rsidRPr="00AC4EF0" w:rsidRDefault="003E3B68" w:rsidP="00236AD7">
      <w:pPr>
        <w:pStyle w:val="FLSBullets"/>
      </w:pPr>
      <w:r>
        <w:t xml:space="preserve">Protection of palatable </w:t>
      </w:r>
      <w:r w:rsidR="00BE4584">
        <w:t>species, primarily</w:t>
      </w:r>
      <w:r w:rsidR="00AE5ECB">
        <w:t xml:space="preserve"> broadleaves </w:t>
      </w:r>
      <w:r w:rsidR="00F03172">
        <w:t>within fenced enclosures</w:t>
      </w:r>
    </w:p>
    <w:p w14:paraId="7B969C4C" w14:textId="2AAEDD63" w:rsidR="00EC2594" w:rsidRDefault="00EC2594" w:rsidP="00236AD7">
      <w:pPr>
        <w:pStyle w:val="FLSBullets"/>
      </w:pPr>
      <w:r w:rsidRPr="00AC4EF0">
        <w:t>Tubes for isolated pockets of native hardwoods where they are best suited.</w:t>
      </w:r>
    </w:p>
    <w:p w14:paraId="2DE7BAD1" w14:textId="77777777" w:rsidR="001B3FF6" w:rsidRDefault="001B3FF6" w:rsidP="00236AD7">
      <w:pPr>
        <w:pStyle w:val="FLSHeading3"/>
      </w:pPr>
      <w:r w:rsidRPr="001B3FF6">
        <w:t>How will objectives be met?</w:t>
      </w:r>
    </w:p>
    <w:p w14:paraId="514E0745" w14:textId="7BE0736C" w:rsidR="004F31EC" w:rsidRDefault="00B86ADB" w:rsidP="00236AD7">
      <w:pPr>
        <w:pStyle w:val="FLSBullets"/>
      </w:pPr>
      <w:r>
        <w:t xml:space="preserve">The </w:t>
      </w:r>
      <w:r w:rsidR="00761FE9">
        <w:t>Scootmore LMP</w:t>
      </w:r>
      <w:r>
        <w:t xml:space="preserve"> area</w:t>
      </w:r>
      <w:r w:rsidR="004F31EC">
        <w:t xml:space="preserve"> will be managed by a </w:t>
      </w:r>
      <w:r w:rsidR="00747563">
        <w:t xml:space="preserve">using both Wildlife Ranger staff and Deer Management Contract </w:t>
      </w:r>
      <w:r w:rsidR="00BE4584">
        <w:t>staff.</w:t>
      </w:r>
      <w:r w:rsidR="00747563">
        <w:t xml:space="preserve"> </w:t>
      </w:r>
    </w:p>
    <w:p w14:paraId="3979BE01" w14:textId="6D94D58A" w:rsidR="004F31EC" w:rsidRDefault="004F31EC" w:rsidP="00236AD7">
      <w:pPr>
        <w:pStyle w:val="FLSBullets"/>
      </w:pPr>
      <w:r w:rsidRPr="00A52CE7">
        <w:t xml:space="preserve">All </w:t>
      </w:r>
      <w:r>
        <w:t>controllers</w:t>
      </w:r>
      <w:r w:rsidRPr="00A52CE7">
        <w:t xml:space="preserve"> are qualified to Deer Stalking Certificate levels 1 &amp; 2</w:t>
      </w:r>
      <w:r w:rsidR="00F87979" w:rsidRPr="00A52CE7">
        <w:t xml:space="preserve">. </w:t>
      </w:r>
      <w:r w:rsidRPr="00A52CE7">
        <w:t>In addition</w:t>
      </w:r>
      <w:r>
        <w:t xml:space="preserve">, </w:t>
      </w:r>
      <w:r w:rsidR="00E11B0C">
        <w:t>all</w:t>
      </w:r>
      <w:r w:rsidR="00E11B0C" w:rsidRPr="00A52CE7">
        <w:t xml:space="preserve"> </w:t>
      </w:r>
      <w:r w:rsidR="00757396" w:rsidRPr="00A52CE7">
        <w:t>conduct</w:t>
      </w:r>
      <w:r w:rsidRPr="00A52CE7">
        <w:t xml:space="preserve"> an annual firearms skills test, ensuring the highest levels of safety and competency when undertaking their duties. </w:t>
      </w:r>
    </w:p>
    <w:p w14:paraId="0CAA7ED8" w14:textId="52B7388A" w:rsidR="00D04A9B" w:rsidRPr="00D04A9B" w:rsidRDefault="00D04A9B" w:rsidP="00236AD7">
      <w:pPr>
        <w:pStyle w:val="FLSBullets"/>
      </w:pPr>
      <w:r w:rsidRPr="00510C92">
        <w:rPr>
          <w:rFonts w:asciiTheme="minorHAnsi" w:hAnsiTheme="minorHAnsi" w:cstheme="minorHAnsi"/>
          <w:color w:val="000000" w:themeColor="text1"/>
        </w:rPr>
        <w:t xml:space="preserve">Deer management contractors are a vital resource in FLS’ s deer management toolbox which are selected after satisfying FLS of their competence via a competitive tender. All Deer Management Contractors must meet the FLS standards of health and safety, compliance and be trained to the level of deer management like that of the FLS wildlife staff. </w:t>
      </w:r>
    </w:p>
    <w:p w14:paraId="1FEEF2F9" w14:textId="4C4A9295" w:rsidR="004F31EC" w:rsidRDefault="004F31EC" w:rsidP="00236AD7">
      <w:pPr>
        <w:pStyle w:val="FLSBullets"/>
      </w:pPr>
      <w:r w:rsidRPr="00A52CE7">
        <w:t>Out of season shooting is an essential tool in the protection of vulnerable tree crops and natural habitats</w:t>
      </w:r>
      <w:r w:rsidR="00F87979" w:rsidRPr="00A52CE7">
        <w:t xml:space="preserve">. </w:t>
      </w:r>
      <w:r w:rsidRPr="00A52CE7">
        <w:t xml:space="preserve">This is conducted either under the General License issued by NatureScot for enclosed woodland or by 5(6) </w:t>
      </w:r>
      <w:r w:rsidR="007C79B5" w:rsidRPr="00A52CE7">
        <w:t>authori</w:t>
      </w:r>
      <w:r w:rsidR="007C79B5">
        <w:t>z</w:t>
      </w:r>
      <w:r w:rsidR="007C79B5" w:rsidRPr="00A52CE7">
        <w:t>ations</w:t>
      </w:r>
      <w:r w:rsidRPr="00A52CE7">
        <w:t xml:space="preserve"> on application to NatureScot for un-enclosed woodland. Male deer of all species will be </w:t>
      </w:r>
      <w:r w:rsidR="0040055A">
        <w:t xml:space="preserve">culled </w:t>
      </w:r>
      <w:r w:rsidR="00901FCE" w:rsidRPr="00A52CE7">
        <w:t>year-round</w:t>
      </w:r>
      <w:r w:rsidRPr="00A52CE7">
        <w:t xml:space="preserve"> on </w:t>
      </w:r>
      <w:r>
        <w:t>FLS land</w:t>
      </w:r>
      <w:r w:rsidRPr="00A52CE7">
        <w:t xml:space="preserve"> following permission, the shooting of females out of season will be limited to the periods 1st of September to 20th October and from the </w:t>
      </w:r>
      <w:r w:rsidR="00BE4584" w:rsidRPr="00A52CE7">
        <w:t>16th of</w:t>
      </w:r>
      <w:r w:rsidRPr="00A52CE7">
        <w:t xml:space="preserve"> February to the </w:t>
      </w:r>
      <w:r w:rsidR="00BE4584" w:rsidRPr="00A52CE7">
        <w:t>31st of</w:t>
      </w:r>
      <w:r w:rsidRPr="00A52CE7">
        <w:t xml:space="preserve"> March</w:t>
      </w:r>
      <w:r w:rsidR="00F87979" w:rsidRPr="00A52CE7">
        <w:t xml:space="preserve">. </w:t>
      </w:r>
      <w:r w:rsidRPr="00A52CE7">
        <w:t xml:space="preserve">When early out of season </w:t>
      </w:r>
      <w:r w:rsidR="00557B5C">
        <w:t>culling</w:t>
      </w:r>
      <w:r w:rsidRPr="00A52CE7">
        <w:t xml:space="preserve"> of females is </w:t>
      </w:r>
      <w:r w:rsidR="00757396" w:rsidRPr="00A52CE7">
        <w:t>conducted</w:t>
      </w:r>
      <w:r w:rsidRPr="00A52CE7">
        <w:t xml:space="preserve"> any dependent young will be </w:t>
      </w:r>
      <w:r w:rsidR="00836BA9">
        <w:t xml:space="preserve">culled </w:t>
      </w:r>
      <w:r w:rsidRPr="00A52CE7">
        <w:t>first.</w:t>
      </w:r>
    </w:p>
    <w:p w14:paraId="2CEBECCF" w14:textId="3400241E" w:rsidR="004F31EC" w:rsidRDefault="004F31EC" w:rsidP="00236AD7">
      <w:pPr>
        <w:pStyle w:val="FLSBullets"/>
      </w:pPr>
      <w:r w:rsidRPr="00A52CE7">
        <w:t>Night shooting is permitted by the Deer (Scotland) Act 1996 as amended by the Wildlife and Natural Environment Act 2011 (WANE Act), under section 18(2) authorizations granted by NatureScot.</w:t>
      </w:r>
      <w:r w:rsidR="005857E1" w:rsidRPr="005857E1">
        <w:t xml:space="preserve"> </w:t>
      </w:r>
      <w:r w:rsidR="005857E1" w:rsidRPr="00510C92">
        <w:t xml:space="preserve">All operations will conform to current Best Practice Guidance and a copy of the guides will be issued to Wildlife Rangers and Contractors, as </w:t>
      </w:r>
      <w:r w:rsidR="005857E1">
        <w:t>required</w:t>
      </w:r>
      <w:r w:rsidRPr="00A52CE7">
        <w:t>. Night shooting is a valuable tool in areas of high deer management pressure where the population has become wise to deer management practices.</w:t>
      </w:r>
    </w:p>
    <w:p w14:paraId="460D57AC" w14:textId="77777777" w:rsidR="00236AD7" w:rsidRDefault="00236AD7" w:rsidP="00236AD7">
      <w:pPr>
        <w:pStyle w:val="FLSHeading3"/>
      </w:pPr>
    </w:p>
    <w:p w14:paraId="366682FD" w14:textId="24E37BB3" w:rsidR="00EC2594" w:rsidRDefault="00EC2594" w:rsidP="00236AD7">
      <w:pPr>
        <w:pStyle w:val="FLSHeading3"/>
      </w:pPr>
      <w:r>
        <w:lastRenderedPageBreak/>
        <w:t>Roads/ATV tracks/glades/larders/equipment</w:t>
      </w:r>
    </w:p>
    <w:p w14:paraId="67B88564" w14:textId="6DF5C3E7" w:rsidR="00705576" w:rsidRDefault="00EC2594" w:rsidP="00236AD7">
      <w:pPr>
        <w:pStyle w:val="FLSBullets"/>
      </w:pPr>
      <w:r>
        <w:t>Infrastructure and access within the LMP area is</w:t>
      </w:r>
      <w:r w:rsidR="003B5A99">
        <w:t xml:space="preserve"> well planned</w:t>
      </w:r>
      <w:r>
        <w:t xml:space="preserve"> but proves challenging to maintain and keep clear due to a combination of windblow and considerable regen.</w:t>
      </w:r>
    </w:p>
    <w:p w14:paraId="6915F118" w14:textId="73EBAB09" w:rsidR="00705576" w:rsidRDefault="007F7DC9" w:rsidP="00236AD7">
      <w:pPr>
        <w:pStyle w:val="FLSBullets"/>
      </w:pPr>
      <w:r>
        <w:t xml:space="preserve">Effective deer control requires open </w:t>
      </w:r>
      <w:r w:rsidR="00705576">
        <w:t>areas, well</w:t>
      </w:r>
      <w:r>
        <w:t xml:space="preserve"> planned along with a network of open </w:t>
      </w:r>
      <w:r w:rsidR="00705576">
        <w:t>corridors, ATV</w:t>
      </w:r>
      <w:r>
        <w:t xml:space="preserve"> routes and </w:t>
      </w:r>
      <w:r w:rsidR="00E034C3">
        <w:t xml:space="preserve">forest roads kept clear of </w:t>
      </w:r>
      <w:r w:rsidR="00761FE9">
        <w:t>regeneration</w:t>
      </w:r>
      <w:r w:rsidR="00E034C3">
        <w:t>.</w:t>
      </w:r>
    </w:p>
    <w:p w14:paraId="15BC052C" w14:textId="6B9FB5FF" w:rsidR="00EC2594" w:rsidRDefault="00EC2594" w:rsidP="00236AD7">
      <w:pPr>
        <w:pStyle w:val="FLSBullets"/>
      </w:pPr>
      <w:r>
        <w:t xml:space="preserve"> New infrastructure is planned and installed at the restock stage and foresters consult with the wildlife team to decide the best location for access tracks. </w:t>
      </w:r>
    </w:p>
    <w:p w14:paraId="691F139E" w14:textId="1E070270" w:rsidR="00EC2594" w:rsidRDefault="00EC2594" w:rsidP="00236AD7">
      <w:pPr>
        <w:pStyle w:val="FLSBullets"/>
      </w:pPr>
      <w:r>
        <w:t xml:space="preserve">Open </w:t>
      </w:r>
      <w:r w:rsidR="00BE4584">
        <w:t>areas,</w:t>
      </w:r>
      <w:r>
        <w:t xml:space="preserve"> riparian </w:t>
      </w:r>
      <w:r w:rsidR="00BE4584">
        <w:t>zones have</w:t>
      </w:r>
      <w:r>
        <w:t xml:space="preserve"> been left to grow over with regen in recent years which has led to less open areas to shoot deer. This has been mainly due to the lack of resource (In particular the availability of hand cutters), however, the future plans for this LMP area will require a more robust focus to ensure an infrastructure maintenance program is in place and delivered and ongoing which will restore open areas and create shooting opportunities. It is vital that at the restock phase the wildlife team </w:t>
      </w:r>
      <w:r w:rsidR="008433A6">
        <w:t>participates in</w:t>
      </w:r>
      <w:r>
        <w:t xml:space="preserve"> </w:t>
      </w:r>
      <w:r w:rsidR="00B530EF">
        <w:t xml:space="preserve">discussions and </w:t>
      </w:r>
      <w:r>
        <w:t>planning so that open areas can be</w:t>
      </w:r>
      <w:r w:rsidR="000269C2">
        <w:t xml:space="preserve"> retained </w:t>
      </w:r>
      <w:r w:rsidR="00807660">
        <w:t xml:space="preserve">where possible and where they </w:t>
      </w:r>
      <w:r w:rsidR="00B530EF">
        <w:t>will</w:t>
      </w:r>
      <w:r w:rsidR="00807660">
        <w:t xml:space="preserve"> </w:t>
      </w:r>
      <w:r w:rsidR="00761FE9">
        <w:t>benefit from</w:t>
      </w:r>
      <w:r w:rsidR="00807660">
        <w:t xml:space="preserve"> deer </w:t>
      </w:r>
      <w:r w:rsidR="00BE4584">
        <w:t>control.</w:t>
      </w:r>
      <w:r>
        <w:t xml:space="preserve"> </w:t>
      </w:r>
    </w:p>
    <w:p w14:paraId="68407BCC" w14:textId="77777777" w:rsidR="00EC2594" w:rsidRDefault="00EC2594" w:rsidP="00236AD7">
      <w:pPr>
        <w:pStyle w:val="FLSBullets"/>
      </w:pPr>
      <w:r>
        <w:t xml:space="preserve">Flailing of the road’s edge can also increase visibility of deer and vegetation clearance that coincides with Civils Road maintenance programs will be explored. </w:t>
      </w:r>
    </w:p>
    <w:p w14:paraId="4810EE8A" w14:textId="3830CF14" w:rsidR="00FD0F48" w:rsidRDefault="00FD0F48" w:rsidP="00920D7D">
      <w:pPr>
        <w:pStyle w:val="FLSBody"/>
        <w:jc w:val="both"/>
      </w:pPr>
    </w:p>
    <w:p w14:paraId="0CDA346D" w14:textId="77777777" w:rsidR="00EC2594" w:rsidRDefault="00EC2594" w:rsidP="00236AD7">
      <w:pPr>
        <w:pStyle w:val="FLSBody"/>
        <w:jc w:val="both"/>
      </w:pPr>
      <w:r>
        <w:t>All FLS Wildlife Rangers have the following kit as standard:</w:t>
      </w:r>
    </w:p>
    <w:p w14:paraId="2A1A01FB" w14:textId="77777777" w:rsidR="00EC2594" w:rsidRDefault="00EC2594" w:rsidP="00236AD7">
      <w:pPr>
        <w:pStyle w:val="FLSBullets"/>
      </w:pPr>
      <w:r>
        <w:t xml:space="preserve">4 x 4 vehicle with either a winch or loading crane attached to the back to aid in loading carcasses safely. </w:t>
      </w:r>
    </w:p>
    <w:p w14:paraId="42CABF7E" w14:textId="77777777" w:rsidR="00EC2594" w:rsidRDefault="00EC2594" w:rsidP="00236AD7">
      <w:pPr>
        <w:pStyle w:val="FLSBullets"/>
      </w:pPr>
      <w:r>
        <w:t xml:space="preserve">Capstan which and rope to aid in extraction when far away from roads. </w:t>
      </w:r>
    </w:p>
    <w:p w14:paraId="77211F49" w14:textId="77777777" w:rsidR="00EC2594" w:rsidRDefault="00EC2594" w:rsidP="00236AD7">
      <w:pPr>
        <w:pStyle w:val="FLSBullets"/>
      </w:pPr>
      <w:r>
        <w:t xml:space="preserve">4 x 4 ATV with winch. </w:t>
      </w:r>
    </w:p>
    <w:p w14:paraId="4CBA1D8B" w14:textId="77777777" w:rsidR="00EC2594" w:rsidRDefault="00EC2594" w:rsidP="00236AD7">
      <w:pPr>
        <w:pStyle w:val="FLSBullets"/>
      </w:pPr>
      <w:r>
        <w:t>Trailer to transport ATV.</w:t>
      </w:r>
    </w:p>
    <w:p w14:paraId="1B0C383D" w14:textId="77777777" w:rsidR="00EC2594" w:rsidRDefault="00EC2594" w:rsidP="00236AD7">
      <w:pPr>
        <w:pStyle w:val="FLSBullets"/>
      </w:pPr>
      <w:r>
        <w:t xml:space="preserve">Slee Sledge/hill trailer to aid in extraction using the ATV. </w:t>
      </w:r>
    </w:p>
    <w:p w14:paraId="3ED62E5D" w14:textId="77777777" w:rsidR="00EC2594" w:rsidRDefault="00EC2594" w:rsidP="00236AD7">
      <w:pPr>
        <w:pStyle w:val="FLSBullets"/>
      </w:pPr>
      <w:r>
        <w:t xml:space="preserve">.270 caliber rifle with high magnification scope. Some rangers have smart scopes where applicable. </w:t>
      </w:r>
    </w:p>
    <w:p w14:paraId="39BD7416" w14:textId="77777777" w:rsidR="00EC2594" w:rsidRDefault="00EC2594" w:rsidP="00236AD7">
      <w:pPr>
        <w:pStyle w:val="FLSBullets"/>
      </w:pPr>
      <w:r>
        <w:t xml:space="preserve">Binoculars. </w:t>
      </w:r>
    </w:p>
    <w:p w14:paraId="341B42B7" w14:textId="77777777" w:rsidR="00EC2594" w:rsidRDefault="00EC2594" w:rsidP="00236AD7">
      <w:pPr>
        <w:pStyle w:val="FLSBullets"/>
      </w:pPr>
      <w:r>
        <w:t xml:space="preserve">Handheld thermal imager to increase herbivore detection. </w:t>
      </w:r>
    </w:p>
    <w:p w14:paraId="14DB2E57" w14:textId="07A1B648" w:rsidR="00EC2594" w:rsidRDefault="00EC2594" w:rsidP="00236AD7">
      <w:pPr>
        <w:pStyle w:val="FLSBullets"/>
      </w:pPr>
      <w:r>
        <w:t xml:space="preserve">Various knives, </w:t>
      </w:r>
      <w:r w:rsidR="00F87979">
        <w:t>saws,</w:t>
      </w:r>
      <w:r>
        <w:t xml:space="preserve"> and PPE. </w:t>
      </w:r>
    </w:p>
    <w:p w14:paraId="378D7A80" w14:textId="77777777" w:rsidR="00EC2594" w:rsidRDefault="00EC2594" w:rsidP="00236AD7">
      <w:pPr>
        <w:pStyle w:val="FLSBullets"/>
      </w:pPr>
      <w:r>
        <w:t xml:space="preserve">Access to thermal drone and pilot. </w:t>
      </w:r>
    </w:p>
    <w:p w14:paraId="220114EB" w14:textId="34E5E790" w:rsidR="00922D87" w:rsidRDefault="00EC2594" w:rsidP="00236AD7">
      <w:pPr>
        <w:pStyle w:val="FLSBody"/>
        <w:jc w:val="both"/>
      </w:pPr>
      <w:r>
        <w:t xml:space="preserve">The </w:t>
      </w:r>
      <w:r w:rsidR="00016FB8">
        <w:t xml:space="preserve">Main </w:t>
      </w:r>
      <w:r>
        <w:t>Deer larder</w:t>
      </w:r>
      <w:r w:rsidR="00952EE8">
        <w:t xml:space="preserve"> </w:t>
      </w:r>
      <w:r w:rsidR="00016FB8">
        <w:t xml:space="preserve">is </w:t>
      </w:r>
      <w:r w:rsidR="00952EE8">
        <w:t xml:space="preserve">situated </w:t>
      </w:r>
      <w:r w:rsidR="00016FB8">
        <w:t xml:space="preserve">at </w:t>
      </w:r>
      <w:r w:rsidR="002D27CA">
        <w:t>Balnacoul</w:t>
      </w:r>
      <w:r w:rsidR="00C57235">
        <w:t>,</w:t>
      </w:r>
      <w:r w:rsidR="00D22C70">
        <w:t xml:space="preserve"> this has a hanging capacity of </w:t>
      </w:r>
      <w:r w:rsidR="006244BC">
        <w:t>30</w:t>
      </w:r>
      <w:r w:rsidR="00D22C70">
        <w:t xml:space="preserve"> carcasses</w:t>
      </w:r>
      <w:r w:rsidR="00952EE8">
        <w:t xml:space="preserve"> and is in</w:t>
      </w:r>
      <w:r>
        <w:t xml:space="preserve"> </w:t>
      </w:r>
      <w:r w:rsidR="006244BC">
        <w:t>good</w:t>
      </w:r>
      <w:r>
        <w:t xml:space="preserve"> condition and maintained to an extremely high standard.</w:t>
      </w:r>
      <w:r w:rsidR="00746871">
        <w:t xml:space="preserve"> There is in addition to the main larder a chiller trailer with a holding capacity of a further 20 carcasses.</w:t>
      </w:r>
    </w:p>
    <w:p w14:paraId="4E59C46D" w14:textId="0212B046" w:rsidR="00EC2594" w:rsidRDefault="00EC2594" w:rsidP="00236AD7">
      <w:pPr>
        <w:pStyle w:val="FLSHeading3"/>
      </w:pPr>
      <w:r>
        <w:lastRenderedPageBreak/>
        <w:t>Collaborative Working</w:t>
      </w:r>
    </w:p>
    <w:p w14:paraId="16EC1FC0" w14:textId="15540282" w:rsidR="00E544EB" w:rsidRPr="0005742D" w:rsidRDefault="00746871" w:rsidP="00236AD7">
      <w:pPr>
        <w:pStyle w:val="FLSBody"/>
      </w:pPr>
      <w:r>
        <w:t>None in place at present</w:t>
      </w:r>
      <w:r w:rsidR="00284D4B" w:rsidRPr="0005742D">
        <w:t>.</w:t>
      </w:r>
    </w:p>
    <w:p w14:paraId="205D167B" w14:textId="77777777" w:rsidR="00EC2594" w:rsidRDefault="00EC2594" w:rsidP="00236AD7">
      <w:pPr>
        <w:pStyle w:val="FLSHeading3"/>
      </w:pPr>
      <w:r w:rsidRPr="00AC4EF0">
        <w:t>DMG present</w:t>
      </w:r>
    </w:p>
    <w:p w14:paraId="5F18A580" w14:textId="632E41C5" w:rsidR="00284D4B" w:rsidRPr="00284D4B" w:rsidRDefault="00236AD7" w:rsidP="00236AD7">
      <w:pPr>
        <w:pStyle w:val="FLSBody"/>
      </w:pPr>
      <w:r>
        <w:t>None in place.</w:t>
      </w:r>
    </w:p>
    <w:p w14:paraId="1BF0E1DB" w14:textId="77777777" w:rsidR="004802FF" w:rsidRPr="004802FF" w:rsidRDefault="004802FF" w:rsidP="00236AD7">
      <w:pPr>
        <w:pStyle w:val="FLSHeading3"/>
      </w:pPr>
      <w:r w:rsidRPr="004802FF">
        <w:t>Venison</w:t>
      </w:r>
    </w:p>
    <w:p w14:paraId="2410980E" w14:textId="1E69E9C9" w:rsidR="00EC2594" w:rsidRDefault="00EC2594" w:rsidP="00236AD7">
      <w:pPr>
        <w:pStyle w:val="FLSBullets"/>
      </w:pPr>
      <w:r>
        <w:t xml:space="preserve">FLS subscribe to the Scottish Quality Wild Venison (SQWV) scheme. This sets the standards for our larders and actions of our staff and contractors to ensure we provide a safe food item </w:t>
      </w:r>
      <w:r w:rsidR="00AD0622">
        <w:t>for the market</w:t>
      </w:r>
      <w:r>
        <w:t xml:space="preserve">.    </w:t>
      </w:r>
    </w:p>
    <w:p w14:paraId="2BA6101A" w14:textId="77777777" w:rsidR="00EC2594" w:rsidRDefault="00EC2594" w:rsidP="00236AD7">
      <w:pPr>
        <w:pStyle w:val="FLSBullets"/>
      </w:pPr>
      <w:r>
        <w:t xml:space="preserve">All venison is quality assured and sold to Highland Game where it is further processed. </w:t>
      </w:r>
    </w:p>
    <w:p w14:paraId="1CC48612" w14:textId="303DCF41" w:rsidR="00EC2594" w:rsidRDefault="00EC2594" w:rsidP="00236AD7">
      <w:pPr>
        <w:pStyle w:val="FLSBullets"/>
      </w:pPr>
      <w:r>
        <w:t xml:space="preserve">All waste from the larders </w:t>
      </w:r>
      <w:r w:rsidR="00E5089E">
        <w:t>is</w:t>
      </w:r>
      <w:r>
        <w:t xml:space="preserve"> removed by a licensed waste disposal contractor. </w:t>
      </w:r>
    </w:p>
    <w:p w14:paraId="3A582519" w14:textId="77777777" w:rsidR="00EC2594" w:rsidRDefault="00EC2594" w:rsidP="000411E0">
      <w:pPr>
        <w:pStyle w:val="FLSBullets"/>
      </w:pPr>
      <w:r>
        <w:t xml:space="preserve">All animal by-products are sold to Highland Game along with the venison. </w:t>
      </w:r>
    </w:p>
    <w:sectPr w:rsidR="00EC2594" w:rsidSect="00591737">
      <w:pgSz w:w="11907" w:h="16839" w:code="9"/>
      <w:pgMar w:top="1440" w:right="1440" w:bottom="1440" w:left="992" w:header="28" w:footer="3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681A" w14:textId="77777777" w:rsidR="00520551" w:rsidRDefault="00520551" w:rsidP="00DA5B6C">
      <w:pPr>
        <w:spacing w:after="0" w:line="240" w:lineRule="auto"/>
      </w:pPr>
      <w:r>
        <w:separator/>
      </w:r>
    </w:p>
  </w:endnote>
  <w:endnote w:type="continuationSeparator" w:id="0">
    <w:p w14:paraId="560D15EA" w14:textId="77777777" w:rsidR="00520551" w:rsidRDefault="00520551"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E3AC" w14:textId="78314445" w:rsidR="00E930D6" w:rsidRPr="00B648DC" w:rsidRDefault="00E930D6" w:rsidP="00574ADA">
    <w:pPr>
      <w:pStyle w:val="FLSDocumentFooter"/>
      <w:rPr>
        <w:color w:val="006300"/>
      </w:rPr>
    </w:pPr>
    <w:r w:rsidRPr="00B648DC">
      <w:rPr>
        <w:color w:val="006300"/>
      </w:rPr>
      <w:fldChar w:fldCharType="begin"/>
    </w:r>
    <w:r w:rsidRPr="00B648DC">
      <w:rPr>
        <w:color w:val="006300"/>
      </w:rPr>
      <w:instrText xml:space="preserve"> PAGE   \* MERGEFORMAT </w:instrText>
    </w:r>
    <w:r w:rsidRPr="00B648DC">
      <w:rPr>
        <w:color w:val="006300"/>
      </w:rPr>
      <w:fldChar w:fldCharType="separate"/>
    </w:r>
    <w:r w:rsidR="00FD3E5E" w:rsidRPr="00B648DC">
      <w:rPr>
        <w:noProof/>
        <w:color w:val="006300"/>
      </w:rPr>
      <w:t>2</w:t>
    </w:r>
    <w:r w:rsidRPr="00B648DC">
      <w:rPr>
        <w:color w:val="006300"/>
      </w:rPr>
      <w:fldChar w:fldCharType="end"/>
    </w:r>
    <w:r w:rsidRPr="00B648DC">
      <w:rPr>
        <w:color w:val="006300"/>
      </w:rPr>
      <w:t xml:space="preserve"> | </w:t>
    </w:r>
    <w:proofErr w:type="spellStart"/>
    <w:r w:rsidR="0088209F" w:rsidRPr="00B648DC">
      <w:rPr>
        <w:color w:val="006300"/>
      </w:rPr>
      <w:t>Scootmore</w:t>
    </w:r>
    <w:proofErr w:type="spellEnd"/>
    <w:r w:rsidR="00B66406" w:rsidRPr="00B648DC">
      <w:rPr>
        <w:color w:val="006300"/>
      </w:rPr>
      <w:t xml:space="preserve"> DMP | </w:t>
    </w:r>
    <w:r w:rsidR="000C0125" w:rsidRPr="00B648DC">
      <w:rPr>
        <w:color w:val="006300"/>
      </w:rPr>
      <w:t>K Peters</w:t>
    </w:r>
    <w:r w:rsidR="00B66406" w:rsidRPr="00B648DC">
      <w:rPr>
        <w:color w:val="006300"/>
      </w:rPr>
      <w:t xml:space="preserve"> | </w:t>
    </w:r>
    <w:r w:rsidR="00236AD7" w:rsidRPr="00B648DC">
      <w:rPr>
        <w:color w:val="006300"/>
      </w:rPr>
      <w:t>March</w:t>
    </w:r>
    <w:r w:rsidR="000C0125" w:rsidRPr="00B648DC">
      <w:rPr>
        <w:color w:val="006300"/>
      </w:rPr>
      <w:t xml:space="preserve"> 202</w:t>
    </w:r>
    <w:r w:rsidR="00236AD7" w:rsidRPr="00B648DC">
      <w:rPr>
        <w:color w:val="00630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8FE" w14:textId="653E2F6E" w:rsidR="00787B4C" w:rsidRPr="00B648DC" w:rsidRDefault="00787B4C" w:rsidP="00574ADA">
    <w:pPr>
      <w:pStyle w:val="FLSDocumentFooter"/>
      <w:rPr>
        <w:color w:val="006300"/>
      </w:rPr>
    </w:pPr>
    <w:r w:rsidRPr="00B648DC">
      <w:rPr>
        <w:color w:val="006300"/>
      </w:rPr>
      <w:fldChar w:fldCharType="begin"/>
    </w:r>
    <w:r w:rsidRPr="00B648DC">
      <w:rPr>
        <w:color w:val="006300"/>
      </w:rPr>
      <w:instrText xml:space="preserve"> PAGE   \* MERGEFORMAT </w:instrText>
    </w:r>
    <w:r w:rsidRPr="00B648DC">
      <w:rPr>
        <w:color w:val="006300"/>
      </w:rPr>
      <w:fldChar w:fldCharType="separate"/>
    </w:r>
    <w:r w:rsidR="00FD3E5E" w:rsidRPr="00B648DC">
      <w:rPr>
        <w:noProof/>
        <w:color w:val="006300"/>
      </w:rPr>
      <w:t>1</w:t>
    </w:r>
    <w:r w:rsidRPr="00B648DC">
      <w:rPr>
        <w:color w:val="006300"/>
      </w:rPr>
      <w:fldChar w:fldCharType="end"/>
    </w:r>
    <w:r w:rsidRPr="00B648DC">
      <w:rPr>
        <w:color w:val="006300"/>
      </w:rPr>
      <w:t xml:space="preserve"> | </w:t>
    </w:r>
    <w:proofErr w:type="spellStart"/>
    <w:r w:rsidR="0088209F" w:rsidRPr="00B648DC">
      <w:rPr>
        <w:color w:val="006300"/>
      </w:rPr>
      <w:t>Scootmore</w:t>
    </w:r>
    <w:proofErr w:type="spellEnd"/>
    <w:r w:rsidR="00B66406" w:rsidRPr="00B648DC">
      <w:rPr>
        <w:color w:val="006300"/>
      </w:rPr>
      <w:t xml:space="preserve"> DMP</w:t>
    </w:r>
    <w:r w:rsidRPr="00B648DC">
      <w:rPr>
        <w:color w:val="006300"/>
      </w:rPr>
      <w:t xml:space="preserve"> | </w:t>
    </w:r>
    <w:r w:rsidR="000C0125" w:rsidRPr="00B648DC">
      <w:rPr>
        <w:color w:val="006300"/>
      </w:rPr>
      <w:t>K Peters</w:t>
    </w:r>
    <w:r w:rsidRPr="00B648DC">
      <w:rPr>
        <w:color w:val="006300"/>
      </w:rPr>
      <w:t xml:space="preserve"> |</w:t>
    </w:r>
    <w:r w:rsidR="00653C5F" w:rsidRPr="00B648DC">
      <w:rPr>
        <w:color w:val="006300"/>
      </w:rPr>
      <w:t xml:space="preserve"> </w:t>
    </w:r>
    <w:r w:rsidR="003B6364" w:rsidRPr="00B648DC">
      <w:rPr>
        <w:color w:val="006300"/>
      </w:rPr>
      <w:t>June</w:t>
    </w:r>
    <w:r w:rsidR="000C0125" w:rsidRPr="00B648DC">
      <w:rPr>
        <w:color w:val="006300"/>
      </w:rPr>
      <w:t xml:space="preserve"> 202</w:t>
    </w:r>
    <w:r w:rsidR="003B6364" w:rsidRPr="00B648DC">
      <w:rPr>
        <w:color w:val="0063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EC6D" w14:textId="77777777" w:rsidR="00520551" w:rsidRDefault="00520551" w:rsidP="00DA5B6C">
      <w:pPr>
        <w:spacing w:after="0" w:line="240" w:lineRule="auto"/>
      </w:pPr>
      <w:r>
        <w:separator/>
      </w:r>
    </w:p>
  </w:footnote>
  <w:footnote w:type="continuationSeparator" w:id="0">
    <w:p w14:paraId="2CAD3EAE" w14:textId="77777777" w:rsidR="00520551" w:rsidRDefault="00520551"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7CE" w14:textId="4E3691FE" w:rsidR="00E930D6" w:rsidRDefault="00451855" w:rsidP="00E930D6">
    <w:pPr>
      <w:ind w:left="-993"/>
    </w:pPr>
    <w:r>
      <w:rPr>
        <w:noProof/>
      </w:rPr>
      <w:drawing>
        <wp:inline distT="0" distB="0" distL="0" distR="0" wp14:anchorId="7707F35F" wp14:editId="713510A1">
          <wp:extent cx="7943850" cy="1499870"/>
          <wp:effectExtent l="0" t="0" r="0" b="5080"/>
          <wp:docPr id="1187806676" name="Picture 118780667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06676" name="Picture 1187806676"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14998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11F6" w14:textId="77777777" w:rsidR="00BB26FF" w:rsidRDefault="00787B4C" w:rsidP="00787B4C">
    <w:pPr>
      <w:ind w:left="-993"/>
    </w:pPr>
    <w:r>
      <w:rPr>
        <w:noProof/>
        <w:lang w:eastAsia="en-GB"/>
      </w:rPr>
      <w:drawing>
        <wp:inline distT="0" distB="0" distL="0" distR="0" wp14:anchorId="2E0A5AEF" wp14:editId="5E4F6175">
          <wp:extent cx="7940102" cy="1499350"/>
          <wp:effectExtent l="0" t="0" r="0" b="0"/>
          <wp:docPr id="546424761" name="Picture 546424761"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54E"/>
    <w:multiLevelType w:val="hybridMultilevel"/>
    <w:tmpl w:val="55D67EAA"/>
    <w:lvl w:ilvl="0" w:tplc="B6C05AA4">
      <w:start w:val="1"/>
      <w:numFmt w:val="bullet"/>
      <w:pStyle w:val="FLSCoverBody"/>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1BD"/>
    <w:multiLevelType w:val="hybridMultilevel"/>
    <w:tmpl w:val="93BAE718"/>
    <w:lvl w:ilvl="0" w:tplc="416E66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56F"/>
    <w:multiLevelType w:val="hybridMultilevel"/>
    <w:tmpl w:val="7FA20726"/>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A70"/>
    <w:multiLevelType w:val="hybridMultilevel"/>
    <w:tmpl w:val="41DE52C6"/>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6B"/>
    <w:multiLevelType w:val="hybridMultilevel"/>
    <w:tmpl w:val="D4E025A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246324FB"/>
    <w:multiLevelType w:val="hybridMultilevel"/>
    <w:tmpl w:val="C2061B40"/>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06AA"/>
    <w:multiLevelType w:val="hybridMultilevel"/>
    <w:tmpl w:val="7868D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A58C4"/>
    <w:multiLevelType w:val="hybridMultilevel"/>
    <w:tmpl w:val="5BB81126"/>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C2EE8"/>
    <w:multiLevelType w:val="hybridMultilevel"/>
    <w:tmpl w:val="321E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E0ED8"/>
    <w:multiLevelType w:val="hybridMultilevel"/>
    <w:tmpl w:val="B40E09D2"/>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F6F13"/>
    <w:multiLevelType w:val="hybridMultilevel"/>
    <w:tmpl w:val="88B4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C3316BC"/>
    <w:multiLevelType w:val="hybridMultilevel"/>
    <w:tmpl w:val="CA48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AB053F"/>
    <w:multiLevelType w:val="hybridMultilevel"/>
    <w:tmpl w:val="D062F692"/>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E441B"/>
    <w:multiLevelType w:val="hybridMultilevel"/>
    <w:tmpl w:val="EAFA0C5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2458B"/>
    <w:multiLevelType w:val="hybridMultilevel"/>
    <w:tmpl w:val="6E02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F361D"/>
    <w:multiLevelType w:val="hybridMultilevel"/>
    <w:tmpl w:val="8F56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A7261"/>
    <w:multiLevelType w:val="hybridMultilevel"/>
    <w:tmpl w:val="8E38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53867"/>
    <w:multiLevelType w:val="hybridMultilevel"/>
    <w:tmpl w:val="028C082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D4F1F"/>
    <w:multiLevelType w:val="hybridMultilevel"/>
    <w:tmpl w:val="1D1C0C5A"/>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7C4D"/>
    <w:multiLevelType w:val="hybridMultilevel"/>
    <w:tmpl w:val="FA8C98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356654">
    <w:abstractNumId w:val="11"/>
  </w:num>
  <w:num w:numId="2" w16cid:durableId="1966349713">
    <w:abstractNumId w:val="20"/>
  </w:num>
  <w:num w:numId="3" w16cid:durableId="214465924">
    <w:abstractNumId w:val="1"/>
  </w:num>
  <w:num w:numId="4" w16cid:durableId="943851750">
    <w:abstractNumId w:val="4"/>
  </w:num>
  <w:num w:numId="5" w16cid:durableId="1352104906">
    <w:abstractNumId w:val="2"/>
  </w:num>
  <w:num w:numId="6" w16cid:durableId="1575816468">
    <w:abstractNumId w:val="13"/>
  </w:num>
  <w:num w:numId="7" w16cid:durableId="1046221804">
    <w:abstractNumId w:val="3"/>
  </w:num>
  <w:num w:numId="8" w16cid:durableId="621544209">
    <w:abstractNumId w:val="19"/>
  </w:num>
  <w:num w:numId="9" w16cid:durableId="628390386">
    <w:abstractNumId w:val="14"/>
  </w:num>
  <w:num w:numId="10" w16cid:durableId="1144662673">
    <w:abstractNumId w:val="18"/>
  </w:num>
  <w:num w:numId="11" w16cid:durableId="1716083224">
    <w:abstractNumId w:val="7"/>
  </w:num>
  <w:num w:numId="12" w16cid:durableId="628514895">
    <w:abstractNumId w:val="5"/>
  </w:num>
  <w:num w:numId="13" w16cid:durableId="1350067127">
    <w:abstractNumId w:val="0"/>
  </w:num>
  <w:num w:numId="14" w16cid:durableId="832843208">
    <w:abstractNumId w:val="9"/>
  </w:num>
  <w:num w:numId="15" w16cid:durableId="1065224406">
    <w:abstractNumId w:val="16"/>
  </w:num>
  <w:num w:numId="16" w16cid:durableId="427194153">
    <w:abstractNumId w:val="12"/>
  </w:num>
  <w:num w:numId="17" w16cid:durableId="1674918267">
    <w:abstractNumId w:val="15"/>
  </w:num>
  <w:num w:numId="18" w16cid:durableId="1665233582">
    <w:abstractNumId w:val="17"/>
  </w:num>
  <w:num w:numId="19" w16cid:durableId="2048599032">
    <w:abstractNumId w:val="6"/>
  </w:num>
  <w:num w:numId="20" w16cid:durableId="810365806">
    <w:abstractNumId w:val="8"/>
  </w:num>
  <w:num w:numId="21" w16cid:durableId="13652239">
    <w:abstractNumId w:val="21"/>
  </w:num>
  <w:num w:numId="22" w16cid:durableId="76665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E0"/>
    <w:rsid w:val="000058FC"/>
    <w:rsid w:val="00016FB8"/>
    <w:rsid w:val="000212DE"/>
    <w:rsid w:val="00023A58"/>
    <w:rsid w:val="000269C2"/>
    <w:rsid w:val="00041376"/>
    <w:rsid w:val="000427D0"/>
    <w:rsid w:val="000444A1"/>
    <w:rsid w:val="00046553"/>
    <w:rsid w:val="00051080"/>
    <w:rsid w:val="00052539"/>
    <w:rsid w:val="0005742D"/>
    <w:rsid w:val="00065B4A"/>
    <w:rsid w:val="00080158"/>
    <w:rsid w:val="00084236"/>
    <w:rsid w:val="000860EC"/>
    <w:rsid w:val="00091E71"/>
    <w:rsid w:val="00095E2C"/>
    <w:rsid w:val="000A25F9"/>
    <w:rsid w:val="000B023F"/>
    <w:rsid w:val="000B696B"/>
    <w:rsid w:val="000C0125"/>
    <w:rsid w:val="000C6553"/>
    <w:rsid w:val="000D74B4"/>
    <w:rsid w:val="000D7E7E"/>
    <w:rsid w:val="000E680C"/>
    <w:rsid w:val="000F155C"/>
    <w:rsid w:val="000F25D3"/>
    <w:rsid w:val="00103FCF"/>
    <w:rsid w:val="00104693"/>
    <w:rsid w:val="00110BC4"/>
    <w:rsid w:val="00111470"/>
    <w:rsid w:val="001120D7"/>
    <w:rsid w:val="00113A86"/>
    <w:rsid w:val="00115F30"/>
    <w:rsid w:val="0012288B"/>
    <w:rsid w:val="00135506"/>
    <w:rsid w:val="001403CE"/>
    <w:rsid w:val="00142C6B"/>
    <w:rsid w:val="0014610F"/>
    <w:rsid w:val="00155175"/>
    <w:rsid w:val="00155C4F"/>
    <w:rsid w:val="00166BBD"/>
    <w:rsid w:val="00170D63"/>
    <w:rsid w:val="0017460D"/>
    <w:rsid w:val="00183478"/>
    <w:rsid w:val="00185DED"/>
    <w:rsid w:val="001909B5"/>
    <w:rsid w:val="00192E70"/>
    <w:rsid w:val="001A1599"/>
    <w:rsid w:val="001A700E"/>
    <w:rsid w:val="001A70B4"/>
    <w:rsid w:val="001A7C0F"/>
    <w:rsid w:val="001B1481"/>
    <w:rsid w:val="001B1A2E"/>
    <w:rsid w:val="001B3FF6"/>
    <w:rsid w:val="001B52AA"/>
    <w:rsid w:val="001C6772"/>
    <w:rsid w:val="001E700C"/>
    <w:rsid w:val="001F0165"/>
    <w:rsid w:val="001F2CDB"/>
    <w:rsid w:val="001F2DCE"/>
    <w:rsid w:val="001F76B4"/>
    <w:rsid w:val="0020052E"/>
    <w:rsid w:val="00204906"/>
    <w:rsid w:val="0022567F"/>
    <w:rsid w:val="00236AD7"/>
    <w:rsid w:val="002406AF"/>
    <w:rsid w:val="002821A3"/>
    <w:rsid w:val="00282E3F"/>
    <w:rsid w:val="00284D4B"/>
    <w:rsid w:val="002858E3"/>
    <w:rsid w:val="00285D60"/>
    <w:rsid w:val="00293731"/>
    <w:rsid w:val="002946FE"/>
    <w:rsid w:val="00296344"/>
    <w:rsid w:val="002A0BB8"/>
    <w:rsid w:val="002A47B3"/>
    <w:rsid w:val="002C2B3D"/>
    <w:rsid w:val="002D27CA"/>
    <w:rsid w:val="002F2EA3"/>
    <w:rsid w:val="002F3CB4"/>
    <w:rsid w:val="00305586"/>
    <w:rsid w:val="003117A3"/>
    <w:rsid w:val="00321C99"/>
    <w:rsid w:val="00325C01"/>
    <w:rsid w:val="003337D6"/>
    <w:rsid w:val="00334D2A"/>
    <w:rsid w:val="0033718E"/>
    <w:rsid w:val="00341948"/>
    <w:rsid w:val="003432F8"/>
    <w:rsid w:val="00345564"/>
    <w:rsid w:val="00351C39"/>
    <w:rsid w:val="00352B83"/>
    <w:rsid w:val="00357425"/>
    <w:rsid w:val="0036558B"/>
    <w:rsid w:val="003728A2"/>
    <w:rsid w:val="00372A77"/>
    <w:rsid w:val="00374D2F"/>
    <w:rsid w:val="00380215"/>
    <w:rsid w:val="00381112"/>
    <w:rsid w:val="00382DEC"/>
    <w:rsid w:val="00386CFE"/>
    <w:rsid w:val="00394585"/>
    <w:rsid w:val="003B5A99"/>
    <w:rsid w:val="003B6364"/>
    <w:rsid w:val="003C0457"/>
    <w:rsid w:val="003C270A"/>
    <w:rsid w:val="003D2BF3"/>
    <w:rsid w:val="003D5DF0"/>
    <w:rsid w:val="003E3B68"/>
    <w:rsid w:val="003E7D26"/>
    <w:rsid w:val="003F371F"/>
    <w:rsid w:val="003F7776"/>
    <w:rsid w:val="003F780C"/>
    <w:rsid w:val="0040055A"/>
    <w:rsid w:val="0040147C"/>
    <w:rsid w:val="0041283A"/>
    <w:rsid w:val="00413D69"/>
    <w:rsid w:val="0042404D"/>
    <w:rsid w:val="00427F4C"/>
    <w:rsid w:val="004302A6"/>
    <w:rsid w:val="0043074D"/>
    <w:rsid w:val="00434B79"/>
    <w:rsid w:val="00444468"/>
    <w:rsid w:val="00451855"/>
    <w:rsid w:val="004562E7"/>
    <w:rsid w:val="004729D4"/>
    <w:rsid w:val="0047767E"/>
    <w:rsid w:val="004802FF"/>
    <w:rsid w:val="004803F0"/>
    <w:rsid w:val="0048321F"/>
    <w:rsid w:val="00484B3D"/>
    <w:rsid w:val="0048737E"/>
    <w:rsid w:val="004A3702"/>
    <w:rsid w:val="004A491F"/>
    <w:rsid w:val="004A6551"/>
    <w:rsid w:val="004A74B1"/>
    <w:rsid w:val="004B7E90"/>
    <w:rsid w:val="004C1D23"/>
    <w:rsid w:val="004C3C09"/>
    <w:rsid w:val="004D08D1"/>
    <w:rsid w:val="004D2D37"/>
    <w:rsid w:val="004D616D"/>
    <w:rsid w:val="004D79F0"/>
    <w:rsid w:val="004F31EC"/>
    <w:rsid w:val="004F380D"/>
    <w:rsid w:val="004F38DE"/>
    <w:rsid w:val="00502E1E"/>
    <w:rsid w:val="00506EB4"/>
    <w:rsid w:val="0051308F"/>
    <w:rsid w:val="00513569"/>
    <w:rsid w:val="00515246"/>
    <w:rsid w:val="00520551"/>
    <w:rsid w:val="00525AF1"/>
    <w:rsid w:val="0052689C"/>
    <w:rsid w:val="00534E93"/>
    <w:rsid w:val="0053563D"/>
    <w:rsid w:val="00545187"/>
    <w:rsid w:val="00545E58"/>
    <w:rsid w:val="00553864"/>
    <w:rsid w:val="00555F1E"/>
    <w:rsid w:val="00557B5C"/>
    <w:rsid w:val="00565D6E"/>
    <w:rsid w:val="005678C7"/>
    <w:rsid w:val="00572FFF"/>
    <w:rsid w:val="00574ADA"/>
    <w:rsid w:val="005830EB"/>
    <w:rsid w:val="005857E1"/>
    <w:rsid w:val="00591737"/>
    <w:rsid w:val="00595E9D"/>
    <w:rsid w:val="005A326E"/>
    <w:rsid w:val="005B4BFC"/>
    <w:rsid w:val="005C1567"/>
    <w:rsid w:val="005D02E6"/>
    <w:rsid w:val="005D5F7A"/>
    <w:rsid w:val="005E038C"/>
    <w:rsid w:val="005E697C"/>
    <w:rsid w:val="005E6CC8"/>
    <w:rsid w:val="005F51D3"/>
    <w:rsid w:val="00602114"/>
    <w:rsid w:val="00603562"/>
    <w:rsid w:val="006108A0"/>
    <w:rsid w:val="00614041"/>
    <w:rsid w:val="00622B4C"/>
    <w:rsid w:val="006244BC"/>
    <w:rsid w:val="00630BA4"/>
    <w:rsid w:val="006310DE"/>
    <w:rsid w:val="006323C2"/>
    <w:rsid w:val="00640D60"/>
    <w:rsid w:val="00640E25"/>
    <w:rsid w:val="006453D9"/>
    <w:rsid w:val="00645688"/>
    <w:rsid w:val="00645F42"/>
    <w:rsid w:val="00653C5F"/>
    <w:rsid w:val="00664672"/>
    <w:rsid w:val="00682EE6"/>
    <w:rsid w:val="006852DE"/>
    <w:rsid w:val="00685D2A"/>
    <w:rsid w:val="00695A91"/>
    <w:rsid w:val="006A116C"/>
    <w:rsid w:val="006A19C7"/>
    <w:rsid w:val="006B187F"/>
    <w:rsid w:val="006C6482"/>
    <w:rsid w:val="006C6673"/>
    <w:rsid w:val="006C6AC8"/>
    <w:rsid w:val="006D0CCD"/>
    <w:rsid w:val="006D472D"/>
    <w:rsid w:val="006E40C1"/>
    <w:rsid w:val="006E7376"/>
    <w:rsid w:val="006F65BE"/>
    <w:rsid w:val="00700612"/>
    <w:rsid w:val="00703820"/>
    <w:rsid w:val="00704249"/>
    <w:rsid w:val="00705576"/>
    <w:rsid w:val="007307A0"/>
    <w:rsid w:val="007441B8"/>
    <w:rsid w:val="00746871"/>
    <w:rsid w:val="0074731C"/>
    <w:rsid w:val="00747563"/>
    <w:rsid w:val="0075080F"/>
    <w:rsid w:val="00757396"/>
    <w:rsid w:val="00760ADB"/>
    <w:rsid w:val="00761FE9"/>
    <w:rsid w:val="00762FC5"/>
    <w:rsid w:val="007744EC"/>
    <w:rsid w:val="00780FB4"/>
    <w:rsid w:val="0078651A"/>
    <w:rsid w:val="00787B4C"/>
    <w:rsid w:val="007903DC"/>
    <w:rsid w:val="00793C5A"/>
    <w:rsid w:val="007956BB"/>
    <w:rsid w:val="007A017B"/>
    <w:rsid w:val="007C79B5"/>
    <w:rsid w:val="007D4F81"/>
    <w:rsid w:val="007D6F8C"/>
    <w:rsid w:val="007D79ED"/>
    <w:rsid w:val="007E20E7"/>
    <w:rsid w:val="007E4A14"/>
    <w:rsid w:val="007E739A"/>
    <w:rsid w:val="007F115B"/>
    <w:rsid w:val="007F6551"/>
    <w:rsid w:val="007F7DC9"/>
    <w:rsid w:val="00807660"/>
    <w:rsid w:val="008077CE"/>
    <w:rsid w:val="008113B5"/>
    <w:rsid w:val="00826CCB"/>
    <w:rsid w:val="00826EC9"/>
    <w:rsid w:val="00827B27"/>
    <w:rsid w:val="00827DAB"/>
    <w:rsid w:val="00836BA9"/>
    <w:rsid w:val="00843001"/>
    <w:rsid w:val="008433A6"/>
    <w:rsid w:val="0084426A"/>
    <w:rsid w:val="00846A9F"/>
    <w:rsid w:val="00851627"/>
    <w:rsid w:val="00855680"/>
    <w:rsid w:val="00860F66"/>
    <w:rsid w:val="008643C4"/>
    <w:rsid w:val="008654C2"/>
    <w:rsid w:val="00873E15"/>
    <w:rsid w:val="00875CF9"/>
    <w:rsid w:val="0088209F"/>
    <w:rsid w:val="0088260A"/>
    <w:rsid w:val="00883935"/>
    <w:rsid w:val="00894D84"/>
    <w:rsid w:val="00896E42"/>
    <w:rsid w:val="00897F0C"/>
    <w:rsid w:val="008B108A"/>
    <w:rsid w:val="008B1311"/>
    <w:rsid w:val="008B602F"/>
    <w:rsid w:val="008D73AB"/>
    <w:rsid w:val="008D7EBF"/>
    <w:rsid w:val="008E14D3"/>
    <w:rsid w:val="008E4664"/>
    <w:rsid w:val="008F5F3B"/>
    <w:rsid w:val="00901FCE"/>
    <w:rsid w:val="00907AF5"/>
    <w:rsid w:val="0091228D"/>
    <w:rsid w:val="00920D7D"/>
    <w:rsid w:val="00922D87"/>
    <w:rsid w:val="00923793"/>
    <w:rsid w:val="00927F84"/>
    <w:rsid w:val="009468AE"/>
    <w:rsid w:val="00950421"/>
    <w:rsid w:val="00950E19"/>
    <w:rsid w:val="00952EE8"/>
    <w:rsid w:val="009754E0"/>
    <w:rsid w:val="00976DE2"/>
    <w:rsid w:val="00977F0F"/>
    <w:rsid w:val="00980FBF"/>
    <w:rsid w:val="00981F33"/>
    <w:rsid w:val="00991926"/>
    <w:rsid w:val="00995131"/>
    <w:rsid w:val="00996645"/>
    <w:rsid w:val="00997ACD"/>
    <w:rsid w:val="009B2EC3"/>
    <w:rsid w:val="009B49BC"/>
    <w:rsid w:val="009C2FF2"/>
    <w:rsid w:val="009D78A1"/>
    <w:rsid w:val="009F2762"/>
    <w:rsid w:val="00A00653"/>
    <w:rsid w:val="00A0705C"/>
    <w:rsid w:val="00A1467D"/>
    <w:rsid w:val="00A25CAA"/>
    <w:rsid w:val="00A3190F"/>
    <w:rsid w:val="00A33FB2"/>
    <w:rsid w:val="00A41DC7"/>
    <w:rsid w:val="00A52CE7"/>
    <w:rsid w:val="00A53842"/>
    <w:rsid w:val="00A626AE"/>
    <w:rsid w:val="00A67F5B"/>
    <w:rsid w:val="00A73F5F"/>
    <w:rsid w:val="00A93F56"/>
    <w:rsid w:val="00A97C81"/>
    <w:rsid w:val="00AC04DF"/>
    <w:rsid w:val="00AC4EF0"/>
    <w:rsid w:val="00AD0622"/>
    <w:rsid w:val="00AD3E2F"/>
    <w:rsid w:val="00AE1537"/>
    <w:rsid w:val="00AE5B9E"/>
    <w:rsid w:val="00AE5ECB"/>
    <w:rsid w:val="00AF03A3"/>
    <w:rsid w:val="00AF34F9"/>
    <w:rsid w:val="00AF53C9"/>
    <w:rsid w:val="00B04B25"/>
    <w:rsid w:val="00B07461"/>
    <w:rsid w:val="00B13349"/>
    <w:rsid w:val="00B16E3D"/>
    <w:rsid w:val="00B22D2C"/>
    <w:rsid w:val="00B313B5"/>
    <w:rsid w:val="00B3359E"/>
    <w:rsid w:val="00B341F7"/>
    <w:rsid w:val="00B35830"/>
    <w:rsid w:val="00B37026"/>
    <w:rsid w:val="00B42C07"/>
    <w:rsid w:val="00B430AC"/>
    <w:rsid w:val="00B530EF"/>
    <w:rsid w:val="00B648DC"/>
    <w:rsid w:val="00B65377"/>
    <w:rsid w:val="00B66406"/>
    <w:rsid w:val="00B71671"/>
    <w:rsid w:val="00B83B8C"/>
    <w:rsid w:val="00B86ADB"/>
    <w:rsid w:val="00B86D03"/>
    <w:rsid w:val="00B9371D"/>
    <w:rsid w:val="00B97515"/>
    <w:rsid w:val="00B97776"/>
    <w:rsid w:val="00BA772D"/>
    <w:rsid w:val="00BB26FF"/>
    <w:rsid w:val="00BB6851"/>
    <w:rsid w:val="00BC0A98"/>
    <w:rsid w:val="00BC134D"/>
    <w:rsid w:val="00BD2056"/>
    <w:rsid w:val="00BE2675"/>
    <w:rsid w:val="00BE4584"/>
    <w:rsid w:val="00BE5E60"/>
    <w:rsid w:val="00BF2953"/>
    <w:rsid w:val="00BF2E20"/>
    <w:rsid w:val="00C00669"/>
    <w:rsid w:val="00C111B8"/>
    <w:rsid w:val="00C13CA1"/>
    <w:rsid w:val="00C16757"/>
    <w:rsid w:val="00C21091"/>
    <w:rsid w:val="00C22DC0"/>
    <w:rsid w:val="00C2319B"/>
    <w:rsid w:val="00C444DA"/>
    <w:rsid w:val="00C444EF"/>
    <w:rsid w:val="00C45A3F"/>
    <w:rsid w:val="00C45EA5"/>
    <w:rsid w:val="00C51691"/>
    <w:rsid w:val="00C57235"/>
    <w:rsid w:val="00C61BF2"/>
    <w:rsid w:val="00C650CB"/>
    <w:rsid w:val="00C86FDF"/>
    <w:rsid w:val="00C91BF3"/>
    <w:rsid w:val="00C95A1A"/>
    <w:rsid w:val="00CB3574"/>
    <w:rsid w:val="00CC23E1"/>
    <w:rsid w:val="00CC6542"/>
    <w:rsid w:val="00CC7637"/>
    <w:rsid w:val="00CE0C96"/>
    <w:rsid w:val="00CE5DF1"/>
    <w:rsid w:val="00CF2299"/>
    <w:rsid w:val="00CF441C"/>
    <w:rsid w:val="00D00359"/>
    <w:rsid w:val="00D02E4F"/>
    <w:rsid w:val="00D038FB"/>
    <w:rsid w:val="00D03CC9"/>
    <w:rsid w:val="00D04A9B"/>
    <w:rsid w:val="00D202FB"/>
    <w:rsid w:val="00D22C70"/>
    <w:rsid w:val="00D24032"/>
    <w:rsid w:val="00D24C08"/>
    <w:rsid w:val="00D271EB"/>
    <w:rsid w:val="00D320CB"/>
    <w:rsid w:val="00D321CD"/>
    <w:rsid w:val="00D35B91"/>
    <w:rsid w:val="00D4491B"/>
    <w:rsid w:val="00D473DB"/>
    <w:rsid w:val="00D52DA1"/>
    <w:rsid w:val="00D5568A"/>
    <w:rsid w:val="00D65DE4"/>
    <w:rsid w:val="00D82E16"/>
    <w:rsid w:val="00D904DD"/>
    <w:rsid w:val="00DA5433"/>
    <w:rsid w:val="00DA5B6C"/>
    <w:rsid w:val="00DB20D1"/>
    <w:rsid w:val="00DC6F03"/>
    <w:rsid w:val="00DD0D1A"/>
    <w:rsid w:val="00DD3903"/>
    <w:rsid w:val="00DE08CE"/>
    <w:rsid w:val="00DE5F96"/>
    <w:rsid w:val="00DF036E"/>
    <w:rsid w:val="00DF439D"/>
    <w:rsid w:val="00DF4BC5"/>
    <w:rsid w:val="00E034C3"/>
    <w:rsid w:val="00E04EF7"/>
    <w:rsid w:val="00E11B0C"/>
    <w:rsid w:val="00E22163"/>
    <w:rsid w:val="00E2446F"/>
    <w:rsid w:val="00E30488"/>
    <w:rsid w:val="00E35A4D"/>
    <w:rsid w:val="00E5089E"/>
    <w:rsid w:val="00E544EB"/>
    <w:rsid w:val="00E6600B"/>
    <w:rsid w:val="00E67356"/>
    <w:rsid w:val="00E72B73"/>
    <w:rsid w:val="00E811A4"/>
    <w:rsid w:val="00E81F81"/>
    <w:rsid w:val="00E87669"/>
    <w:rsid w:val="00E92087"/>
    <w:rsid w:val="00E9285E"/>
    <w:rsid w:val="00E930D6"/>
    <w:rsid w:val="00E935C3"/>
    <w:rsid w:val="00E974F6"/>
    <w:rsid w:val="00EA1451"/>
    <w:rsid w:val="00EA5A1E"/>
    <w:rsid w:val="00EA6473"/>
    <w:rsid w:val="00EA649F"/>
    <w:rsid w:val="00EC2594"/>
    <w:rsid w:val="00EC6087"/>
    <w:rsid w:val="00ED1F51"/>
    <w:rsid w:val="00ED67E0"/>
    <w:rsid w:val="00EE7E31"/>
    <w:rsid w:val="00EF23A0"/>
    <w:rsid w:val="00EF23DA"/>
    <w:rsid w:val="00EF734A"/>
    <w:rsid w:val="00F03172"/>
    <w:rsid w:val="00F03505"/>
    <w:rsid w:val="00F14F49"/>
    <w:rsid w:val="00F20DB6"/>
    <w:rsid w:val="00F22BA9"/>
    <w:rsid w:val="00F234C1"/>
    <w:rsid w:val="00F36E49"/>
    <w:rsid w:val="00F56B72"/>
    <w:rsid w:val="00F64A9F"/>
    <w:rsid w:val="00F724C1"/>
    <w:rsid w:val="00F80A7F"/>
    <w:rsid w:val="00F81FD6"/>
    <w:rsid w:val="00F82B0A"/>
    <w:rsid w:val="00F86F85"/>
    <w:rsid w:val="00F87979"/>
    <w:rsid w:val="00F917EF"/>
    <w:rsid w:val="00F92C50"/>
    <w:rsid w:val="00F92F69"/>
    <w:rsid w:val="00F972FB"/>
    <w:rsid w:val="00FA371B"/>
    <w:rsid w:val="00FB5171"/>
    <w:rsid w:val="00FC5BDE"/>
    <w:rsid w:val="00FD0F48"/>
    <w:rsid w:val="00FD3E5E"/>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E4959"/>
  <w15:docId w15:val="{A68FCF08-6FA2-4425-88DD-6DB18A03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paragraph" w:styleId="Heading4">
    <w:name w:val="heading 4"/>
    <w:basedOn w:val="Normal"/>
    <w:next w:val="Normal"/>
    <w:link w:val="Heading4Char"/>
    <w:uiPriority w:val="9"/>
    <w:semiHidden/>
    <w:unhideWhenUsed/>
    <w:qFormat/>
    <w:rsid w:val="005E6C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D3E2F"/>
    <w:pPr>
      <w:spacing w:after="200" w:line="800" w:lineRule="exact"/>
      <w:contextualSpacing/>
    </w:pPr>
    <w:rPr>
      <w:rFonts w:cs="Times New Roman"/>
      <w:b/>
      <w:color w:val="48A23F"/>
      <w:sz w:val="40"/>
      <w:szCs w:val="40"/>
      <w:lang w:val="en-US"/>
    </w:rPr>
  </w:style>
  <w:style w:type="paragraph" w:customStyle="1" w:styleId="FLSCoverBody">
    <w:name w:val="FLS CoverBody"/>
    <w:autoRedefine/>
    <w:qFormat/>
    <w:rsid w:val="00AC4EF0"/>
    <w:pPr>
      <w:numPr>
        <w:numId w:val="13"/>
      </w:numPr>
      <w:spacing w:after="200" w:line="440" w:lineRule="exact"/>
      <w:contextualSpacing/>
    </w:pPr>
    <w:rPr>
      <w:rFonts w:asciiTheme="minorHAnsi" w:hAnsiTheme="minorHAnsi" w:cstheme="minorHAnsi"/>
      <w:color w:val="92D050"/>
      <w:sz w:val="36"/>
      <w:szCs w:val="36"/>
      <w:lang w:val="en-US"/>
    </w:rPr>
  </w:style>
  <w:style w:type="paragraph" w:customStyle="1" w:styleId="FLSHeading2Bold">
    <w:name w:val="FLS Heading 2 Bold"/>
    <w:autoRedefine/>
    <w:qFormat/>
    <w:rsid w:val="00D038F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D038F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B648DC"/>
    <w:pPr>
      <w:spacing w:after="160" w:line="320" w:lineRule="exact"/>
      <w:contextualSpacing/>
    </w:pPr>
    <w:rPr>
      <w:rFonts w:cs="Times New Roman"/>
      <w:bCs/>
      <w:color w:val="006300"/>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D038FB"/>
    <w:pPr>
      <w:autoSpaceDE w:val="0"/>
      <w:autoSpaceDN w:val="0"/>
      <w:adjustRightInd w:val="0"/>
      <w:spacing w:after="0" w:line="241" w:lineRule="atLeast"/>
    </w:pPr>
    <w:rPr>
      <w:b/>
      <w:color w:val="40A74D"/>
      <w:sz w:val="24"/>
      <w:szCs w:val="24"/>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character" w:customStyle="1" w:styleId="Heading4Char">
    <w:name w:val="Heading 4 Char"/>
    <w:basedOn w:val="DefaultParagraphFont"/>
    <w:link w:val="Heading4"/>
    <w:uiPriority w:val="9"/>
    <w:semiHidden/>
    <w:rsid w:val="005E6CC8"/>
    <w:rPr>
      <w:rFonts w:asciiTheme="majorHAnsi" w:eastAsiaTheme="majorEastAsia" w:hAnsiTheme="majorHAnsi" w:cstheme="majorBidi"/>
      <w:i/>
      <w:iCs/>
      <w:color w:val="365F91" w:themeColor="accent1" w:themeShade="BF"/>
      <w:sz w:val="22"/>
      <w:szCs w:val="22"/>
      <w:lang w:val="en-US"/>
    </w:rPr>
  </w:style>
  <w:style w:type="character" w:styleId="UnresolvedMention">
    <w:name w:val="Unresolved Mention"/>
    <w:basedOn w:val="DefaultParagraphFont"/>
    <w:uiPriority w:val="99"/>
    <w:semiHidden/>
    <w:unhideWhenUsed/>
    <w:rsid w:val="00B66406"/>
    <w:rPr>
      <w:color w:val="605E5C"/>
      <w:shd w:val="clear" w:color="auto" w:fill="E1DFDD"/>
    </w:rPr>
  </w:style>
  <w:style w:type="character" w:styleId="FollowedHyperlink">
    <w:name w:val="FollowedHyperlink"/>
    <w:basedOn w:val="DefaultParagraphFont"/>
    <w:uiPriority w:val="99"/>
    <w:semiHidden/>
    <w:unhideWhenUsed/>
    <w:rsid w:val="00155175"/>
    <w:rPr>
      <w:color w:val="800080" w:themeColor="followedHyperlink"/>
      <w:u w:val="single"/>
    </w:rPr>
  </w:style>
  <w:style w:type="paragraph" w:styleId="ListParagraph">
    <w:name w:val="List Paragraph"/>
    <w:basedOn w:val="Normal"/>
    <w:uiPriority w:val="34"/>
    <w:qFormat/>
    <w:rsid w:val="0033718E"/>
    <w:pPr>
      <w:ind w:left="720"/>
      <w:contextualSpacing/>
    </w:pPr>
  </w:style>
  <w:style w:type="table" w:styleId="TableGrid">
    <w:name w:val="Table Grid"/>
    <w:basedOn w:val="TableNormal"/>
    <w:uiPriority w:val="59"/>
    <w:rsid w:val="0035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88647">
      <w:bodyDiv w:val="1"/>
      <w:marLeft w:val="0"/>
      <w:marRight w:val="0"/>
      <w:marTop w:val="0"/>
      <w:marBottom w:val="0"/>
      <w:divBdr>
        <w:top w:val="none" w:sz="0" w:space="0" w:color="auto"/>
        <w:left w:val="none" w:sz="0" w:space="0" w:color="auto"/>
        <w:bottom w:val="none" w:sz="0" w:space="0" w:color="auto"/>
        <w:right w:val="none" w:sz="0" w:space="0" w:color="auto"/>
      </w:divBdr>
    </w:div>
    <w:div w:id="1366634456">
      <w:bodyDiv w:val="1"/>
      <w:marLeft w:val="0"/>
      <w:marRight w:val="0"/>
      <w:marTop w:val="0"/>
      <w:marBottom w:val="0"/>
      <w:divBdr>
        <w:top w:val="none" w:sz="0" w:space="0" w:color="auto"/>
        <w:left w:val="none" w:sz="0" w:space="0" w:color="auto"/>
        <w:bottom w:val="none" w:sz="0" w:space="0" w:color="auto"/>
        <w:right w:val="none" w:sz="0" w:space="0" w:color="auto"/>
      </w:divBdr>
    </w:div>
    <w:div w:id="1487284656">
      <w:bodyDiv w:val="1"/>
      <w:marLeft w:val="0"/>
      <w:marRight w:val="0"/>
      <w:marTop w:val="0"/>
      <w:marBottom w:val="0"/>
      <w:divBdr>
        <w:top w:val="none" w:sz="0" w:space="0" w:color="auto"/>
        <w:left w:val="none" w:sz="0" w:space="0" w:color="auto"/>
        <w:bottom w:val="none" w:sz="0" w:space="0" w:color="auto"/>
        <w:right w:val="none" w:sz="0" w:space="0" w:color="auto"/>
      </w:divBdr>
    </w:div>
    <w:div w:id="210653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lands-biodiversity-strategy-consul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estryandland.gov.scot/what-we-do/who-we-are/corporate-information/deer-management-strategy?highlight=deer%20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estry.gov.scot/forestr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252\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8" ma:contentTypeDescription="Create a new document." ma:contentTypeScope="" ma:versionID="f611bab7312ecb7dc4db2d7fcc4fdca5">
  <xsd:schema xmlns:xsd="http://www.w3.org/2001/XMLSchema" xmlns:xs="http://www.w3.org/2001/XMLSchema" xmlns:p="http://schemas.microsoft.com/office/2006/metadata/properties" xmlns:ns3="04c2ad2a-64ee-43bb-8057-bcc149cdce45" targetNamespace="http://schemas.microsoft.com/office/2006/metadata/properties" ma:root="true" ma:fieldsID="1743918f1fda336f0eb802aeee618c87" ns3:_="">
    <xsd:import namespace="04c2ad2a-64ee-43bb-8057-bcc149cdc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00EEE-E405-4A87-8718-A6D8C5D8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69A0E-B3AC-4568-99CD-20B11E6EE20C}">
  <ds:schemaRefs>
    <ds:schemaRef ds:uri="http://schemas.microsoft.com/sharepoint/v3/contenttype/forms"/>
  </ds:schemaRefs>
</ds:datastoreItem>
</file>

<file path=customXml/itemProps3.xml><?xml version="1.0" encoding="utf-8"?>
<ds:datastoreItem xmlns:ds="http://schemas.openxmlformats.org/officeDocument/2006/customXml" ds:itemID="{E247A816-A718-4221-BF40-00FE71EB1CF6}">
  <ds:schemaRefs>
    <ds:schemaRef ds:uri="http://schemas.openxmlformats.org/officeDocument/2006/bibliography"/>
  </ds:schemaRefs>
</ds:datastoreItem>
</file>

<file path=customXml/itemProps4.xml><?xml version="1.0" encoding="utf-8"?>
<ds:datastoreItem xmlns:ds="http://schemas.openxmlformats.org/officeDocument/2006/customXml" ds:itemID="{466F4734-2B94-4F00-8455-E07A98E01F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12</TotalTime>
  <Pages>6</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u321252</dc:creator>
  <cp:keywords/>
  <dc:description/>
  <cp:lastModifiedBy>Euan Stewart</cp:lastModifiedBy>
  <cp:revision>4</cp:revision>
  <cp:lastPrinted>2019-02-22T11:07:00Z</cp:lastPrinted>
  <dcterms:created xsi:type="dcterms:W3CDTF">2025-07-03T15:13:00Z</dcterms:created>
  <dcterms:modified xsi:type="dcterms:W3CDTF">2025-09-04T08:44:00Z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