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4A09" w14:textId="77777777" w:rsidR="009039D0" w:rsidRDefault="009039D0" w:rsidP="009039D0">
      <w:pPr>
        <w:spacing w:line="800" w:lineRule="exact"/>
        <w:contextualSpacing/>
        <w:rPr>
          <w:b/>
          <w:bCs/>
          <w:color w:val="48A23F"/>
          <w:sz w:val="72"/>
          <w:szCs w:val="72"/>
        </w:rPr>
      </w:pPr>
      <w:r w:rsidRPr="009039D0">
        <w:rPr>
          <w:b/>
          <w:bCs/>
          <w:color w:val="48A23F"/>
          <w:sz w:val="72"/>
          <w:szCs w:val="72"/>
        </w:rPr>
        <w:t xml:space="preserve">Appendix: </w:t>
      </w:r>
    </w:p>
    <w:p w14:paraId="4DA949DF" w14:textId="77777777" w:rsidR="009039D0" w:rsidRDefault="009039D0" w:rsidP="009039D0">
      <w:pPr>
        <w:spacing w:line="800" w:lineRule="exact"/>
        <w:contextualSpacing/>
        <w:rPr>
          <w:b/>
          <w:bCs/>
          <w:color w:val="48A23F"/>
          <w:sz w:val="72"/>
          <w:szCs w:val="72"/>
        </w:rPr>
      </w:pPr>
    </w:p>
    <w:p w14:paraId="3D88EB85" w14:textId="257E0F1D" w:rsidR="009039D0" w:rsidRDefault="009039D0" w:rsidP="009039D0">
      <w:pPr>
        <w:spacing w:line="800" w:lineRule="exact"/>
        <w:contextualSpacing/>
        <w:rPr>
          <w:b/>
          <w:bCs/>
          <w:color w:val="48A23F"/>
          <w:sz w:val="72"/>
          <w:szCs w:val="72"/>
        </w:rPr>
      </w:pPr>
      <w:r w:rsidRPr="009039D0">
        <w:rPr>
          <w:b/>
          <w:bCs/>
          <w:color w:val="48A23F"/>
          <w:sz w:val="72"/>
          <w:szCs w:val="72"/>
        </w:rPr>
        <w:t xml:space="preserve">Land Management Plan </w:t>
      </w:r>
      <w:r w:rsidR="009C4E51">
        <w:rPr>
          <w:b/>
          <w:bCs/>
          <w:color w:val="48A23F"/>
          <w:sz w:val="72"/>
          <w:szCs w:val="72"/>
        </w:rPr>
        <w:t xml:space="preserve">Scoping </w:t>
      </w:r>
      <w:r w:rsidRPr="009039D0">
        <w:rPr>
          <w:b/>
          <w:bCs/>
          <w:color w:val="48A23F"/>
          <w:sz w:val="72"/>
          <w:szCs w:val="72"/>
        </w:rPr>
        <w:t>Brief</w:t>
      </w:r>
    </w:p>
    <w:p w14:paraId="4EDE7AC9" w14:textId="357387A9" w:rsidR="007A0DCA" w:rsidRPr="009039D0" w:rsidRDefault="007A0DCA" w:rsidP="007A0DCA">
      <w:pPr>
        <w:pStyle w:val="FLSCoverBody"/>
      </w:pPr>
      <w:r>
        <w:t>East Loch Awe Land Management Plan</w:t>
      </w:r>
    </w:p>
    <w:p w14:paraId="533B4FD6" w14:textId="77777777" w:rsidR="009039D0" w:rsidRDefault="009039D0" w:rsidP="005F5460">
      <w:pPr>
        <w:pStyle w:val="FLSHeading3"/>
      </w:pPr>
    </w:p>
    <w:p w14:paraId="45E91619" w14:textId="77777777" w:rsidR="009039D0" w:rsidRDefault="009039D0" w:rsidP="005F5460">
      <w:pPr>
        <w:pStyle w:val="FLSHeading3"/>
      </w:pPr>
    </w:p>
    <w:p w14:paraId="4B43DF2E" w14:textId="77777777" w:rsidR="009039D0" w:rsidRDefault="009039D0" w:rsidP="005F5460">
      <w:pPr>
        <w:pStyle w:val="FLSHeading3"/>
      </w:pPr>
    </w:p>
    <w:p w14:paraId="756C0483" w14:textId="77777777" w:rsidR="009039D0" w:rsidRDefault="009039D0" w:rsidP="005F5460">
      <w:pPr>
        <w:pStyle w:val="FLSHeading3"/>
      </w:pPr>
    </w:p>
    <w:p w14:paraId="3802BD46" w14:textId="77777777" w:rsidR="009039D0" w:rsidRDefault="009039D0" w:rsidP="005F5460">
      <w:pPr>
        <w:pStyle w:val="FLSHeading3"/>
      </w:pPr>
    </w:p>
    <w:p w14:paraId="6AA71A32" w14:textId="77777777" w:rsidR="009039D0" w:rsidRDefault="009039D0" w:rsidP="005F5460">
      <w:pPr>
        <w:pStyle w:val="FLSHeading3"/>
      </w:pPr>
    </w:p>
    <w:p w14:paraId="7AB7D992" w14:textId="77777777" w:rsidR="009039D0" w:rsidRDefault="009039D0" w:rsidP="005F5460">
      <w:pPr>
        <w:pStyle w:val="FLSHeading3"/>
      </w:pPr>
    </w:p>
    <w:p w14:paraId="20DB9884" w14:textId="77777777" w:rsidR="009039D0" w:rsidRDefault="009039D0" w:rsidP="005F5460">
      <w:pPr>
        <w:pStyle w:val="FLSHeading3"/>
      </w:pPr>
    </w:p>
    <w:p w14:paraId="1F382D52" w14:textId="77777777" w:rsidR="009039D0" w:rsidRDefault="009039D0" w:rsidP="005F5460">
      <w:pPr>
        <w:pStyle w:val="FLSHeading3"/>
      </w:pPr>
    </w:p>
    <w:p w14:paraId="39F5EA64" w14:textId="77777777" w:rsidR="009039D0" w:rsidRDefault="009039D0" w:rsidP="005F5460">
      <w:pPr>
        <w:pStyle w:val="FLSHeading3"/>
      </w:pPr>
    </w:p>
    <w:p w14:paraId="3A384D66" w14:textId="77777777" w:rsidR="009039D0" w:rsidRDefault="009039D0" w:rsidP="005F5460">
      <w:pPr>
        <w:pStyle w:val="FLSHeading3"/>
      </w:pPr>
    </w:p>
    <w:p w14:paraId="5BA9300D" w14:textId="77777777" w:rsidR="009039D0" w:rsidRDefault="009039D0" w:rsidP="005F5460">
      <w:pPr>
        <w:pStyle w:val="FLSHeading3"/>
      </w:pPr>
    </w:p>
    <w:p w14:paraId="54DA11E9" w14:textId="77777777" w:rsidR="009039D0" w:rsidRDefault="009039D0" w:rsidP="005F5460">
      <w:pPr>
        <w:pStyle w:val="FLSHeading3"/>
      </w:pPr>
    </w:p>
    <w:p w14:paraId="61559CB2" w14:textId="77777777" w:rsidR="009039D0" w:rsidRDefault="009039D0" w:rsidP="005F5460">
      <w:pPr>
        <w:pStyle w:val="FLSHeading3"/>
      </w:pPr>
    </w:p>
    <w:p w14:paraId="5FBF971D" w14:textId="77777777" w:rsidR="009039D0" w:rsidRDefault="009039D0" w:rsidP="005F5460">
      <w:pPr>
        <w:pStyle w:val="FLSHeading3"/>
      </w:pPr>
    </w:p>
    <w:p w14:paraId="485E1A26" w14:textId="77777777" w:rsidR="009039D0" w:rsidRDefault="009039D0" w:rsidP="005F5460">
      <w:pPr>
        <w:pStyle w:val="FLSHeading3"/>
      </w:pPr>
    </w:p>
    <w:p w14:paraId="61E07CE3" w14:textId="77777777" w:rsidR="009039D0" w:rsidRDefault="009039D0" w:rsidP="005F5460">
      <w:pPr>
        <w:pStyle w:val="FLSHeading3"/>
      </w:pPr>
    </w:p>
    <w:p w14:paraId="0DD70AD9" w14:textId="77777777" w:rsidR="009039D0" w:rsidRDefault="009039D0" w:rsidP="005F5460">
      <w:pPr>
        <w:pStyle w:val="FLSHeading3"/>
      </w:pPr>
    </w:p>
    <w:p w14:paraId="49FA38BF" w14:textId="77777777" w:rsidR="009039D0" w:rsidRDefault="009039D0" w:rsidP="005F5460">
      <w:pPr>
        <w:pStyle w:val="FLSHeading3"/>
      </w:pPr>
    </w:p>
    <w:p w14:paraId="3A40ABDD" w14:textId="77777777" w:rsidR="009039D0" w:rsidRDefault="009039D0" w:rsidP="005F5460">
      <w:pPr>
        <w:pStyle w:val="FLSHeading3"/>
      </w:pPr>
    </w:p>
    <w:p w14:paraId="5C4107D1" w14:textId="77777777" w:rsidR="009039D0" w:rsidRDefault="009039D0" w:rsidP="005F5460">
      <w:pPr>
        <w:pStyle w:val="FLSHeading3"/>
      </w:pPr>
    </w:p>
    <w:p w14:paraId="321F16E5" w14:textId="77777777" w:rsidR="009039D0" w:rsidRDefault="009039D0" w:rsidP="005F5460">
      <w:pPr>
        <w:pStyle w:val="FLSHeading3"/>
      </w:pPr>
    </w:p>
    <w:p w14:paraId="67F35E0E" w14:textId="39045391" w:rsidR="009039D0" w:rsidRPr="00A318FA" w:rsidRDefault="009039D0" w:rsidP="009039D0">
      <w:pPr>
        <w:pStyle w:val="FLSHeading2Bold"/>
      </w:pPr>
      <w:r>
        <w:lastRenderedPageBreak/>
        <w:t>Content</w:t>
      </w:r>
    </w:p>
    <w:p w14:paraId="6372199C" w14:textId="77777777" w:rsidR="009039D0" w:rsidRPr="009039D0" w:rsidRDefault="009039D0" w:rsidP="007A0DCA">
      <w:pPr>
        <w:pStyle w:val="FLSBody"/>
        <w:rPr>
          <w:lang w:val="en-GB" w:eastAsia="en-GB"/>
        </w:rPr>
      </w:pPr>
      <w:r>
        <w:rPr>
          <w:lang w:eastAsia="en-GB"/>
        </w:rPr>
        <w:t>Key background information</w:t>
      </w:r>
    </w:p>
    <w:p w14:paraId="212894B3" w14:textId="77777777" w:rsidR="009039D0" w:rsidRPr="007A0DCA" w:rsidRDefault="009039D0" w:rsidP="007A0DCA">
      <w:pPr>
        <w:pStyle w:val="FLSBody"/>
      </w:pPr>
      <w:r w:rsidRPr="007A0DCA">
        <w:t>Strategic drivers</w:t>
      </w:r>
    </w:p>
    <w:p w14:paraId="179DA388" w14:textId="5C1422AB" w:rsidR="009039D0" w:rsidRPr="007A0DCA" w:rsidRDefault="009039D0" w:rsidP="007A0DCA">
      <w:pPr>
        <w:pStyle w:val="FLSBody"/>
      </w:pPr>
      <w:r w:rsidRPr="007A0DCA">
        <w:t>Draft Land Management Plan objectives</w:t>
      </w:r>
    </w:p>
    <w:p w14:paraId="54CB8725" w14:textId="77777777" w:rsidR="009039D0" w:rsidRPr="007A0DCA" w:rsidRDefault="009039D0" w:rsidP="007A0DCA">
      <w:pPr>
        <w:pStyle w:val="FLSBody"/>
      </w:pPr>
      <w:r w:rsidRPr="007A0DCA">
        <w:t>Stakeholders</w:t>
      </w:r>
    </w:p>
    <w:p w14:paraId="3B05AE49" w14:textId="77777777" w:rsidR="009039D0" w:rsidRDefault="009039D0" w:rsidP="009039D0">
      <w:pPr>
        <w:pStyle w:val="FLSBody"/>
        <w:ind w:left="720"/>
        <w:rPr>
          <w:lang w:eastAsia="en-GB"/>
        </w:rPr>
      </w:pPr>
    </w:p>
    <w:p w14:paraId="30B2C94F" w14:textId="77777777" w:rsidR="00154AAA" w:rsidRDefault="00154AAA" w:rsidP="00154AAA">
      <w:pPr>
        <w:pStyle w:val="FLSBody"/>
        <w:rPr>
          <w:lang w:val="en-GB" w:eastAsia="en-GB"/>
        </w:rPr>
      </w:pPr>
      <w:r w:rsidRPr="008F52B3">
        <w:rPr>
          <w:lang w:val="en-GB" w:eastAsia="en-GB"/>
        </w:rPr>
        <w:t> </w:t>
      </w:r>
    </w:p>
    <w:p w14:paraId="0BA38F86" w14:textId="77777777" w:rsidR="009039D0" w:rsidRDefault="009039D0" w:rsidP="00154AAA">
      <w:pPr>
        <w:pStyle w:val="FLSBody"/>
        <w:rPr>
          <w:lang w:val="en-GB" w:eastAsia="en-GB"/>
        </w:rPr>
      </w:pPr>
    </w:p>
    <w:p w14:paraId="67A9EAB6" w14:textId="77777777" w:rsidR="009039D0" w:rsidRDefault="009039D0" w:rsidP="00154AAA">
      <w:pPr>
        <w:pStyle w:val="FLSBody"/>
        <w:rPr>
          <w:lang w:val="en-GB" w:eastAsia="en-GB"/>
        </w:rPr>
      </w:pPr>
    </w:p>
    <w:p w14:paraId="5CB14155" w14:textId="77777777" w:rsidR="009039D0" w:rsidRDefault="009039D0" w:rsidP="00154AAA">
      <w:pPr>
        <w:pStyle w:val="FLSBody"/>
        <w:rPr>
          <w:lang w:val="en-GB" w:eastAsia="en-GB"/>
        </w:rPr>
      </w:pPr>
    </w:p>
    <w:p w14:paraId="6781363B" w14:textId="77777777" w:rsidR="009039D0" w:rsidRDefault="009039D0" w:rsidP="00154AAA">
      <w:pPr>
        <w:pStyle w:val="FLSBody"/>
        <w:rPr>
          <w:lang w:val="en-GB" w:eastAsia="en-GB"/>
        </w:rPr>
      </w:pPr>
    </w:p>
    <w:p w14:paraId="21C311BC" w14:textId="77777777" w:rsidR="009039D0" w:rsidRDefault="009039D0" w:rsidP="00154AAA">
      <w:pPr>
        <w:pStyle w:val="FLSBody"/>
        <w:rPr>
          <w:lang w:val="en-GB" w:eastAsia="en-GB"/>
        </w:rPr>
      </w:pPr>
    </w:p>
    <w:p w14:paraId="437EA3CD" w14:textId="77777777" w:rsidR="009039D0" w:rsidRDefault="009039D0" w:rsidP="00154AAA">
      <w:pPr>
        <w:pStyle w:val="FLSBody"/>
        <w:rPr>
          <w:lang w:val="en-GB" w:eastAsia="en-GB"/>
        </w:rPr>
      </w:pPr>
    </w:p>
    <w:p w14:paraId="0D187FD2" w14:textId="77777777" w:rsidR="009039D0" w:rsidRDefault="009039D0" w:rsidP="00154AAA">
      <w:pPr>
        <w:pStyle w:val="FLSBody"/>
        <w:rPr>
          <w:lang w:val="en-GB" w:eastAsia="en-GB"/>
        </w:rPr>
      </w:pPr>
    </w:p>
    <w:p w14:paraId="2A25E964" w14:textId="77777777" w:rsidR="009039D0" w:rsidRDefault="009039D0" w:rsidP="00154AAA">
      <w:pPr>
        <w:pStyle w:val="FLSBody"/>
        <w:rPr>
          <w:lang w:val="en-GB" w:eastAsia="en-GB"/>
        </w:rPr>
      </w:pPr>
    </w:p>
    <w:p w14:paraId="7EDD1366" w14:textId="77777777" w:rsidR="009039D0" w:rsidRDefault="009039D0" w:rsidP="00154AAA">
      <w:pPr>
        <w:pStyle w:val="FLSBody"/>
        <w:rPr>
          <w:lang w:val="en-GB" w:eastAsia="en-GB"/>
        </w:rPr>
      </w:pPr>
    </w:p>
    <w:p w14:paraId="23DD079C" w14:textId="77777777" w:rsidR="009039D0" w:rsidRDefault="009039D0" w:rsidP="00154AAA">
      <w:pPr>
        <w:pStyle w:val="FLSBody"/>
        <w:rPr>
          <w:lang w:val="en-GB" w:eastAsia="en-GB"/>
        </w:rPr>
      </w:pPr>
    </w:p>
    <w:p w14:paraId="63AA28A8" w14:textId="77777777" w:rsidR="009039D0" w:rsidRDefault="009039D0" w:rsidP="00154AAA">
      <w:pPr>
        <w:pStyle w:val="FLSBody"/>
        <w:rPr>
          <w:lang w:val="en-GB" w:eastAsia="en-GB"/>
        </w:rPr>
      </w:pPr>
    </w:p>
    <w:p w14:paraId="57AA3429" w14:textId="77777777" w:rsidR="009039D0" w:rsidRDefault="009039D0" w:rsidP="00154AAA">
      <w:pPr>
        <w:pStyle w:val="FLSBody"/>
        <w:rPr>
          <w:lang w:val="en-GB" w:eastAsia="en-GB"/>
        </w:rPr>
      </w:pPr>
    </w:p>
    <w:p w14:paraId="0F732DD0" w14:textId="77777777" w:rsidR="009039D0" w:rsidRDefault="009039D0" w:rsidP="00154AAA">
      <w:pPr>
        <w:pStyle w:val="FLSBody"/>
        <w:rPr>
          <w:lang w:val="en-GB" w:eastAsia="en-GB"/>
        </w:rPr>
      </w:pPr>
    </w:p>
    <w:p w14:paraId="3991AB60" w14:textId="77777777" w:rsidR="009039D0" w:rsidRDefault="009039D0" w:rsidP="00154AAA">
      <w:pPr>
        <w:pStyle w:val="FLSBody"/>
        <w:rPr>
          <w:lang w:val="en-GB" w:eastAsia="en-GB"/>
        </w:rPr>
      </w:pPr>
    </w:p>
    <w:p w14:paraId="50E4208D" w14:textId="77777777" w:rsidR="009039D0" w:rsidRDefault="009039D0" w:rsidP="00154AAA">
      <w:pPr>
        <w:pStyle w:val="FLSBody"/>
        <w:rPr>
          <w:lang w:val="en-GB" w:eastAsia="en-GB"/>
        </w:rPr>
      </w:pPr>
    </w:p>
    <w:p w14:paraId="50FBFFC2" w14:textId="77777777" w:rsidR="009039D0" w:rsidRDefault="009039D0" w:rsidP="00154AAA">
      <w:pPr>
        <w:pStyle w:val="FLSBody"/>
        <w:rPr>
          <w:lang w:val="en-GB" w:eastAsia="en-GB"/>
        </w:rPr>
      </w:pPr>
    </w:p>
    <w:p w14:paraId="16CA0D76" w14:textId="77777777" w:rsidR="009039D0" w:rsidRDefault="009039D0" w:rsidP="00154AAA">
      <w:pPr>
        <w:pStyle w:val="FLSBody"/>
        <w:rPr>
          <w:lang w:val="en-GB" w:eastAsia="en-GB"/>
        </w:rPr>
      </w:pPr>
    </w:p>
    <w:p w14:paraId="3A1DD9F4" w14:textId="77777777" w:rsidR="009039D0" w:rsidRDefault="009039D0" w:rsidP="00154AAA">
      <w:pPr>
        <w:pStyle w:val="FLSBody"/>
        <w:rPr>
          <w:lang w:val="en-GB" w:eastAsia="en-GB"/>
        </w:rPr>
      </w:pPr>
    </w:p>
    <w:p w14:paraId="61DAF5B8" w14:textId="77777777" w:rsidR="009039D0" w:rsidRDefault="009039D0" w:rsidP="00154AAA">
      <w:pPr>
        <w:pStyle w:val="FLSBody"/>
        <w:rPr>
          <w:lang w:val="en-GB" w:eastAsia="en-GB"/>
        </w:rPr>
      </w:pPr>
    </w:p>
    <w:p w14:paraId="410E1436" w14:textId="77777777" w:rsidR="009039D0" w:rsidRDefault="009039D0" w:rsidP="00154AAA">
      <w:pPr>
        <w:pStyle w:val="FLSBody"/>
        <w:rPr>
          <w:lang w:val="en-GB" w:eastAsia="en-GB"/>
        </w:rPr>
      </w:pPr>
    </w:p>
    <w:p w14:paraId="7068F129" w14:textId="77777777" w:rsidR="009039D0" w:rsidRDefault="009039D0" w:rsidP="00154AAA">
      <w:pPr>
        <w:pStyle w:val="FLSBody"/>
        <w:rPr>
          <w:lang w:val="en-GB" w:eastAsia="en-GB"/>
        </w:rPr>
      </w:pPr>
    </w:p>
    <w:p w14:paraId="4F856C7D" w14:textId="77777777" w:rsidR="009039D0" w:rsidRDefault="009039D0" w:rsidP="00154AAA">
      <w:pPr>
        <w:pStyle w:val="FLSBody"/>
        <w:rPr>
          <w:lang w:val="en-GB" w:eastAsia="en-GB"/>
        </w:rPr>
      </w:pPr>
    </w:p>
    <w:p w14:paraId="2C955A1E" w14:textId="77777777" w:rsidR="009039D0" w:rsidRDefault="009039D0" w:rsidP="00154AAA">
      <w:pPr>
        <w:pStyle w:val="FLSBody"/>
        <w:rPr>
          <w:lang w:val="en-GB" w:eastAsia="en-GB"/>
        </w:rPr>
      </w:pPr>
    </w:p>
    <w:p w14:paraId="6D9DAD71" w14:textId="77777777" w:rsidR="009039D0" w:rsidRDefault="009039D0" w:rsidP="00154AAA">
      <w:pPr>
        <w:pStyle w:val="FLSBody"/>
        <w:rPr>
          <w:lang w:val="en-GB" w:eastAsia="en-GB"/>
        </w:rPr>
      </w:pPr>
    </w:p>
    <w:p w14:paraId="7260BE15" w14:textId="77777777" w:rsidR="009039D0" w:rsidRDefault="009039D0" w:rsidP="00154AAA">
      <w:pPr>
        <w:pStyle w:val="FLSBody"/>
        <w:rPr>
          <w:lang w:val="en-GB" w:eastAsia="en-GB"/>
        </w:rPr>
      </w:pPr>
    </w:p>
    <w:p w14:paraId="505C0C5E" w14:textId="77777777" w:rsidR="009039D0" w:rsidRDefault="009039D0" w:rsidP="00154AAA">
      <w:pPr>
        <w:pStyle w:val="FLSBody"/>
        <w:rPr>
          <w:lang w:val="en-GB" w:eastAsia="en-GB"/>
        </w:rPr>
      </w:pPr>
    </w:p>
    <w:p w14:paraId="73522931" w14:textId="77777777" w:rsidR="009039D0" w:rsidRDefault="009039D0" w:rsidP="00154AAA">
      <w:pPr>
        <w:pStyle w:val="FLSBody"/>
        <w:rPr>
          <w:lang w:val="en-GB" w:eastAsia="en-GB"/>
        </w:rPr>
      </w:pPr>
    </w:p>
    <w:p w14:paraId="4205D893" w14:textId="77777777" w:rsidR="009039D0" w:rsidRDefault="009039D0" w:rsidP="00154AAA">
      <w:pPr>
        <w:pStyle w:val="FLSBody"/>
        <w:rPr>
          <w:lang w:val="en-GB" w:eastAsia="en-GB"/>
        </w:rPr>
      </w:pPr>
    </w:p>
    <w:p w14:paraId="73AC4BE4" w14:textId="77777777" w:rsidR="009039D0" w:rsidRDefault="009039D0" w:rsidP="00154AAA">
      <w:pPr>
        <w:pStyle w:val="FLSBody"/>
        <w:rPr>
          <w:lang w:val="en-GB" w:eastAsia="en-GB"/>
        </w:rPr>
      </w:pPr>
    </w:p>
    <w:p w14:paraId="73D72211" w14:textId="77777777" w:rsidR="009039D0" w:rsidRDefault="009039D0" w:rsidP="00154AAA">
      <w:pPr>
        <w:pStyle w:val="FLSBody"/>
        <w:rPr>
          <w:lang w:val="en-GB" w:eastAsia="en-GB"/>
        </w:rPr>
      </w:pPr>
    </w:p>
    <w:p w14:paraId="64398CCF" w14:textId="77777777" w:rsidR="009039D0" w:rsidRPr="008F52B3" w:rsidRDefault="009039D0" w:rsidP="00154AAA">
      <w:pPr>
        <w:pStyle w:val="FLSBody"/>
        <w:rPr>
          <w:lang w:val="en-GB" w:eastAsia="en-GB"/>
        </w:rPr>
      </w:pPr>
    </w:p>
    <w:p w14:paraId="4BC2660D" w14:textId="77777777" w:rsidR="005C79FB" w:rsidRDefault="005C79FB" w:rsidP="00154AAA">
      <w:pPr>
        <w:pStyle w:val="FLSBody"/>
        <w:rPr>
          <w:lang w:val="en-GB" w:eastAsia="en-GB"/>
        </w:rPr>
      </w:pPr>
    </w:p>
    <w:p w14:paraId="47E0511A" w14:textId="786847C3" w:rsidR="009039D0" w:rsidRDefault="009039D0" w:rsidP="009039D0">
      <w:pPr>
        <w:pStyle w:val="FLSHeading1"/>
      </w:pPr>
      <w:r>
        <w:lastRenderedPageBreak/>
        <w:t>Key background information</w:t>
      </w:r>
    </w:p>
    <w:p w14:paraId="029A9AAC" w14:textId="77777777" w:rsidR="009039D0" w:rsidRDefault="009039D0" w:rsidP="009039D0">
      <w:pPr>
        <w:spacing w:after="160" w:line="400" w:lineRule="exact"/>
        <w:contextualSpacing/>
        <w:rPr>
          <w:b/>
          <w:bCs/>
          <w:color w:val="48A23F"/>
          <w:sz w:val="36"/>
        </w:rPr>
      </w:pPr>
    </w:p>
    <w:p w14:paraId="7CF1179B" w14:textId="6AF7A9B6" w:rsidR="009039D0" w:rsidRPr="009039D0" w:rsidRDefault="009039D0" w:rsidP="00AF5CF5">
      <w:pPr>
        <w:pStyle w:val="FLSHeading2"/>
      </w:pPr>
      <w:r w:rsidRPr="009039D0">
        <w:t>Introduction</w:t>
      </w:r>
    </w:p>
    <w:p w14:paraId="39681B45" w14:textId="77777777" w:rsidR="00962182" w:rsidRDefault="00962182" w:rsidP="009039D0">
      <w:pPr>
        <w:widowControl w:val="0"/>
        <w:autoSpaceDE w:val="0"/>
        <w:autoSpaceDN w:val="0"/>
        <w:spacing w:after="0" w:line="240" w:lineRule="auto"/>
        <w:rPr>
          <w:rFonts w:eastAsia="Calibri" w:cs="Calibri"/>
          <w:sz w:val="24"/>
          <w:szCs w:val="24"/>
          <w:lang w:val="en-GB" w:eastAsia="en-GB" w:bidi="en-GB"/>
        </w:rPr>
      </w:pPr>
    </w:p>
    <w:p w14:paraId="48239523" w14:textId="6E25C0F3" w:rsidR="009039D0" w:rsidRPr="009039D0" w:rsidRDefault="009039D0" w:rsidP="009039D0">
      <w:pPr>
        <w:widowControl w:val="0"/>
        <w:autoSpaceDE w:val="0"/>
        <w:autoSpaceDN w:val="0"/>
        <w:spacing w:after="0" w:line="240" w:lineRule="auto"/>
        <w:rPr>
          <w:rFonts w:eastAsia="Calibri" w:cs="Calibri"/>
          <w:sz w:val="24"/>
          <w:szCs w:val="24"/>
          <w:lang w:val="en-GB" w:eastAsia="en-GB" w:bidi="en-GB"/>
        </w:rPr>
      </w:pPr>
      <w:r w:rsidRPr="009039D0">
        <w:rPr>
          <w:rFonts w:eastAsia="Calibri" w:cs="Calibri"/>
          <w:sz w:val="24"/>
          <w:szCs w:val="24"/>
          <w:lang w:val="en-GB" w:eastAsia="en-GB" w:bidi="en-GB"/>
        </w:rPr>
        <w:t>The East Loch Awe (ELA) Land Management Plan (LMP) covers ~</w:t>
      </w:r>
      <w:proofErr w:type="spellStart"/>
      <w:r w:rsidRPr="009039D0">
        <w:rPr>
          <w:rFonts w:eastAsia="Calibri" w:cs="Calibri"/>
          <w:sz w:val="24"/>
          <w:szCs w:val="24"/>
          <w:lang w:val="en-GB" w:eastAsia="en-GB" w:bidi="en-GB"/>
        </w:rPr>
        <w:t>9692Ha</w:t>
      </w:r>
      <w:proofErr w:type="spellEnd"/>
      <w:r w:rsidRPr="009039D0">
        <w:rPr>
          <w:rFonts w:eastAsia="Calibri" w:cs="Calibri"/>
          <w:sz w:val="24"/>
          <w:szCs w:val="24"/>
          <w:lang w:val="en-GB" w:eastAsia="en-GB" w:bidi="en-GB"/>
        </w:rPr>
        <w:t xml:space="preserve"> and comprises of three forest blocks;</w:t>
      </w:r>
    </w:p>
    <w:p w14:paraId="181D3510" w14:textId="77777777" w:rsidR="009039D0" w:rsidRPr="009039D0" w:rsidRDefault="009039D0" w:rsidP="009039D0">
      <w:pPr>
        <w:widowControl w:val="0"/>
        <w:numPr>
          <w:ilvl w:val="0"/>
          <w:numId w:val="7"/>
        </w:numPr>
        <w:autoSpaceDE w:val="0"/>
        <w:autoSpaceDN w:val="0"/>
        <w:spacing w:after="0" w:line="240" w:lineRule="auto"/>
        <w:contextualSpacing/>
        <w:rPr>
          <w:rFonts w:eastAsia="Calibri" w:cs="Calibri"/>
          <w:sz w:val="24"/>
          <w:szCs w:val="24"/>
          <w:lang w:val="en-GB" w:eastAsia="en-GB" w:bidi="en-GB"/>
        </w:rPr>
      </w:pPr>
      <w:r w:rsidRPr="009039D0">
        <w:rPr>
          <w:rFonts w:eastAsia="Calibri" w:cs="Calibri"/>
          <w:sz w:val="24"/>
          <w:szCs w:val="24"/>
          <w:lang w:val="en-GB" w:eastAsia="en-GB" w:bidi="en-GB"/>
        </w:rPr>
        <w:t xml:space="preserve">Ardchonnel ~ </w:t>
      </w:r>
      <w:proofErr w:type="spellStart"/>
      <w:r w:rsidRPr="009039D0">
        <w:rPr>
          <w:rFonts w:eastAsia="Calibri" w:cs="Calibri"/>
          <w:sz w:val="24"/>
          <w:szCs w:val="24"/>
          <w:lang w:val="en-GB" w:eastAsia="en-GB" w:bidi="en-GB"/>
        </w:rPr>
        <w:t>524Ha</w:t>
      </w:r>
      <w:proofErr w:type="spellEnd"/>
    </w:p>
    <w:p w14:paraId="33895605" w14:textId="77777777" w:rsidR="009039D0" w:rsidRPr="009039D0" w:rsidRDefault="009039D0" w:rsidP="009039D0">
      <w:pPr>
        <w:widowControl w:val="0"/>
        <w:numPr>
          <w:ilvl w:val="0"/>
          <w:numId w:val="7"/>
        </w:numPr>
        <w:autoSpaceDE w:val="0"/>
        <w:autoSpaceDN w:val="0"/>
        <w:spacing w:after="0" w:line="240" w:lineRule="auto"/>
        <w:contextualSpacing/>
        <w:rPr>
          <w:rFonts w:eastAsia="Calibri" w:cs="Calibri"/>
          <w:sz w:val="24"/>
          <w:szCs w:val="24"/>
          <w:lang w:val="en-GB" w:eastAsia="en-GB" w:bidi="en-GB"/>
        </w:rPr>
      </w:pPr>
      <w:r w:rsidRPr="009039D0">
        <w:rPr>
          <w:rFonts w:eastAsia="Calibri" w:cs="Calibri"/>
          <w:sz w:val="24"/>
          <w:szCs w:val="24"/>
          <w:lang w:val="en-GB" w:eastAsia="en-GB" w:bidi="en-GB"/>
        </w:rPr>
        <w:t xml:space="preserve">Eredine ~ </w:t>
      </w:r>
      <w:proofErr w:type="spellStart"/>
      <w:r w:rsidRPr="009039D0">
        <w:rPr>
          <w:rFonts w:eastAsia="Calibri" w:cs="Calibri"/>
          <w:sz w:val="24"/>
          <w:szCs w:val="24"/>
          <w:lang w:val="en-GB" w:eastAsia="en-GB" w:bidi="en-GB"/>
        </w:rPr>
        <w:t>4335Ha</w:t>
      </w:r>
      <w:proofErr w:type="spellEnd"/>
    </w:p>
    <w:p w14:paraId="36B5C1ED" w14:textId="77777777" w:rsidR="009039D0" w:rsidRPr="009039D0" w:rsidRDefault="009039D0" w:rsidP="009039D0">
      <w:pPr>
        <w:widowControl w:val="0"/>
        <w:numPr>
          <w:ilvl w:val="0"/>
          <w:numId w:val="7"/>
        </w:numPr>
        <w:autoSpaceDE w:val="0"/>
        <w:autoSpaceDN w:val="0"/>
        <w:spacing w:after="0" w:line="240" w:lineRule="auto"/>
        <w:contextualSpacing/>
        <w:rPr>
          <w:rFonts w:eastAsia="Calibri" w:cs="Calibri"/>
          <w:sz w:val="24"/>
          <w:szCs w:val="24"/>
          <w:lang w:val="en-GB" w:eastAsia="en-GB" w:bidi="en-GB"/>
        </w:rPr>
      </w:pPr>
      <w:r w:rsidRPr="009039D0">
        <w:rPr>
          <w:rFonts w:eastAsia="Calibri" w:cs="Calibri"/>
          <w:sz w:val="24"/>
          <w:szCs w:val="24"/>
          <w:lang w:val="en-GB" w:eastAsia="en-GB" w:bidi="en-GB"/>
        </w:rPr>
        <w:t>Brenchoillie ~</w:t>
      </w:r>
      <w:proofErr w:type="spellStart"/>
      <w:r w:rsidRPr="009039D0">
        <w:rPr>
          <w:rFonts w:eastAsia="Calibri" w:cs="Calibri"/>
          <w:sz w:val="24"/>
          <w:szCs w:val="24"/>
          <w:lang w:val="en-GB" w:eastAsia="en-GB" w:bidi="en-GB"/>
        </w:rPr>
        <w:t>4832Ha</w:t>
      </w:r>
      <w:proofErr w:type="spellEnd"/>
    </w:p>
    <w:p w14:paraId="75DD7F34" w14:textId="77777777" w:rsidR="009039D0" w:rsidRPr="009039D0" w:rsidRDefault="009039D0" w:rsidP="009039D0">
      <w:pPr>
        <w:widowControl w:val="0"/>
        <w:autoSpaceDE w:val="0"/>
        <w:autoSpaceDN w:val="0"/>
        <w:spacing w:after="0" w:line="240" w:lineRule="auto"/>
        <w:rPr>
          <w:rFonts w:eastAsia="Calibri" w:cs="Calibri"/>
          <w:sz w:val="24"/>
          <w:szCs w:val="24"/>
          <w:lang w:val="en-GB" w:eastAsia="en-GB" w:bidi="en-GB"/>
        </w:rPr>
      </w:pPr>
    </w:p>
    <w:p w14:paraId="4D65F37D" w14:textId="77777777" w:rsidR="009039D0" w:rsidRPr="009039D0" w:rsidRDefault="009039D0" w:rsidP="009039D0">
      <w:pPr>
        <w:widowControl w:val="0"/>
        <w:autoSpaceDE w:val="0"/>
        <w:autoSpaceDN w:val="0"/>
        <w:spacing w:after="0" w:line="240" w:lineRule="auto"/>
        <w:rPr>
          <w:rFonts w:eastAsia="Calibri" w:cs="Calibri"/>
          <w:sz w:val="24"/>
          <w:szCs w:val="24"/>
          <w:lang w:val="en-GB" w:eastAsia="en-GB" w:bidi="en-GB"/>
        </w:rPr>
      </w:pPr>
      <w:r w:rsidRPr="009039D0">
        <w:rPr>
          <w:rFonts w:eastAsia="Calibri"/>
          <w:sz w:val="24"/>
          <w:szCs w:val="24"/>
        </w:rPr>
        <w:t>The forest blocks are associated not only by their geographic proximity to each other but also by their similar attributes, such as their climate, topography, soils, age, infrastructure and strategic timber haul route.</w:t>
      </w:r>
    </w:p>
    <w:p w14:paraId="5B3AD727" w14:textId="77777777" w:rsidR="009039D0" w:rsidRPr="009039D0" w:rsidRDefault="009039D0" w:rsidP="009039D0">
      <w:pPr>
        <w:widowControl w:val="0"/>
        <w:autoSpaceDE w:val="0"/>
        <w:autoSpaceDN w:val="0"/>
        <w:spacing w:after="0" w:line="240" w:lineRule="auto"/>
        <w:rPr>
          <w:rFonts w:eastAsia="Calibri" w:cs="Calibri"/>
          <w:sz w:val="24"/>
          <w:szCs w:val="24"/>
          <w:lang w:val="en-GB" w:eastAsia="en-GB" w:bidi="en-GB"/>
        </w:rPr>
      </w:pPr>
    </w:p>
    <w:p w14:paraId="7B5CDDB6" w14:textId="3EF031CC" w:rsidR="009039D0" w:rsidRPr="009039D0" w:rsidRDefault="009039D0" w:rsidP="009039D0">
      <w:pPr>
        <w:widowControl w:val="0"/>
        <w:autoSpaceDE w:val="0"/>
        <w:autoSpaceDN w:val="0"/>
        <w:spacing w:after="0" w:line="240" w:lineRule="auto"/>
        <w:rPr>
          <w:rFonts w:eastAsia="Calibri" w:cs="Calibri"/>
          <w:sz w:val="24"/>
          <w:szCs w:val="24"/>
          <w:lang w:val="en-GB" w:eastAsia="en-GB" w:bidi="en-GB"/>
        </w:rPr>
      </w:pPr>
      <w:r w:rsidRPr="009039D0">
        <w:rPr>
          <w:rFonts w:eastAsia="Calibri" w:cs="Calibri"/>
          <w:sz w:val="24"/>
          <w:szCs w:val="24"/>
          <w:lang w:val="en-GB" w:eastAsia="en-GB" w:bidi="en-GB"/>
        </w:rPr>
        <w:t xml:space="preserve">It is located to the south-west of Inverary and roughly stretches between the </w:t>
      </w:r>
      <w:proofErr w:type="spellStart"/>
      <w:r w:rsidRPr="009039D0">
        <w:rPr>
          <w:rFonts w:eastAsia="Calibri" w:cs="Calibri"/>
          <w:sz w:val="24"/>
          <w:szCs w:val="24"/>
          <w:lang w:val="en-GB" w:eastAsia="en-GB" w:bidi="en-GB"/>
        </w:rPr>
        <w:t>A83</w:t>
      </w:r>
      <w:proofErr w:type="spellEnd"/>
      <w:r w:rsidRPr="009039D0">
        <w:rPr>
          <w:rFonts w:eastAsia="Calibri" w:cs="Calibri"/>
          <w:sz w:val="24"/>
          <w:szCs w:val="24"/>
          <w:lang w:val="en-GB" w:eastAsia="en-GB" w:bidi="en-GB"/>
        </w:rPr>
        <w:t xml:space="preserve"> and Loch Awe.  It is primarily a </w:t>
      </w:r>
      <w:r w:rsidR="007F5A14">
        <w:rPr>
          <w:rFonts w:eastAsia="Calibri" w:cs="Calibri"/>
          <w:sz w:val="24"/>
          <w:szCs w:val="24"/>
          <w:lang w:val="en-GB" w:eastAsia="en-GB" w:bidi="en-GB"/>
        </w:rPr>
        <w:t>conifer timber productions forest,</w:t>
      </w:r>
      <w:r w:rsidRPr="009039D0">
        <w:rPr>
          <w:rFonts w:eastAsia="Calibri" w:cs="Calibri"/>
          <w:sz w:val="24"/>
          <w:szCs w:val="24"/>
          <w:lang w:val="en-GB" w:eastAsia="en-GB" w:bidi="en-GB"/>
        </w:rPr>
        <w:t xml:space="preserve"> but with renewable</w:t>
      </w:r>
      <w:r w:rsidR="007F5A14">
        <w:rPr>
          <w:rFonts w:eastAsia="Calibri" w:cs="Calibri"/>
          <w:sz w:val="24"/>
          <w:szCs w:val="24"/>
          <w:lang w:val="en-GB" w:eastAsia="en-GB" w:bidi="en-GB"/>
        </w:rPr>
        <w:t xml:space="preserve"> energy generations</w:t>
      </w:r>
      <w:r w:rsidRPr="009039D0">
        <w:rPr>
          <w:rFonts w:eastAsia="Calibri" w:cs="Calibri"/>
          <w:sz w:val="24"/>
          <w:szCs w:val="24"/>
          <w:lang w:val="en-GB" w:eastAsia="en-GB" w:bidi="en-GB"/>
        </w:rPr>
        <w:t xml:space="preserve"> making a significant contribution to the commercial aspect of the plan area.  The forest was acquired in sections, the oldest parts in the </w:t>
      </w:r>
      <w:proofErr w:type="spellStart"/>
      <w:r w:rsidRPr="009039D0">
        <w:rPr>
          <w:rFonts w:eastAsia="Calibri" w:cs="Calibri"/>
          <w:sz w:val="24"/>
          <w:szCs w:val="24"/>
          <w:lang w:val="en-GB" w:eastAsia="en-GB" w:bidi="en-GB"/>
        </w:rPr>
        <w:t>1930’s</w:t>
      </w:r>
      <w:proofErr w:type="spellEnd"/>
      <w:r w:rsidRPr="009039D0">
        <w:rPr>
          <w:rFonts w:eastAsia="Calibri" w:cs="Calibri"/>
          <w:sz w:val="24"/>
          <w:szCs w:val="24"/>
          <w:lang w:val="en-GB" w:eastAsia="en-GB" w:bidi="en-GB"/>
        </w:rPr>
        <w:t>.  One section above Brenchoillie Farm is leased from Argyll Estates.</w:t>
      </w:r>
    </w:p>
    <w:p w14:paraId="34B29A8F" w14:textId="77777777" w:rsidR="009039D0" w:rsidRPr="009039D0" w:rsidRDefault="009039D0" w:rsidP="009039D0">
      <w:pPr>
        <w:widowControl w:val="0"/>
        <w:autoSpaceDE w:val="0"/>
        <w:autoSpaceDN w:val="0"/>
        <w:spacing w:after="0" w:line="240" w:lineRule="auto"/>
        <w:rPr>
          <w:rFonts w:eastAsia="Calibri" w:cs="Calibri"/>
          <w:sz w:val="24"/>
          <w:szCs w:val="24"/>
          <w:lang w:val="en-GB" w:eastAsia="en-GB" w:bidi="en-GB"/>
        </w:rPr>
      </w:pPr>
    </w:p>
    <w:p w14:paraId="42E03B23" w14:textId="77777777" w:rsidR="009039D0" w:rsidRPr="009039D0" w:rsidRDefault="009039D0" w:rsidP="009039D0">
      <w:pPr>
        <w:widowControl w:val="0"/>
        <w:autoSpaceDE w:val="0"/>
        <w:autoSpaceDN w:val="0"/>
        <w:spacing w:after="0" w:line="240" w:lineRule="auto"/>
        <w:rPr>
          <w:rFonts w:eastAsia="Calibri" w:cs="Calibri"/>
          <w:sz w:val="24"/>
          <w:szCs w:val="24"/>
          <w:lang w:val="en-GB" w:eastAsia="en-GB" w:bidi="en-GB"/>
        </w:rPr>
      </w:pPr>
      <w:r w:rsidRPr="009039D0">
        <w:rPr>
          <w:rFonts w:eastAsia="Calibri" w:cs="Calibri"/>
          <w:sz w:val="24"/>
          <w:szCs w:val="24"/>
          <w:lang w:val="en-GB" w:eastAsia="en-GB" w:bidi="en-GB"/>
        </w:rPr>
        <w:t>This LMP will replace the currently approved LMP, ref LMP-02-2017, expiring 26-6-2027. During the Mid-term review it became apparent that the LMP requires significant amendments to meet current Forestry and Land Scotland (FLS) objectives, Scottish Government targets and other policies and guidelines.</w:t>
      </w:r>
    </w:p>
    <w:p w14:paraId="2F4989BA" w14:textId="77777777" w:rsidR="009039D0" w:rsidRPr="009039D0" w:rsidRDefault="009039D0" w:rsidP="009039D0">
      <w:pPr>
        <w:widowControl w:val="0"/>
        <w:autoSpaceDE w:val="0"/>
        <w:autoSpaceDN w:val="0"/>
        <w:spacing w:after="0" w:line="240" w:lineRule="auto"/>
        <w:rPr>
          <w:rFonts w:eastAsia="Calibri" w:cs="Calibri"/>
          <w:sz w:val="24"/>
          <w:szCs w:val="24"/>
          <w:lang w:val="en-GB" w:eastAsia="en-GB" w:bidi="en-GB"/>
        </w:rPr>
      </w:pPr>
    </w:p>
    <w:p w14:paraId="33358082" w14:textId="77777777" w:rsidR="009039D0" w:rsidRPr="009039D0" w:rsidRDefault="009039D0" w:rsidP="009039D0">
      <w:pPr>
        <w:widowControl w:val="0"/>
        <w:autoSpaceDE w:val="0"/>
        <w:autoSpaceDN w:val="0"/>
        <w:spacing w:after="0" w:line="240" w:lineRule="auto"/>
        <w:rPr>
          <w:rFonts w:eastAsia="Calibri" w:cs="Calibri"/>
          <w:sz w:val="24"/>
          <w:szCs w:val="24"/>
          <w:lang w:val="en-GB" w:eastAsia="en-GB" w:bidi="en-GB"/>
        </w:rPr>
      </w:pPr>
    </w:p>
    <w:p w14:paraId="268FD032" w14:textId="671F6819" w:rsidR="009039D0" w:rsidRPr="009039D0" w:rsidRDefault="009039D0" w:rsidP="00AF5CF5">
      <w:pPr>
        <w:pStyle w:val="FLSHeading2"/>
      </w:pPr>
      <w:r>
        <w:t>Silvicultural potential</w:t>
      </w:r>
    </w:p>
    <w:p w14:paraId="7632E740" w14:textId="77777777" w:rsidR="009039D0" w:rsidRPr="009039D0" w:rsidRDefault="009039D0" w:rsidP="009039D0">
      <w:pPr>
        <w:contextualSpacing/>
        <w:rPr>
          <w:rFonts w:eastAsia="Calibri"/>
          <w:sz w:val="24"/>
        </w:rPr>
      </w:pPr>
      <w:r w:rsidRPr="009039D0">
        <w:rPr>
          <w:rFonts w:eastAsia="Calibri"/>
          <w:sz w:val="24"/>
        </w:rPr>
        <w:t>The current climate is classed as Warm Moist on the lower slopes grading to Cool Wet on the upper slopes; continentality is low. The Soil Moisture Regime ranges from very wet to slightly dry with wet being the dominant type. The Soil Nutrient Regime ranges from Medium to Very Poor. Climate projections point to a warmer climate with lower summer rainfall and higher winter rainfall.</w:t>
      </w:r>
    </w:p>
    <w:p w14:paraId="5DDD576D" w14:textId="77777777" w:rsidR="009039D0" w:rsidRPr="009039D0" w:rsidRDefault="009039D0" w:rsidP="009039D0">
      <w:pPr>
        <w:contextualSpacing/>
        <w:rPr>
          <w:rFonts w:eastAsia="Calibri"/>
          <w:sz w:val="24"/>
        </w:rPr>
      </w:pPr>
      <w:r w:rsidRPr="009039D0">
        <w:rPr>
          <w:rFonts w:eastAsia="Calibri"/>
          <w:sz w:val="24"/>
        </w:rPr>
        <w:t xml:space="preserve">The underlying geology is typically aligned north-east south-west and this alignment is reflected in the grain of the landscape. The sequence of alternate ridges &amp; dips creates alternate areas of thin soils and peaty rankers grading through deeper pits with lochans in the hollows. </w:t>
      </w:r>
    </w:p>
    <w:p w14:paraId="0F6FD501" w14:textId="77777777" w:rsidR="009039D0" w:rsidRPr="009039D0" w:rsidRDefault="009039D0" w:rsidP="009039D0">
      <w:pPr>
        <w:contextualSpacing/>
        <w:rPr>
          <w:rFonts w:eastAsia="Calibri"/>
          <w:sz w:val="24"/>
        </w:rPr>
      </w:pPr>
    </w:p>
    <w:p w14:paraId="504B4A20" w14:textId="77777777" w:rsidR="009039D0" w:rsidRPr="009039D0" w:rsidRDefault="009039D0" w:rsidP="009039D0">
      <w:pPr>
        <w:contextualSpacing/>
        <w:rPr>
          <w:rFonts w:eastAsia="Calibri"/>
          <w:sz w:val="24"/>
        </w:rPr>
      </w:pPr>
      <w:r w:rsidRPr="009039D0">
        <w:rPr>
          <w:rFonts w:eastAsia="Calibri"/>
          <w:sz w:val="24"/>
        </w:rPr>
        <w:t xml:space="preserve">The Douglas Water flowing south to Loch Fyne &amp; the Abhainn a’ </w:t>
      </w:r>
      <w:proofErr w:type="spellStart"/>
      <w:r w:rsidRPr="009039D0">
        <w:rPr>
          <w:rFonts w:eastAsia="Calibri"/>
          <w:sz w:val="24"/>
        </w:rPr>
        <w:t>Bhealaich</w:t>
      </w:r>
      <w:proofErr w:type="spellEnd"/>
      <w:r w:rsidRPr="009039D0">
        <w:rPr>
          <w:rFonts w:eastAsia="Calibri"/>
          <w:sz w:val="24"/>
        </w:rPr>
        <w:t xml:space="preserve"> and Kames river flowing north to Loch Awe largely cut across the grain of the landscape, although the headwaters and tributaries do follow the grain. </w:t>
      </w:r>
    </w:p>
    <w:p w14:paraId="73678164" w14:textId="77777777" w:rsidR="009039D0" w:rsidRPr="009039D0" w:rsidRDefault="009039D0" w:rsidP="009039D0">
      <w:pPr>
        <w:contextualSpacing/>
        <w:rPr>
          <w:rFonts w:eastAsia="Calibri"/>
          <w:sz w:val="24"/>
        </w:rPr>
      </w:pPr>
    </w:p>
    <w:p w14:paraId="64DBDC60" w14:textId="1CE011F1" w:rsidR="009039D0" w:rsidRPr="009039D0" w:rsidRDefault="009039D0" w:rsidP="009039D0">
      <w:pPr>
        <w:contextualSpacing/>
        <w:rPr>
          <w:rFonts w:eastAsia="Calibri"/>
          <w:sz w:val="24"/>
        </w:rPr>
      </w:pPr>
      <w:r w:rsidRPr="009039D0">
        <w:rPr>
          <w:rFonts w:eastAsia="Calibri"/>
          <w:sz w:val="24"/>
        </w:rPr>
        <w:lastRenderedPageBreak/>
        <w:t xml:space="preserve">The dominant soils are </w:t>
      </w:r>
      <w:proofErr w:type="spellStart"/>
      <w:r w:rsidRPr="009039D0">
        <w:rPr>
          <w:rFonts w:eastAsia="Calibri"/>
          <w:sz w:val="24"/>
        </w:rPr>
        <w:t>ironpans</w:t>
      </w:r>
      <w:proofErr w:type="spellEnd"/>
      <w:r w:rsidRPr="009039D0">
        <w:rPr>
          <w:rFonts w:eastAsia="Calibri"/>
          <w:sz w:val="24"/>
        </w:rPr>
        <w:t xml:space="preserve"> with varying degrees of induration, peaty podzols, peaty surface water </w:t>
      </w:r>
      <w:proofErr w:type="spellStart"/>
      <w:r w:rsidRPr="009039D0">
        <w:rPr>
          <w:rFonts w:eastAsia="Calibri"/>
          <w:sz w:val="24"/>
        </w:rPr>
        <w:t>gleys</w:t>
      </w:r>
      <w:proofErr w:type="spellEnd"/>
      <w:r w:rsidRPr="009039D0">
        <w:rPr>
          <w:rFonts w:eastAsia="Calibri"/>
          <w:sz w:val="24"/>
        </w:rPr>
        <w:t xml:space="preserve"> &amp; brown surface water </w:t>
      </w:r>
      <w:proofErr w:type="spellStart"/>
      <w:r w:rsidRPr="009039D0">
        <w:rPr>
          <w:rFonts w:eastAsia="Calibri"/>
          <w:sz w:val="24"/>
        </w:rPr>
        <w:t>gleys</w:t>
      </w:r>
      <w:proofErr w:type="spellEnd"/>
      <w:r w:rsidRPr="009039D0">
        <w:rPr>
          <w:rFonts w:eastAsia="Calibri"/>
          <w:sz w:val="24"/>
        </w:rPr>
        <w:t xml:space="preserve">. There are pockets of upland brown earths on the lower slopes, with pockets of deep peat on the upper slopes alternating with peaty rankers across the undulating landform. There is no history of erosion. Fertility is typically moderate on the lower slopes, but low on unflushed peats and skeletal soils at higher elevations. </w:t>
      </w:r>
      <w:r w:rsidR="007F5A14">
        <w:rPr>
          <w:rFonts w:eastAsia="Calibri"/>
          <w:sz w:val="24"/>
        </w:rPr>
        <w:t>With the current practices to reduce the use of fertilizers and the intensity of ground preparation/site drainage compared with first rotation establishment, si</w:t>
      </w:r>
      <w:r w:rsidR="00A31DB1">
        <w:rPr>
          <w:rFonts w:eastAsia="Calibri"/>
          <w:sz w:val="24"/>
        </w:rPr>
        <w:t xml:space="preserve">te productivity might be increased </w:t>
      </w:r>
      <w:r w:rsidR="007F5A14">
        <w:rPr>
          <w:rFonts w:eastAsia="Calibri"/>
          <w:sz w:val="24"/>
        </w:rPr>
        <w:t>in the second rotation through improved planting stock from the nursery.</w:t>
      </w:r>
      <w:r w:rsidR="00A31DB1">
        <w:rPr>
          <w:rFonts w:eastAsia="Calibri"/>
          <w:sz w:val="24"/>
        </w:rPr>
        <w:t xml:space="preserve"> </w:t>
      </w:r>
    </w:p>
    <w:p w14:paraId="61A2433D" w14:textId="77777777" w:rsidR="009039D0" w:rsidRPr="009039D0" w:rsidRDefault="009039D0" w:rsidP="009039D0">
      <w:pPr>
        <w:contextualSpacing/>
        <w:rPr>
          <w:rFonts w:eastAsia="Calibri"/>
          <w:sz w:val="24"/>
        </w:rPr>
      </w:pPr>
    </w:p>
    <w:p w14:paraId="28FA585F" w14:textId="03D9B23E" w:rsidR="009039D0" w:rsidRPr="009039D0" w:rsidRDefault="009039D0" w:rsidP="009039D0">
      <w:pPr>
        <w:contextualSpacing/>
        <w:rPr>
          <w:rFonts w:eastAsia="Calibri"/>
          <w:sz w:val="24"/>
        </w:rPr>
      </w:pPr>
      <w:r w:rsidRPr="009039D0">
        <w:rPr>
          <w:rFonts w:eastAsia="Calibri"/>
          <w:sz w:val="24"/>
        </w:rPr>
        <w:t xml:space="preserve">Harvesting has cleared most of the original plantings on the lower slopes.  First rotation crops on upper slopes are now being harvested.  Restructuring of the lower parts of the forest has been ongoing for the last 20 years.  Statutory Plant Health Notices (SPHN) affecting larch and Western hemlock have been issued within the last six years.  The forest currently lies within the </w:t>
      </w:r>
      <w:r w:rsidR="00A31DB1">
        <w:rPr>
          <w:rFonts w:eastAsia="Calibri"/>
          <w:sz w:val="24"/>
        </w:rPr>
        <w:t>Risk Reduction Zone</w:t>
      </w:r>
      <w:r w:rsidRPr="009039D0">
        <w:rPr>
          <w:rFonts w:eastAsia="Calibri"/>
          <w:sz w:val="24"/>
        </w:rPr>
        <w:t xml:space="preserve"> for dealing with Phytophthora ramorum</w:t>
      </w:r>
      <w:r w:rsidR="00A31DB1">
        <w:rPr>
          <w:rFonts w:eastAsia="Calibri"/>
          <w:sz w:val="24"/>
        </w:rPr>
        <w:t>, with the boundary of the LMP adjoining the Priority Action Zone to the north</w:t>
      </w:r>
      <w:r w:rsidRPr="009039D0">
        <w:rPr>
          <w:rFonts w:eastAsia="Calibri"/>
          <w:sz w:val="24"/>
        </w:rPr>
        <w:t>.</w:t>
      </w:r>
    </w:p>
    <w:p w14:paraId="271D0CDB" w14:textId="77777777" w:rsidR="009039D0" w:rsidRPr="009039D0" w:rsidRDefault="009039D0" w:rsidP="009039D0">
      <w:pPr>
        <w:contextualSpacing/>
        <w:rPr>
          <w:rFonts w:eastAsia="Calibri"/>
          <w:color w:val="FF0000"/>
          <w:sz w:val="24"/>
          <w:szCs w:val="24"/>
        </w:rPr>
      </w:pPr>
    </w:p>
    <w:p w14:paraId="065BB953" w14:textId="29B8114B" w:rsidR="005F5460" w:rsidRPr="009039D0" w:rsidRDefault="009039D0" w:rsidP="009039D0">
      <w:pPr>
        <w:pStyle w:val="FLSBullets"/>
        <w:numPr>
          <w:ilvl w:val="0"/>
          <w:numId w:val="0"/>
        </w:numPr>
        <w:rPr>
          <w:rFonts w:eastAsia="Calibri" w:cs="Times New Roman"/>
          <w:color w:val="auto"/>
          <w:szCs w:val="24"/>
          <w:lang w:val="en-US"/>
        </w:rPr>
      </w:pPr>
      <w:r w:rsidRPr="009039D0">
        <w:rPr>
          <w:rFonts w:eastAsia="Calibri" w:cs="Times New Roman"/>
          <w:color w:val="auto"/>
          <w:szCs w:val="24"/>
          <w:lang w:val="en-US"/>
        </w:rPr>
        <w:t xml:space="preserve">There are numerous lochs and watercourses in the ELA LMP area, with the quality of the main ones </w:t>
      </w:r>
      <w:r w:rsidR="007F5A14">
        <w:rPr>
          <w:rFonts w:eastAsia="Calibri" w:cs="Times New Roman"/>
          <w:color w:val="auto"/>
          <w:szCs w:val="24"/>
          <w:lang w:val="en-US"/>
        </w:rPr>
        <w:t>shown</w:t>
      </w:r>
      <w:r w:rsidRPr="009039D0">
        <w:rPr>
          <w:rFonts w:eastAsia="Calibri" w:cs="Times New Roman"/>
          <w:color w:val="auto"/>
          <w:szCs w:val="24"/>
          <w:lang w:val="en-US"/>
        </w:rPr>
        <w:t xml:space="preserve"> in the table below:</w:t>
      </w:r>
    </w:p>
    <w:p w14:paraId="00431A47" w14:textId="77777777" w:rsidR="009039D0" w:rsidRPr="009039D0" w:rsidRDefault="009039D0" w:rsidP="009039D0">
      <w:pPr>
        <w:pStyle w:val="FLSBullets"/>
        <w:numPr>
          <w:ilvl w:val="0"/>
          <w:numId w:val="0"/>
        </w:numPr>
        <w:rPr>
          <w:rFonts w:eastAsia="Calibri" w:cs="Times New Roman"/>
          <w:color w:val="auto"/>
          <w:szCs w:val="24"/>
          <w:lang w:val="en-US"/>
        </w:rPr>
      </w:pPr>
    </w:p>
    <w:p w14:paraId="2D8A314F" w14:textId="77777777" w:rsidR="009039D0" w:rsidRPr="001C0216" w:rsidRDefault="009039D0" w:rsidP="009039D0">
      <w:pPr>
        <w:pStyle w:val="FLSBody"/>
        <w:rPr>
          <w:rFonts w:eastAsia="Calibri"/>
          <w:b/>
          <w:bCs/>
          <w:u w:val="single"/>
        </w:rPr>
      </w:pPr>
      <w:r w:rsidRPr="001C0216">
        <w:rPr>
          <w:rFonts w:eastAsia="Calibri"/>
          <w:b/>
          <w:bCs/>
          <w:u w:val="single"/>
        </w:rPr>
        <w:t>Table</w:t>
      </w:r>
      <w:r>
        <w:rPr>
          <w:rFonts w:eastAsia="Calibri"/>
          <w:b/>
          <w:bCs/>
          <w:u w:val="single"/>
        </w:rPr>
        <w:t xml:space="preserve">: East Loch Awe major </w:t>
      </w:r>
      <w:r w:rsidRPr="001C0216">
        <w:rPr>
          <w:rFonts w:eastAsia="Calibri"/>
          <w:b/>
          <w:bCs/>
          <w:u w:val="single"/>
        </w:rPr>
        <w:t>watercourses and their status</w:t>
      </w:r>
    </w:p>
    <w:tbl>
      <w:tblPr>
        <w:tblStyle w:val="TableGrid"/>
        <w:tblW w:w="0" w:type="auto"/>
        <w:tblLook w:val="04A0" w:firstRow="1" w:lastRow="0" w:firstColumn="1" w:lastColumn="0" w:noHBand="0" w:noVBand="1"/>
        <w:tblDescription w:val="FLS table example"/>
      </w:tblPr>
      <w:tblGrid>
        <w:gridCol w:w="2363"/>
        <w:gridCol w:w="2363"/>
        <w:gridCol w:w="2363"/>
      </w:tblGrid>
      <w:tr w:rsidR="009039D0" w14:paraId="0E8A4E4A" w14:textId="77777777" w:rsidTr="00065987">
        <w:trPr>
          <w:trHeight w:val="500"/>
          <w:tblHeader/>
        </w:trPr>
        <w:tc>
          <w:tcPr>
            <w:tcW w:w="2363" w:type="dxa"/>
            <w:shd w:val="clear" w:color="auto" w:fill="035F1D"/>
            <w:vAlign w:val="center"/>
          </w:tcPr>
          <w:p w14:paraId="07E16AFD" w14:textId="20AD92D7" w:rsidR="009039D0" w:rsidRPr="00300B5E" w:rsidRDefault="009039D0" w:rsidP="00065987">
            <w:pPr>
              <w:pStyle w:val="FLSBody"/>
              <w:spacing w:after="100" w:afterAutospacing="1" w:line="240" w:lineRule="auto"/>
              <w:jc w:val="center"/>
              <w:rPr>
                <w:b/>
                <w:bCs/>
                <w:color w:val="FFFFFF" w:themeColor="background1"/>
                <w:sz w:val="28"/>
                <w:szCs w:val="28"/>
              </w:rPr>
            </w:pPr>
            <w:r>
              <w:rPr>
                <w:b/>
                <w:bCs/>
                <w:color w:val="FFFFFF" w:themeColor="background1"/>
                <w:sz w:val="28"/>
                <w:szCs w:val="28"/>
              </w:rPr>
              <w:t>Watercourse</w:t>
            </w:r>
          </w:p>
        </w:tc>
        <w:tc>
          <w:tcPr>
            <w:tcW w:w="2363" w:type="dxa"/>
            <w:shd w:val="clear" w:color="auto" w:fill="035F1D"/>
            <w:vAlign w:val="center"/>
          </w:tcPr>
          <w:p w14:paraId="6DD22A79" w14:textId="7CC6B0FF" w:rsidR="009039D0" w:rsidRPr="00300B5E" w:rsidRDefault="009039D0" w:rsidP="00065987">
            <w:pPr>
              <w:pStyle w:val="FLSBody"/>
              <w:spacing w:after="100" w:afterAutospacing="1" w:line="240" w:lineRule="auto"/>
              <w:jc w:val="center"/>
              <w:rPr>
                <w:b/>
                <w:bCs/>
                <w:color w:val="FFFFFF" w:themeColor="background1"/>
                <w:sz w:val="28"/>
                <w:szCs w:val="28"/>
              </w:rPr>
            </w:pPr>
            <w:r>
              <w:rPr>
                <w:b/>
                <w:bCs/>
                <w:color w:val="FFFFFF" w:themeColor="background1"/>
                <w:sz w:val="28"/>
                <w:szCs w:val="28"/>
              </w:rPr>
              <w:t>Status</w:t>
            </w:r>
          </w:p>
        </w:tc>
        <w:tc>
          <w:tcPr>
            <w:tcW w:w="2363" w:type="dxa"/>
            <w:shd w:val="clear" w:color="auto" w:fill="035F1D"/>
            <w:vAlign w:val="center"/>
          </w:tcPr>
          <w:p w14:paraId="32B4577F" w14:textId="5E68C9FC" w:rsidR="009039D0" w:rsidRPr="00300B5E" w:rsidRDefault="009039D0" w:rsidP="00065987">
            <w:pPr>
              <w:pStyle w:val="FLSBody"/>
              <w:spacing w:after="100" w:afterAutospacing="1" w:line="240" w:lineRule="auto"/>
              <w:jc w:val="center"/>
              <w:rPr>
                <w:b/>
                <w:bCs/>
                <w:color w:val="FFFFFF" w:themeColor="background1"/>
                <w:sz w:val="28"/>
                <w:szCs w:val="28"/>
              </w:rPr>
            </w:pPr>
            <w:r>
              <w:rPr>
                <w:b/>
                <w:bCs/>
                <w:color w:val="FFFFFF" w:themeColor="background1"/>
                <w:sz w:val="28"/>
                <w:szCs w:val="28"/>
              </w:rPr>
              <w:t>Status justification</w:t>
            </w:r>
          </w:p>
        </w:tc>
      </w:tr>
      <w:tr w:rsidR="009039D0" w14:paraId="3BF56413" w14:textId="77777777" w:rsidTr="00886D20">
        <w:trPr>
          <w:trHeight w:val="552"/>
        </w:trPr>
        <w:tc>
          <w:tcPr>
            <w:tcW w:w="2363" w:type="dxa"/>
            <w:vAlign w:val="center"/>
          </w:tcPr>
          <w:p w14:paraId="6AEA19EA" w14:textId="352E7719" w:rsidR="009039D0" w:rsidRPr="00300B5E" w:rsidRDefault="009039D0" w:rsidP="009039D0">
            <w:pPr>
              <w:pStyle w:val="FLSBody"/>
              <w:spacing w:after="100" w:afterAutospacing="1" w:line="240" w:lineRule="auto"/>
              <w:jc w:val="center"/>
            </w:pPr>
            <w:r>
              <w:t xml:space="preserve">Abhainn a’ </w:t>
            </w:r>
            <w:proofErr w:type="spellStart"/>
            <w:r>
              <w:t>Bhealaich</w:t>
            </w:r>
            <w:proofErr w:type="spellEnd"/>
          </w:p>
        </w:tc>
        <w:tc>
          <w:tcPr>
            <w:tcW w:w="2363" w:type="dxa"/>
            <w:vAlign w:val="center"/>
          </w:tcPr>
          <w:p w14:paraId="31F10638" w14:textId="2F858AE1" w:rsidR="009039D0" w:rsidRPr="00300B5E" w:rsidRDefault="009039D0" w:rsidP="009039D0">
            <w:pPr>
              <w:pStyle w:val="FLSBody"/>
              <w:spacing w:after="100" w:afterAutospacing="1" w:line="240" w:lineRule="auto"/>
              <w:jc w:val="center"/>
            </w:pPr>
            <w:r>
              <w:t>Moderate ecological potential</w:t>
            </w:r>
          </w:p>
        </w:tc>
        <w:tc>
          <w:tcPr>
            <w:tcW w:w="2363" w:type="dxa"/>
          </w:tcPr>
          <w:p w14:paraId="06884E84" w14:textId="4FC12CE1" w:rsidR="009039D0" w:rsidRPr="009039D0" w:rsidRDefault="009039D0" w:rsidP="009039D0">
            <w:pPr>
              <w:pStyle w:val="FLSBody"/>
              <w:spacing w:after="100" w:afterAutospacing="1" w:line="240" w:lineRule="auto"/>
              <w:jc w:val="center"/>
              <w:rPr>
                <w:rFonts w:cs="Calibri"/>
                <w:szCs w:val="24"/>
              </w:rPr>
            </w:pPr>
            <w:r w:rsidRPr="009039D0">
              <w:rPr>
                <w:rFonts w:cs="Calibri"/>
                <w:szCs w:val="24"/>
              </w:rPr>
              <w:t>HEP; Riparian vegetation &amp; forestry</w:t>
            </w:r>
          </w:p>
        </w:tc>
      </w:tr>
      <w:tr w:rsidR="009039D0" w14:paraId="7EC410B5" w14:textId="77777777" w:rsidTr="00886D20">
        <w:trPr>
          <w:trHeight w:val="507"/>
        </w:trPr>
        <w:tc>
          <w:tcPr>
            <w:tcW w:w="2363" w:type="dxa"/>
            <w:shd w:val="clear" w:color="auto" w:fill="A5D1A0"/>
            <w:vAlign w:val="center"/>
          </w:tcPr>
          <w:p w14:paraId="500D0039" w14:textId="42BEBDDB" w:rsidR="009039D0" w:rsidRPr="00300B5E" w:rsidRDefault="009039D0" w:rsidP="009039D0">
            <w:pPr>
              <w:pStyle w:val="FLSBody"/>
              <w:spacing w:after="100" w:afterAutospacing="1" w:line="240" w:lineRule="auto"/>
              <w:jc w:val="center"/>
            </w:pPr>
            <w:r>
              <w:t>River Add</w:t>
            </w:r>
          </w:p>
        </w:tc>
        <w:tc>
          <w:tcPr>
            <w:tcW w:w="2363" w:type="dxa"/>
            <w:shd w:val="clear" w:color="auto" w:fill="A5D1A0"/>
            <w:vAlign w:val="center"/>
          </w:tcPr>
          <w:p w14:paraId="1DCE63F3" w14:textId="6A0E3154" w:rsidR="009039D0" w:rsidRPr="00300B5E" w:rsidRDefault="009039D0" w:rsidP="009039D0">
            <w:pPr>
              <w:pStyle w:val="FLSBody"/>
              <w:spacing w:after="100" w:afterAutospacing="1" w:line="240" w:lineRule="auto"/>
              <w:jc w:val="center"/>
            </w:pPr>
            <w:r>
              <w:t>Moderate ecological potential</w:t>
            </w:r>
          </w:p>
        </w:tc>
        <w:tc>
          <w:tcPr>
            <w:tcW w:w="2363" w:type="dxa"/>
          </w:tcPr>
          <w:p w14:paraId="11DD2192" w14:textId="6948960A" w:rsidR="009039D0" w:rsidRPr="009039D0" w:rsidRDefault="009039D0" w:rsidP="009039D0">
            <w:pPr>
              <w:pStyle w:val="FLSBody"/>
              <w:spacing w:after="100" w:afterAutospacing="1" w:line="240" w:lineRule="auto"/>
              <w:jc w:val="center"/>
              <w:rPr>
                <w:rFonts w:cs="Calibri"/>
                <w:szCs w:val="24"/>
              </w:rPr>
            </w:pPr>
            <w:r w:rsidRPr="009039D0">
              <w:rPr>
                <w:rFonts w:cs="Calibri"/>
                <w:szCs w:val="24"/>
              </w:rPr>
              <w:t>HEP; Riparian vegetation &amp; forestry</w:t>
            </w:r>
          </w:p>
        </w:tc>
      </w:tr>
      <w:tr w:rsidR="009039D0" w14:paraId="7ABF424A" w14:textId="77777777" w:rsidTr="00886D20">
        <w:trPr>
          <w:trHeight w:val="450"/>
        </w:trPr>
        <w:tc>
          <w:tcPr>
            <w:tcW w:w="2363" w:type="dxa"/>
            <w:vAlign w:val="center"/>
          </w:tcPr>
          <w:p w14:paraId="42C1FE0B" w14:textId="1E308AE3" w:rsidR="009039D0" w:rsidRPr="00300B5E" w:rsidRDefault="009039D0" w:rsidP="009039D0">
            <w:pPr>
              <w:pStyle w:val="FLSBody"/>
              <w:spacing w:after="100" w:afterAutospacing="1" w:line="240" w:lineRule="auto"/>
              <w:jc w:val="center"/>
            </w:pPr>
            <w:proofErr w:type="spellStart"/>
            <w:r>
              <w:t>Leacann</w:t>
            </w:r>
            <w:proofErr w:type="spellEnd"/>
            <w:r>
              <w:t xml:space="preserve"> Water</w:t>
            </w:r>
          </w:p>
        </w:tc>
        <w:tc>
          <w:tcPr>
            <w:tcW w:w="2363" w:type="dxa"/>
            <w:vAlign w:val="center"/>
          </w:tcPr>
          <w:p w14:paraId="273BC370" w14:textId="7C106C95" w:rsidR="009039D0" w:rsidRPr="00300B5E" w:rsidRDefault="009039D0" w:rsidP="009039D0">
            <w:pPr>
              <w:pStyle w:val="FLSBody"/>
              <w:spacing w:after="100" w:afterAutospacing="1" w:line="240" w:lineRule="auto"/>
              <w:jc w:val="center"/>
            </w:pPr>
            <w:r>
              <w:t>Bad</w:t>
            </w:r>
          </w:p>
        </w:tc>
        <w:tc>
          <w:tcPr>
            <w:tcW w:w="2363" w:type="dxa"/>
          </w:tcPr>
          <w:p w14:paraId="3AC5788E" w14:textId="20B0E1F7" w:rsidR="009039D0" w:rsidRPr="009039D0" w:rsidRDefault="009039D0" w:rsidP="009039D0">
            <w:pPr>
              <w:pStyle w:val="FLSBody"/>
              <w:spacing w:after="100" w:afterAutospacing="1" w:line="240" w:lineRule="auto"/>
              <w:jc w:val="center"/>
              <w:rPr>
                <w:rFonts w:cs="Calibri"/>
                <w:szCs w:val="24"/>
              </w:rPr>
            </w:pPr>
            <w:r w:rsidRPr="009039D0">
              <w:rPr>
                <w:rFonts w:cs="Calibri"/>
                <w:szCs w:val="24"/>
              </w:rPr>
              <w:t>Riparian vegetation &amp; forestry</w:t>
            </w:r>
          </w:p>
        </w:tc>
      </w:tr>
      <w:tr w:rsidR="009039D0" w14:paraId="32A456C2" w14:textId="77777777" w:rsidTr="00886D20">
        <w:trPr>
          <w:trHeight w:val="450"/>
        </w:trPr>
        <w:tc>
          <w:tcPr>
            <w:tcW w:w="2363" w:type="dxa"/>
            <w:shd w:val="clear" w:color="auto" w:fill="A5D1A0"/>
            <w:vAlign w:val="center"/>
          </w:tcPr>
          <w:p w14:paraId="165F009B" w14:textId="672B1288" w:rsidR="009039D0" w:rsidRPr="00300B5E" w:rsidRDefault="009039D0" w:rsidP="009039D0">
            <w:pPr>
              <w:pStyle w:val="FLSBody"/>
              <w:spacing w:after="100" w:afterAutospacing="1" w:line="240" w:lineRule="auto"/>
              <w:jc w:val="center"/>
            </w:pPr>
            <w:r>
              <w:t>Douglas Water</w:t>
            </w:r>
          </w:p>
        </w:tc>
        <w:tc>
          <w:tcPr>
            <w:tcW w:w="2363" w:type="dxa"/>
            <w:shd w:val="clear" w:color="auto" w:fill="A5D1A0"/>
            <w:vAlign w:val="center"/>
          </w:tcPr>
          <w:p w14:paraId="55A6E731" w14:textId="13A53BB3" w:rsidR="009039D0" w:rsidRPr="00300B5E" w:rsidRDefault="009039D0" w:rsidP="009039D0">
            <w:pPr>
              <w:pStyle w:val="FLSBody"/>
              <w:spacing w:after="100" w:afterAutospacing="1" w:line="240" w:lineRule="auto"/>
              <w:jc w:val="center"/>
            </w:pPr>
            <w:r>
              <w:t>Bad</w:t>
            </w:r>
          </w:p>
        </w:tc>
        <w:tc>
          <w:tcPr>
            <w:tcW w:w="2363" w:type="dxa"/>
          </w:tcPr>
          <w:p w14:paraId="7F001512" w14:textId="3CD97C86" w:rsidR="009039D0" w:rsidRPr="009039D0" w:rsidRDefault="009039D0" w:rsidP="009039D0">
            <w:pPr>
              <w:pStyle w:val="FLSBody"/>
              <w:spacing w:after="100" w:afterAutospacing="1" w:line="240" w:lineRule="auto"/>
              <w:jc w:val="center"/>
              <w:rPr>
                <w:rFonts w:cs="Calibri"/>
                <w:szCs w:val="24"/>
              </w:rPr>
            </w:pPr>
            <w:r w:rsidRPr="009039D0">
              <w:rPr>
                <w:rFonts w:cs="Calibri"/>
                <w:szCs w:val="24"/>
              </w:rPr>
              <w:t>HEP; Riparian vegetation &amp; forestry</w:t>
            </w:r>
          </w:p>
        </w:tc>
      </w:tr>
      <w:tr w:rsidR="009039D0" w14:paraId="0F05EC47" w14:textId="77777777" w:rsidTr="00886D20">
        <w:trPr>
          <w:trHeight w:val="450"/>
        </w:trPr>
        <w:tc>
          <w:tcPr>
            <w:tcW w:w="2363" w:type="dxa"/>
            <w:vAlign w:val="center"/>
          </w:tcPr>
          <w:p w14:paraId="65A12631" w14:textId="1DFE327E" w:rsidR="009039D0" w:rsidRPr="00300B5E" w:rsidRDefault="009039D0" w:rsidP="009039D0">
            <w:pPr>
              <w:pStyle w:val="FLSBody"/>
              <w:spacing w:after="100" w:afterAutospacing="1" w:line="240" w:lineRule="auto"/>
              <w:jc w:val="center"/>
            </w:pPr>
            <w:r>
              <w:t xml:space="preserve">Allt </w:t>
            </w:r>
            <w:proofErr w:type="spellStart"/>
            <w:r>
              <w:t>Beochlich</w:t>
            </w:r>
            <w:proofErr w:type="spellEnd"/>
          </w:p>
        </w:tc>
        <w:tc>
          <w:tcPr>
            <w:tcW w:w="2363" w:type="dxa"/>
            <w:vAlign w:val="center"/>
          </w:tcPr>
          <w:p w14:paraId="72431E35" w14:textId="389250D1" w:rsidR="009039D0" w:rsidRPr="00300B5E" w:rsidRDefault="009039D0" w:rsidP="009039D0">
            <w:pPr>
              <w:pStyle w:val="FLSBody"/>
              <w:spacing w:after="100" w:afterAutospacing="1" w:line="240" w:lineRule="auto"/>
              <w:jc w:val="center"/>
            </w:pPr>
            <w:r>
              <w:t>Good</w:t>
            </w:r>
          </w:p>
        </w:tc>
        <w:tc>
          <w:tcPr>
            <w:tcW w:w="2363" w:type="dxa"/>
          </w:tcPr>
          <w:p w14:paraId="13EAD37D" w14:textId="7E8AF891" w:rsidR="009039D0" w:rsidRPr="009039D0" w:rsidRDefault="009039D0" w:rsidP="009039D0">
            <w:pPr>
              <w:pStyle w:val="FLSBody"/>
              <w:spacing w:after="100" w:afterAutospacing="1" w:line="240" w:lineRule="auto"/>
              <w:jc w:val="center"/>
              <w:rPr>
                <w:rFonts w:cs="Calibri"/>
                <w:szCs w:val="24"/>
              </w:rPr>
            </w:pPr>
            <w:r w:rsidRPr="009039D0">
              <w:rPr>
                <w:rFonts w:cs="Calibri"/>
                <w:szCs w:val="24"/>
              </w:rPr>
              <w:t>N/A</w:t>
            </w:r>
          </w:p>
        </w:tc>
      </w:tr>
      <w:tr w:rsidR="009039D0" w14:paraId="285C6BA3" w14:textId="77777777" w:rsidTr="00886D20">
        <w:trPr>
          <w:trHeight w:val="450"/>
        </w:trPr>
        <w:tc>
          <w:tcPr>
            <w:tcW w:w="2363" w:type="dxa"/>
            <w:shd w:val="clear" w:color="auto" w:fill="A5D1A0"/>
            <w:vAlign w:val="center"/>
          </w:tcPr>
          <w:p w14:paraId="6870FC57" w14:textId="0521BFBF" w:rsidR="009039D0" w:rsidRDefault="009039D0" w:rsidP="009039D0">
            <w:pPr>
              <w:pStyle w:val="FLSBody"/>
              <w:spacing w:after="100" w:afterAutospacing="1" w:line="240" w:lineRule="auto"/>
              <w:jc w:val="center"/>
            </w:pPr>
            <w:r>
              <w:t xml:space="preserve">Allt </w:t>
            </w:r>
            <w:proofErr w:type="spellStart"/>
            <w:r>
              <w:t>Blarghour</w:t>
            </w:r>
            <w:proofErr w:type="spellEnd"/>
          </w:p>
        </w:tc>
        <w:tc>
          <w:tcPr>
            <w:tcW w:w="2363" w:type="dxa"/>
            <w:shd w:val="clear" w:color="auto" w:fill="A5D1A0"/>
            <w:vAlign w:val="center"/>
          </w:tcPr>
          <w:p w14:paraId="518D9189" w14:textId="77B8FB12" w:rsidR="009039D0" w:rsidRPr="00300B5E" w:rsidRDefault="009039D0" w:rsidP="009039D0">
            <w:pPr>
              <w:pStyle w:val="FLSBody"/>
              <w:spacing w:after="100" w:afterAutospacing="1" w:line="240" w:lineRule="auto"/>
              <w:jc w:val="center"/>
            </w:pPr>
            <w:r>
              <w:t>Good</w:t>
            </w:r>
          </w:p>
        </w:tc>
        <w:tc>
          <w:tcPr>
            <w:tcW w:w="2363" w:type="dxa"/>
          </w:tcPr>
          <w:p w14:paraId="3F151F3E" w14:textId="346ED55A" w:rsidR="009039D0" w:rsidRPr="009039D0" w:rsidRDefault="009039D0" w:rsidP="009039D0">
            <w:pPr>
              <w:pStyle w:val="FLSBody"/>
              <w:spacing w:after="100" w:afterAutospacing="1" w:line="240" w:lineRule="auto"/>
              <w:jc w:val="center"/>
              <w:rPr>
                <w:rFonts w:cs="Calibri"/>
                <w:szCs w:val="24"/>
              </w:rPr>
            </w:pPr>
            <w:r w:rsidRPr="009039D0">
              <w:rPr>
                <w:rFonts w:cs="Calibri"/>
                <w:szCs w:val="24"/>
              </w:rPr>
              <w:t>New HEP may alter current status</w:t>
            </w:r>
          </w:p>
        </w:tc>
      </w:tr>
      <w:tr w:rsidR="009039D0" w14:paraId="04A98A65" w14:textId="77777777" w:rsidTr="00886D20">
        <w:trPr>
          <w:trHeight w:val="450"/>
        </w:trPr>
        <w:tc>
          <w:tcPr>
            <w:tcW w:w="2363" w:type="dxa"/>
            <w:vAlign w:val="center"/>
          </w:tcPr>
          <w:p w14:paraId="0D50D067" w14:textId="7E209D6E" w:rsidR="009039D0" w:rsidRDefault="009039D0" w:rsidP="009039D0">
            <w:pPr>
              <w:pStyle w:val="FLSBody"/>
              <w:spacing w:after="100" w:afterAutospacing="1" w:line="240" w:lineRule="auto"/>
              <w:jc w:val="center"/>
            </w:pPr>
            <w:r>
              <w:t>Kames Water</w:t>
            </w:r>
          </w:p>
        </w:tc>
        <w:tc>
          <w:tcPr>
            <w:tcW w:w="2363" w:type="dxa"/>
            <w:vAlign w:val="center"/>
          </w:tcPr>
          <w:p w14:paraId="7057AB8C" w14:textId="566E26AE" w:rsidR="009039D0" w:rsidRPr="00300B5E" w:rsidRDefault="009039D0" w:rsidP="009039D0">
            <w:pPr>
              <w:pStyle w:val="FLSBody"/>
              <w:spacing w:after="100" w:afterAutospacing="1" w:line="240" w:lineRule="auto"/>
              <w:jc w:val="center"/>
            </w:pPr>
            <w:r>
              <w:t>Good</w:t>
            </w:r>
          </w:p>
        </w:tc>
        <w:tc>
          <w:tcPr>
            <w:tcW w:w="2363" w:type="dxa"/>
          </w:tcPr>
          <w:p w14:paraId="6E5D1989" w14:textId="1AFBAF25" w:rsidR="009039D0" w:rsidRPr="009039D0" w:rsidRDefault="009039D0" w:rsidP="009039D0">
            <w:pPr>
              <w:pStyle w:val="FLSBody"/>
              <w:spacing w:after="100" w:afterAutospacing="1" w:line="240" w:lineRule="auto"/>
              <w:jc w:val="center"/>
              <w:rPr>
                <w:rFonts w:cs="Calibri"/>
                <w:szCs w:val="24"/>
              </w:rPr>
            </w:pPr>
            <w:r w:rsidRPr="009039D0">
              <w:rPr>
                <w:rFonts w:cs="Calibri"/>
                <w:szCs w:val="24"/>
              </w:rPr>
              <w:t>New HEP may alter current status</w:t>
            </w:r>
          </w:p>
        </w:tc>
      </w:tr>
    </w:tbl>
    <w:p w14:paraId="19824DC3" w14:textId="77777777" w:rsidR="00103FCF" w:rsidRDefault="00103FCF" w:rsidP="00723FEB">
      <w:pPr>
        <w:pStyle w:val="FLSBody"/>
      </w:pPr>
    </w:p>
    <w:p w14:paraId="396078B0" w14:textId="48CB7F2F" w:rsidR="009039D0" w:rsidRDefault="009039D0" w:rsidP="00723FEB">
      <w:pPr>
        <w:pStyle w:val="FLSBody"/>
      </w:pPr>
      <w:r>
        <w:t>There are public water catchments for Inveraray, Furnace and Eredine as well as numerous private water supplies (PWS).</w:t>
      </w:r>
    </w:p>
    <w:p w14:paraId="0021DE0B" w14:textId="77777777" w:rsidR="009039D0" w:rsidRDefault="009039D0" w:rsidP="00723FEB">
      <w:pPr>
        <w:pStyle w:val="FLSBody"/>
      </w:pPr>
    </w:p>
    <w:p w14:paraId="4C118D43" w14:textId="77777777" w:rsidR="009039D0" w:rsidRDefault="009039D0" w:rsidP="00723FEB">
      <w:pPr>
        <w:pStyle w:val="FLSBody"/>
      </w:pPr>
    </w:p>
    <w:p w14:paraId="3B0BD4A6" w14:textId="77777777" w:rsidR="009039D0" w:rsidRDefault="009039D0" w:rsidP="00723FEB">
      <w:pPr>
        <w:pStyle w:val="FLSBody"/>
      </w:pPr>
    </w:p>
    <w:p w14:paraId="559ABE54" w14:textId="77777777" w:rsidR="009039D0" w:rsidRDefault="009039D0" w:rsidP="00723FEB">
      <w:pPr>
        <w:pStyle w:val="FLSBody"/>
      </w:pPr>
    </w:p>
    <w:p w14:paraId="74A9AE21" w14:textId="29A83809" w:rsidR="009039D0" w:rsidRPr="009039D0" w:rsidRDefault="000156DE" w:rsidP="00AF5CF5">
      <w:pPr>
        <w:pStyle w:val="FLSHeading2"/>
      </w:pPr>
      <w:r w:rsidRPr="00AF5CF5">
        <w:lastRenderedPageBreak/>
        <w:t>Existing crop</w:t>
      </w:r>
    </w:p>
    <w:p w14:paraId="246FC002" w14:textId="77777777" w:rsidR="00962182" w:rsidRDefault="00962182" w:rsidP="000156DE">
      <w:pPr>
        <w:contextualSpacing/>
        <w:rPr>
          <w:rFonts w:eastAsia="Verdana"/>
          <w:sz w:val="24"/>
        </w:rPr>
      </w:pPr>
    </w:p>
    <w:p w14:paraId="5B7B3E5E" w14:textId="7A979659" w:rsidR="000156DE" w:rsidRDefault="000156DE" w:rsidP="000156DE">
      <w:pPr>
        <w:contextualSpacing/>
        <w:rPr>
          <w:rFonts w:eastAsia="Verdana"/>
          <w:sz w:val="24"/>
        </w:rPr>
      </w:pPr>
      <w:r w:rsidRPr="000156DE">
        <w:rPr>
          <w:rFonts w:eastAsia="Verdana"/>
          <w:sz w:val="24"/>
        </w:rPr>
        <w:t xml:space="preserve">Approximately 58% of the LMP area is forest,  and 42% open, with the </w:t>
      </w:r>
      <w:r>
        <w:rPr>
          <w:rFonts w:eastAsia="Verdana"/>
          <w:sz w:val="24"/>
        </w:rPr>
        <w:t xml:space="preserve">pie chart below showing percentages and the </w:t>
      </w:r>
      <w:r w:rsidRPr="000156DE">
        <w:rPr>
          <w:rFonts w:eastAsia="Verdana"/>
          <w:sz w:val="24"/>
        </w:rPr>
        <w:t xml:space="preserve">table below showing the conifer/broadleaf cover in terms of area, and shown visually in the pie chart. </w:t>
      </w:r>
    </w:p>
    <w:p w14:paraId="47CB9DEE" w14:textId="77777777" w:rsidR="000156DE" w:rsidRDefault="000156DE" w:rsidP="000156DE">
      <w:pPr>
        <w:contextualSpacing/>
        <w:rPr>
          <w:rFonts w:eastAsia="Verdana"/>
          <w:sz w:val="24"/>
        </w:rPr>
      </w:pPr>
    </w:p>
    <w:p w14:paraId="319F0F3B" w14:textId="77777777" w:rsidR="000156DE" w:rsidRPr="000156DE" w:rsidRDefault="000156DE" w:rsidP="000156DE">
      <w:pPr>
        <w:contextualSpacing/>
        <w:rPr>
          <w:rFonts w:eastAsia="Verdana"/>
          <w:b/>
          <w:bCs/>
          <w:sz w:val="24"/>
          <w:u w:val="single"/>
        </w:rPr>
      </w:pPr>
      <w:r w:rsidRPr="000156DE">
        <w:rPr>
          <w:rFonts w:eastAsia="Verdana"/>
          <w:b/>
          <w:bCs/>
          <w:sz w:val="24"/>
          <w:u w:val="single"/>
        </w:rPr>
        <w:t>Chart: Pie chart showing the land use as a percentage</w:t>
      </w:r>
    </w:p>
    <w:p w14:paraId="020C6C30" w14:textId="041ECB8C" w:rsidR="000156DE" w:rsidRDefault="000156DE" w:rsidP="000156DE">
      <w:pPr>
        <w:contextualSpacing/>
        <w:rPr>
          <w:rFonts w:eastAsia="Verdana"/>
          <w:sz w:val="24"/>
        </w:rPr>
      </w:pPr>
      <w:r w:rsidRPr="000156DE">
        <w:rPr>
          <w:noProof/>
          <w:sz w:val="24"/>
        </w:rPr>
        <w:drawing>
          <wp:inline distT="0" distB="0" distL="0" distR="0" wp14:anchorId="2C736AB7" wp14:editId="63F79121">
            <wp:extent cx="2209800" cy="1609725"/>
            <wp:effectExtent l="0" t="0" r="0" b="9525"/>
            <wp:docPr id="585664541" name="Chart 1" descr="Pie chart showing the land use as a percentage">
              <a:extLst xmlns:a="http://schemas.openxmlformats.org/drawingml/2006/main">
                <a:ext uri="{FF2B5EF4-FFF2-40B4-BE49-F238E27FC236}">
                  <a16:creationId xmlns:a16="http://schemas.microsoft.com/office/drawing/2014/main" id="{6EEBA3B3-8057-AE39-7F76-3CEF15F363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163622" w14:textId="77777777" w:rsidR="000156DE" w:rsidRDefault="000156DE" w:rsidP="000156DE">
      <w:pPr>
        <w:contextualSpacing/>
        <w:rPr>
          <w:rFonts w:eastAsia="Verdana"/>
          <w:sz w:val="24"/>
        </w:rPr>
      </w:pPr>
    </w:p>
    <w:p w14:paraId="319C267E" w14:textId="77777777" w:rsidR="000156DE" w:rsidRDefault="000156DE" w:rsidP="000156DE">
      <w:pPr>
        <w:contextualSpacing/>
        <w:rPr>
          <w:rFonts w:eastAsia="Verdana"/>
          <w:sz w:val="24"/>
        </w:rPr>
      </w:pPr>
    </w:p>
    <w:p w14:paraId="341B7E35" w14:textId="60818EF4" w:rsidR="000156DE" w:rsidRDefault="000156DE" w:rsidP="000156DE">
      <w:pPr>
        <w:contextualSpacing/>
        <w:rPr>
          <w:rFonts w:eastAsia="Verdana"/>
          <w:sz w:val="24"/>
        </w:rPr>
      </w:pPr>
      <w:r w:rsidRPr="000156DE">
        <w:rPr>
          <w:rFonts w:eastAsia="Verdana"/>
          <w:b/>
          <w:bCs/>
          <w:sz w:val="24"/>
          <w:u w:val="single"/>
        </w:rPr>
        <w:t>Table: Conifer and broadleaf areas in the LMP</w:t>
      </w:r>
    </w:p>
    <w:tbl>
      <w:tblPr>
        <w:tblStyle w:val="TableGrid"/>
        <w:tblW w:w="0" w:type="auto"/>
        <w:tblLook w:val="04A0" w:firstRow="1" w:lastRow="0" w:firstColumn="1" w:lastColumn="0" w:noHBand="0" w:noVBand="1"/>
        <w:tblDescription w:val="FLS table example"/>
      </w:tblPr>
      <w:tblGrid>
        <w:gridCol w:w="2363"/>
        <w:gridCol w:w="2363"/>
        <w:gridCol w:w="2363"/>
      </w:tblGrid>
      <w:tr w:rsidR="000156DE" w14:paraId="00C808DD" w14:textId="77777777" w:rsidTr="009D2594">
        <w:trPr>
          <w:trHeight w:val="500"/>
          <w:tblHeader/>
        </w:trPr>
        <w:tc>
          <w:tcPr>
            <w:tcW w:w="2363" w:type="dxa"/>
            <w:shd w:val="clear" w:color="auto" w:fill="035F1D"/>
            <w:vAlign w:val="center"/>
          </w:tcPr>
          <w:p w14:paraId="13E6191D" w14:textId="77777777" w:rsidR="000156DE" w:rsidRPr="00300B5E" w:rsidRDefault="000156DE" w:rsidP="009D2594">
            <w:pPr>
              <w:pStyle w:val="FLSBody"/>
              <w:spacing w:after="100" w:afterAutospacing="1" w:line="240" w:lineRule="auto"/>
              <w:jc w:val="center"/>
              <w:rPr>
                <w:b/>
                <w:bCs/>
                <w:color w:val="FFFFFF" w:themeColor="background1"/>
                <w:sz w:val="28"/>
                <w:szCs w:val="28"/>
              </w:rPr>
            </w:pPr>
          </w:p>
        </w:tc>
        <w:tc>
          <w:tcPr>
            <w:tcW w:w="2363" w:type="dxa"/>
            <w:shd w:val="clear" w:color="auto" w:fill="035F1D"/>
            <w:vAlign w:val="center"/>
          </w:tcPr>
          <w:p w14:paraId="7D5E2F05" w14:textId="77777777" w:rsidR="000156DE" w:rsidRPr="00300B5E" w:rsidRDefault="000156DE" w:rsidP="009D2594">
            <w:pPr>
              <w:pStyle w:val="FLSBody"/>
              <w:spacing w:after="100" w:afterAutospacing="1" w:line="240" w:lineRule="auto"/>
              <w:jc w:val="center"/>
              <w:rPr>
                <w:b/>
                <w:bCs/>
                <w:color w:val="FFFFFF" w:themeColor="background1"/>
                <w:sz w:val="28"/>
                <w:szCs w:val="28"/>
              </w:rPr>
            </w:pPr>
            <w:r>
              <w:rPr>
                <w:b/>
                <w:bCs/>
                <w:color w:val="FFFFFF" w:themeColor="background1"/>
                <w:sz w:val="28"/>
                <w:szCs w:val="28"/>
              </w:rPr>
              <w:t>Area (Ha)</w:t>
            </w:r>
          </w:p>
        </w:tc>
        <w:tc>
          <w:tcPr>
            <w:tcW w:w="2363" w:type="dxa"/>
            <w:shd w:val="clear" w:color="auto" w:fill="035F1D"/>
            <w:vAlign w:val="center"/>
          </w:tcPr>
          <w:p w14:paraId="213EC994" w14:textId="77777777" w:rsidR="000156DE" w:rsidRPr="00300B5E" w:rsidRDefault="000156DE" w:rsidP="009D2594">
            <w:pPr>
              <w:pStyle w:val="FLSBody"/>
              <w:spacing w:after="100" w:afterAutospacing="1" w:line="240" w:lineRule="auto"/>
              <w:jc w:val="center"/>
              <w:rPr>
                <w:b/>
                <w:bCs/>
                <w:color w:val="FFFFFF" w:themeColor="background1"/>
                <w:sz w:val="28"/>
                <w:szCs w:val="28"/>
              </w:rPr>
            </w:pPr>
            <w:r>
              <w:rPr>
                <w:b/>
                <w:bCs/>
                <w:color w:val="FFFFFF" w:themeColor="background1"/>
                <w:sz w:val="28"/>
                <w:szCs w:val="28"/>
              </w:rPr>
              <w:t>Percentage (%)</w:t>
            </w:r>
          </w:p>
        </w:tc>
      </w:tr>
      <w:tr w:rsidR="000156DE" w14:paraId="5FE821F0" w14:textId="77777777" w:rsidTr="009D2594">
        <w:trPr>
          <w:trHeight w:val="552"/>
        </w:trPr>
        <w:tc>
          <w:tcPr>
            <w:tcW w:w="2363" w:type="dxa"/>
            <w:vAlign w:val="center"/>
          </w:tcPr>
          <w:p w14:paraId="1508AE73" w14:textId="77777777" w:rsidR="000156DE" w:rsidRPr="00300B5E" w:rsidRDefault="000156DE" w:rsidP="009D2594">
            <w:pPr>
              <w:pStyle w:val="FLSBody"/>
              <w:spacing w:after="100" w:afterAutospacing="1" w:line="240" w:lineRule="auto"/>
              <w:jc w:val="center"/>
            </w:pPr>
            <w:r>
              <w:t>Conifer</w:t>
            </w:r>
          </w:p>
        </w:tc>
        <w:tc>
          <w:tcPr>
            <w:tcW w:w="2363" w:type="dxa"/>
            <w:vAlign w:val="center"/>
          </w:tcPr>
          <w:p w14:paraId="0919330B" w14:textId="580F79E4" w:rsidR="000156DE" w:rsidRPr="00300B5E" w:rsidRDefault="000156DE" w:rsidP="009D2594">
            <w:pPr>
              <w:pStyle w:val="FLSBody"/>
              <w:spacing w:after="100" w:afterAutospacing="1" w:line="240" w:lineRule="auto"/>
              <w:jc w:val="center"/>
            </w:pPr>
            <w:r>
              <w:t>551</w:t>
            </w:r>
            <w:r w:rsidR="007F5A14">
              <w:t>2</w:t>
            </w:r>
          </w:p>
        </w:tc>
        <w:tc>
          <w:tcPr>
            <w:tcW w:w="2363" w:type="dxa"/>
          </w:tcPr>
          <w:p w14:paraId="26C7F3FE" w14:textId="174282E6" w:rsidR="000156DE" w:rsidRPr="009039D0" w:rsidRDefault="000156DE" w:rsidP="009D2594">
            <w:pPr>
              <w:pStyle w:val="FLSBody"/>
              <w:spacing w:after="100" w:afterAutospacing="1" w:line="240" w:lineRule="auto"/>
              <w:jc w:val="center"/>
              <w:rPr>
                <w:rFonts w:cs="Calibri"/>
                <w:szCs w:val="24"/>
              </w:rPr>
            </w:pPr>
            <w:r>
              <w:rPr>
                <w:rFonts w:cs="Calibri"/>
                <w:szCs w:val="24"/>
              </w:rPr>
              <w:t>9</w:t>
            </w:r>
            <w:r w:rsidR="007F5A14">
              <w:rPr>
                <w:rFonts w:cs="Calibri"/>
                <w:szCs w:val="24"/>
              </w:rPr>
              <w:t>5</w:t>
            </w:r>
          </w:p>
        </w:tc>
      </w:tr>
      <w:tr w:rsidR="000156DE" w14:paraId="4D698135" w14:textId="77777777" w:rsidTr="009D2594">
        <w:trPr>
          <w:trHeight w:val="507"/>
        </w:trPr>
        <w:tc>
          <w:tcPr>
            <w:tcW w:w="2363" w:type="dxa"/>
            <w:shd w:val="clear" w:color="auto" w:fill="A5D1A0"/>
            <w:vAlign w:val="center"/>
          </w:tcPr>
          <w:p w14:paraId="676AE165" w14:textId="77777777" w:rsidR="000156DE" w:rsidRPr="00300B5E" w:rsidRDefault="000156DE" w:rsidP="009D2594">
            <w:pPr>
              <w:pStyle w:val="FLSBody"/>
              <w:spacing w:after="100" w:afterAutospacing="1" w:line="240" w:lineRule="auto"/>
              <w:jc w:val="center"/>
            </w:pPr>
            <w:r>
              <w:t>Broadleaves (BL)</w:t>
            </w:r>
          </w:p>
        </w:tc>
        <w:tc>
          <w:tcPr>
            <w:tcW w:w="2363" w:type="dxa"/>
            <w:shd w:val="clear" w:color="auto" w:fill="A5D1A0"/>
            <w:vAlign w:val="center"/>
          </w:tcPr>
          <w:p w14:paraId="0A55C2C0" w14:textId="77777777" w:rsidR="000156DE" w:rsidRPr="00300B5E" w:rsidRDefault="000156DE" w:rsidP="009D2594">
            <w:pPr>
              <w:pStyle w:val="FLSBody"/>
              <w:spacing w:after="100" w:afterAutospacing="1" w:line="240" w:lineRule="auto"/>
              <w:jc w:val="center"/>
            </w:pPr>
            <w:r>
              <w:t>310</w:t>
            </w:r>
          </w:p>
        </w:tc>
        <w:tc>
          <w:tcPr>
            <w:tcW w:w="2363" w:type="dxa"/>
          </w:tcPr>
          <w:p w14:paraId="171CF82D" w14:textId="5959D7D5" w:rsidR="000156DE" w:rsidRPr="009039D0" w:rsidRDefault="007F5A14" w:rsidP="009D2594">
            <w:pPr>
              <w:pStyle w:val="FLSBody"/>
              <w:spacing w:after="100" w:afterAutospacing="1" w:line="240" w:lineRule="auto"/>
              <w:jc w:val="center"/>
              <w:rPr>
                <w:rFonts w:cs="Calibri"/>
                <w:szCs w:val="24"/>
              </w:rPr>
            </w:pPr>
            <w:r>
              <w:rPr>
                <w:rFonts w:cs="Calibri"/>
                <w:szCs w:val="24"/>
              </w:rPr>
              <w:t>5</w:t>
            </w:r>
          </w:p>
        </w:tc>
      </w:tr>
      <w:tr w:rsidR="000156DE" w14:paraId="3B90F99A" w14:textId="77777777" w:rsidTr="009D2594">
        <w:trPr>
          <w:trHeight w:val="450"/>
        </w:trPr>
        <w:tc>
          <w:tcPr>
            <w:tcW w:w="2363" w:type="dxa"/>
            <w:vAlign w:val="center"/>
          </w:tcPr>
          <w:p w14:paraId="638EA432" w14:textId="77777777" w:rsidR="000156DE" w:rsidRPr="00300B5E" w:rsidRDefault="000156DE" w:rsidP="009D2594">
            <w:pPr>
              <w:pStyle w:val="FLSBody"/>
              <w:spacing w:after="100" w:afterAutospacing="1" w:line="240" w:lineRule="auto"/>
              <w:jc w:val="center"/>
            </w:pPr>
            <w:r>
              <w:t>Total</w:t>
            </w:r>
          </w:p>
        </w:tc>
        <w:tc>
          <w:tcPr>
            <w:tcW w:w="2363" w:type="dxa"/>
            <w:vAlign w:val="center"/>
          </w:tcPr>
          <w:p w14:paraId="723DF91D" w14:textId="70321EED" w:rsidR="000156DE" w:rsidRPr="00300B5E" w:rsidRDefault="000156DE" w:rsidP="009D2594">
            <w:pPr>
              <w:pStyle w:val="FLSBody"/>
              <w:spacing w:after="100" w:afterAutospacing="1" w:line="240" w:lineRule="auto"/>
              <w:jc w:val="center"/>
            </w:pPr>
            <w:r>
              <w:t>5</w:t>
            </w:r>
            <w:r w:rsidR="007F5A14">
              <w:t>8</w:t>
            </w:r>
            <w:r>
              <w:t>2</w:t>
            </w:r>
            <w:r w:rsidR="007F5A14">
              <w:t>2</w:t>
            </w:r>
          </w:p>
        </w:tc>
        <w:tc>
          <w:tcPr>
            <w:tcW w:w="2363" w:type="dxa"/>
          </w:tcPr>
          <w:p w14:paraId="4E8ABD67" w14:textId="77777777" w:rsidR="000156DE" w:rsidRPr="009039D0" w:rsidRDefault="000156DE" w:rsidP="009D2594">
            <w:pPr>
              <w:pStyle w:val="FLSBody"/>
              <w:spacing w:after="100" w:afterAutospacing="1" w:line="240" w:lineRule="auto"/>
              <w:jc w:val="center"/>
              <w:rPr>
                <w:rFonts w:cs="Calibri"/>
                <w:szCs w:val="24"/>
              </w:rPr>
            </w:pPr>
            <w:r>
              <w:rPr>
                <w:rFonts w:cs="Calibri"/>
                <w:szCs w:val="24"/>
              </w:rPr>
              <w:t>100</w:t>
            </w:r>
          </w:p>
        </w:tc>
      </w:tr>
    </w:tbl>
    <w:p w14:paraId="40282E35" w14:textId="77777777" w:rsidR="000156DE" w:rsidRPr="000156DE" w:rsidRDefault="000156DE" w:rsidP="000156DE">
      <w:pPr>
        <w:contextualSpacing/>
        <w:rPr>
          <w:rFonts w:eastAsia="Verdana"/>
          <w:sz w:val="24"/>
        </w:rPr>
      </w:pPr>
    </w:p>
    <w:p w14:paraId="22149529" w14:textId="77777777" w:rsidR="000156DE" w:rsidRPr="000156DE" w:rsidRDefault="000156DE" w:rsidP="000156DE">
      <w:pPr>
        <w:contextualSpacing/>
        <w:rPr>
          <w:rFonts w:eastAsia="Verdana"/>
          <w:sz w:val="24"/>
        </w:rPr>
      </w:pPr>
    </w:p>
    <w:p w14:paraId="5102C33F" w14:textId="627B54CE" w:rsidR="000156DE" w:rsidRPr="000156DE" w:rsidRDefault="000156DE" w:rsidP="000156DE">
      <w:pPr>
        <w:contextualSpacing/>
        <w:rPr>
          <w:rFonts w:eastAsia="Verdana"/>
          <w:sz w:val="24"/>
        </w:rPr>
      </w:pPr>
      <w:r w:rsidRPr="000156DE">
        <w:rPr>
          <w:rFonts w:eastAsia="Verdana"/>
          <w:sz w:val="24"/>
        </w:rPr>
        <w:t xml:space="preserve">Sitka spruce is the dominant tree species, making up 87% of the conifer component (82% of the </w:t>
      </w:r>
      <w:r w:rsidR="00A31DB1">
        <w:rPr>
          <w:rFonts w:eastAsia="Verdana"/>
          <w:sz w:val="24"/>
        </w:rPr>
        <w:t>planted species).</w:t>
      </w:r>
      <w:r w:rsidRPr="000156DE">
        <w:rPr>
          <w:rFonts w:eastAsia="Verdana"/>
          <w:sz w:val="24"/>
        </w:rPr>
        <w:t xml:space="preserve"> </w:t>
      </w:r>
    </w:p>
    <w:p w14:paraId="72092E29" w14:textId="77777777" w:rsidR="000156DE" w:rsidRPr="000156DE" w:rsidRDefault="000156DE" w:rsidP="000156DE">
      <w:pPr>
        <w:contextualSpacing/>
        <w:rPr>
          <w:rFonts w:eastAsia="Verdana"/>
          <w:sz w:val="24"/>
        </w:rPr>
      </w:pPr>
    </w:p>
    <w:p w14:paraId="653CD8C6" w14:textId="72A07370" w:rsidR="000156DE" w:rsidRDefault="000156DE" w:rsidP="000156DE">
      <w:pPr>
        <w:contextualSpacing/>
        <w:rPr>
          <w:rFonts w:eastAsia="Verdana"/>
          <w:sz w:val="24"/>
        </w:rPr>
      </w:pPr>
      <w:r w:rsidRPr="00A31DB1">
        <w:rPr>
          <w:rFonts w:eastAsia="Verdana"/>
          <w:sz w:val="24"/>
        </w:rPr>
        <w:t>The species breakdown can be seen visually in the pie chart below as species percentage</w:t>
      </w:r>
      <w:r w:rsidR="00A31DB1">
        <w:rPr>
          <w:rFonts w:eastAsia="Verdana"/>
          <w:sz w:val="24"/>
        </w:rPr>
        <w:t>.</w:t>
      </w:r>
    </w:p>
    <w:p w14:paraId="5ADFFD36" w14:textId="77777777" w:rsidR="000156DE" w:rsidRDefault="000156DE" w:rsidP="000156DE">
      <w:pPr>
        <w:contextualSpacing/>
        <w:rPr>
          <w:rFonts w:eastAsia="Verdana"/>
          <w:sz w:val="24"/>
        </w:rPr>
      </w:pPr>
    </w:p>
    <w:p w14:paraId="0757957E" w14:textId="77777777" w:rsidR="000156DE" w:rsidRDefault="000156DE" w:rsidP="000156DE">
      <w:pPr>
        <w:contextualSpacing/>
        <w:rPr>
          <w:rFonts w:eastAsia="Verdana"/>
          <w:sz w:val="24"/>
        </w:rPr>
      </w:pPr>
    </w:p>
    <w:p w14:paraId="3BDA5949" w14:textId="77777777" w:rsidR="000156DE" w:rsidRDefault="000156DE" w:rsidP="000156DE">
      <w:pPr>
        <w:contextualSpacing/>
        <w:rPr>
          <w:rFonts w:eastAsia="Verdana"/>
          <w:sz w:val="24"/>
        </w:rPr>
      </w:pPr>
    </w:p>
    <w:p w14:paraId="15444E0F" w14:textId="77777777" w:rsidR="000156DE" w:rsidRDefault="000156DE" w:rsidP="000156DE">
      <w:pPr>
        <w:contextualSpacing/>
        <w:rPr>
          <w:rFonts w:eastAsia="Verdana"/>
          <w:sz w:val="24"/>
        </w:rPr>
      </w:pPr>
    </w:p>
    <w:p w14:paraId="7D989189" w14:textId="77777777" w:rsidR="000156DE" w:rsidRDefault="000156DE" w:rsidP="000156DE">
      <w:pPr>
        <w:contextualSpacing/>
        <w:rPr>
          <w:rFonts w:eastAsia="Verdana"/>
          <w:sz w:val="24"/>
        </w:rPr>
      </w:pPr>
    </w:p>
    <w:p w14:paraId="60B0F5A6" w14:textId="77777777" w:rsidR="000156DE" w:rsidRDefault="000156DE" w:rsidP="000156DE">
      <w:pPr>
        <w:contextualSpacing/>
        <w:rPr>
          <w:rFonts w:eastAsia="Verdana"/>
          <w:sz w:val="24"/>
        </w:rPr>
      </w:pPr>
    </w:p>
    <w:p w14:paraId="362E277D" w14:textId="77777777" w:rsidR="00AF5CF5" w:rsidRDefault="00AF5CF5" w:rsidP="000156DE">
      <w:pPr>
        <w:contextualSpacing/>
        <w:rPr>
          <w:rFonts w:eastAsia="Verdana"/>
          <w:sz w:val="24"/>
        </w:rPr>
      </w:pPr>
    </w:p>
    <w:p w14:paraId="15482211" w14:textId="77777777" w:rsidR="00231FDA" w:rsidRDefault="00231FDA" w:rsidP="000156DE">
      <w:pPr>
        <w:contextualSpacing/>
        <w:rPr>
          <w:rFonts w:eastAsia="Verdana"/>
          <w:sz w:val="24"/>
        </w:rPr>
      </w:pPr>
    </w:p>
    <w:p w14:paraId="6E9E504E" w14:textId="77777777" w:rsidR="000156DE" w:rsidRDefault="000156DE" w:rsidP="000156DE">
      <w:pPr>
        <w:contextualSpacing/>
        <w:rPr>
          <w:rFonts w:eastAsia="Verdana"/>
          <w:sz w:val="24"/>
        </w:rPr>
      </w:pPr>
    </w:p>
    <w:p w14:paraId="07FB06DE" w14:textId="77777777" w:rsidR="000156DE" w:rsidRDefault="000156DE" w:rsidP="000156DE">
      <w:pPr>
        <w:contextualSpacing/>
        <w:rPr>
          <w:rFonts w:eastAsia="Verdana"/>
          <w:sz w:val="24"/>
        </w:rPr>
      </w:pPr>
    </w:p>
    <w:p w14:paraId="5EEF4D3C" w14:textId="77777777" w:rsidR="000156DE" w:rsidRPr="000156DE" w:rsidRDefault="000156DE" w:rsidP="000156DE">
      <w:pPr>
        <w:contextualSpacing/>
        <w:rPr>
          <w:rFonts w:eastAsia="Verdana"/>
          <w:sz w:val="24"/>
        </w:rPr>
      </w:pPr>
    </w:p>
    <w:p w14:paraId="5A7E35E4" w14:textId="77777777" w:rsidR="000156DE" w:rsidRPr="000156DE" w:rsidRDefault="000156DE" w:rsidP="000156DE">
      <w:pPr>
        <w:contextualSpacing/>
        <w:rPr>
          <w:rFonts w:eastAsia="Verdana"/>
          <w:b/>
          <w:bCs/>
          <w:sz w:val="24"/>
          <w:u w:val="single"/>
        </w:rPr>
      </w:pPr>
      <w:r w:rsidRPr="000156DE">
        <w:rPr>
          <w:rFonts w:eastAsia="Verdana"/>
          <w:b/>
          <w:bCs/>
          <w:sz w:val="24"/>
          <w:u w:val="single"/>
        </w:rPr>
        <w:lastRenderedPageBreak/>
        <w:t>Chart: Pie chart showing the species breakdown as a percentage</w:t>
      </w:r>
    </w:p>
    <w:p w14:paraId="36E654CE" w14:textId="77777777" w:rsidR="000156DE" w:rsidRPr="000156DE" w:rsidRDefault="000156DE" w:rsidP="000156DE">
      <w:pPr>
        <w:contextualSpacing/>
        <w:rPr>
          <w:rFonts w:eastAsia="Verdana"/>
          <w:sz w:val="24"/>
        </w:rPr>
      </w:pPr>
      <w:r w:rsidRPr="000156DE">
        <w:rPr>
          <w:noProof/>
          <w:sz w:val="24"/>
        </w:rPr>
        <w:drawing>
          <wp:inline distT="0" distB="0" distL="0" distR="0" wp14:anchorId="3B8CD998" wp14:editId="0A2A0C8D">
            <wp:extent cx="6197600" cy="3409950"/>
            <wp:effectExtent l="0" t="0" r="12700" b="0"/>
            <wp:docPr id="2099740481" name="Chart 1" descr="Pie chart showing the species breakdown as a percentage">
              <a:extLst xmlns:a="http://schemas.openxmlformats.org/drawingml/2006/main">
                <a:ext uri="{FF2B5EF4-FFF2-40B4-BE49-F238E27FC236}">
                  <a16:creationId xmlns:a16="http://schemas.microsoft.com/office/drawing/2014/main" id="{24E26C4B-6880-5BF4-0956-8C10A7E8E7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5028AB" w14:textId="77777777" w:rsidR="000156DE" w:rsidRPr="000156DE" w:rsidRDefault="000156DE" w:rsidP="000156DE">
      <w:pPr>
        <w:contextualSpacing/>
        <w:rPr>
          <w:rFonts w:eastAsia="Verdana"/>
          <w:sz w:val="24"/>
        </w:rPr>
      </w:pPr>
    </w:p>
    <w:p w14:paraId="47350D0D" w14:textId="77777777" w:rsidR="000156DE" w:rsidRPr="000156DE" w:rsidRDefault="000156DE" w:rsidP="000156DE">
      <w:pPr>
        <w:contextualSpacing/>
        <w:rPr>
          <w:rFonts w:eastAsia="Verdana"/>
          <w:sz w:val="24"/>
        </w:rPr>
      </w:pPr>
    </w:p>
    <w:p w14:paraId="594278E6" w14:textId="6CC91071" w:rsidR="000156DE" w:rsidRPr="000156DE" w:rsidRDefault="000156DE" w:rsidP="000156DE">
      <w:pPr>
        <w:contextualSpacing/>
        <w:rPr>
          <w:rFonts w:eastAsia="Verdana"/>
          <w:sz w:val="24"/>
        </w:rPr>
      </w:pPr>
      <w:r w:rsidRPr="000156DE">
        <w:rPr>
          <w:rFonts w:eastAsia="Verdana"/>
          <w:sz w:val="24"/>
        </w:rPr>
        <w:t>The forested area of East Loch Awe is predominantly first rotation mature crop. There has been little age diversification, with the table below showing the age class distribution for the forest</w:t>
      </w:r>
      <w:r w:rsidR="007F5A14">
        <w:rPr>
          <w:rFonts w:eastAsia="Verdana"/>
          <w:sz w:val="24"/>
        </w:rPr>
        <w:t xml:space="preserve">s </w:t>
      </w:r>
      <w:r w:rsidRPr="000156DE">
        <w:rPr>
          <w:rFonts w:eastAsia="Verdana"/>
          <w:sz w:val="24"/>
        </w:rPr>
        <w:t>in the LMP.</w:t>
      </w:r>
    </w:p>
    <w:p w14:paraId="35216525" w14:textId="77777777" w:rsidR="000156DE" w:rsidRPr="000156DE" w:rsidRDefault="000156DE" w:rsidP="000156DE">
      <w:pPr>
        <w:contextualSpacing/>
        <w:rPr>
          <w:rFonts w:eastAsia="Verdana"/>
          <w:sz w:val="24"/>
        </w:rPr>
      </w:pPr>
    </w:p>
    <w:p w14:paraId="5D321BE6" w14:textId="77777777" w:rsidR="000156DE" w:rsidRPr="000156DE" w:rsidRDefault="000156DE" w:rsidP="000156DE">
      <w:pPr>
        <w:contextualSpacing/>
        <w:rPr>
          <w:rFonts w:eastAsia="Verdana"/>
          <w:b/>
          <w:bCs/>
          <w:sz w:val="24"/>
          <w:u w:val="single"/>
        </w:rPr>
      </w:pPr>
      <w:r w:rsidRPr="000156DE">
        <w:rPr>
          <w:rFonts w:eastAsia="Verdana"/>
          <w:b/>
          <w:bCs/>
          <w:sz w:val="24"/>
          <w:u w:val="single"/>
        </w:rPr>
        <w:t>Table: Table showing the age class distribution</w:t>
      </w:r>
    </w:p>
    <w:tbl>
      <w:tblPr>
        <w:tblW w:w="3560" w:type="dxa"/>
        <w:tblLook w:val="04A0" w:firstRow="1" w:lastRow="0" w:firstColumn="1" w:lastColumn="0" w:noHBand="0" w:noVBand="1"/>
      </w:tblPr>
      <w:tblGrid>
        <w:gridCol w:w="1640"/>
        <w:gridCol w:w="1040"/>
        <w:gridCol w:w="880"/>
      </w:tblGrid>
      <w:tr w:rsidR="000156DE" w:rsidRPr="000156DE" w14:paraId="7B4E9027" w14:textId="77777777" w:rsidTr="009D2594">
        <w:trPr>
          <w:trHeight w:val="300"/>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653020" w14:textId="77777777" w:rsidR="000156DE" w:rsidRPr="000156DE" w:rsidRDefault="000156DE" w:rsidP="000156DE">
            <w:pPr>
              <w:spacing w:after="0" w:line="240" w:lineRule="auto"/>
              <w:jc w:val="center"/>
              <w:rPr>
                <w:rFonts w:cs="Calibri"/>
                <w:b/>
                <w:bCs/>
                <w:lang w:val="en-GB" w:eastAsia="en-GB"/>
              </w:rPr>
            </w:pPr>
            <w:r w:rsidRPr="000156DE">
              <w:rPr>
                <w:rFonts w:cs="Calibri"/>
                <w:b/>
                <w:bCs/>
                <w:lang w:val="en-GB" w:eastAsia="en-GB"/>
              </w:rPr>
              <w:t xml:space="preserve">Age </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14:paraId="52F43934" w14:textId="77777777" w:rsidR="000156DE" w:rsidRPr="000156DE" w:rsidRDefault="000156DE" w:rsidP="000156DE">
            <w:pPr>
              <w:spacing w:after="0" w:line="240" w:lineRule="auto"/>
              <w:jc w:val="center"/>
              <w:rPr>
                <w:rFonts w:cs="Calibri"/>
                <w:b/>
                <w:bCs/>
                <w:lang w:val="en-GB" w:eastAsia="en-GB"/>
              </w:rPr>
            </w:pPr>
            <w:r w:rsidRPr="000156DE">
              <w:rPr>
                <w:rFonts w:cs="Calibri"/>
                <w:b/>
                <w:bCs/>
                <w:lang w:val="en-GB" w:eastAsia="en-GB"/>
              </w:rPr>
              <w:t>Area (Ha)</w:t>
            </w:r>
          </w:p>
        </w:tc>
        <w:tc>
          <w:tcPr>
            <w:tcW w:w="880" w:type="dxa"/>
            <w:tcBorders>
              <w:top w:val="single" w:sz="8" w:space="0" w:color="auto"/>
              <w:left w:val="nil"/>
              <w:bottom w:val="single" w:sz="8" w:space="0" w:color="auto"/>
              <w:right w:val="single" w:sz="8" w:space="0" w:color="auto"/>
            </w:tcBorders>
            <w:shd w:val="clear" w:color="auto" w:fill="auto"/>
            <w:noWrap/>
            <w:vAlign w:val="center"/>
            <w:hideMark/>
          </w:tcPr>
          <w:p w14:paraId="7E436A36" w14:textId="77777777" w:rsidR="000156DE" w:rsidRPr="000156DE" w:rsidRDefault="000156DE" w:rsidP="000156DE">
            <w:pPr>
              <w:spacing w:after="0" w:line="240" w:lineRule="auto"/>
              <w:jc w:val="center"/>
              <w:rPr>
                <w:rFonts w:cs="Calibri"/>
                <w:b/>
                <w:bCs/>
                <w:lang w:val="en-GB" w:eastAsia="en-GB"/>
              </w:rPr>
            </w:pPr>
            <w:r w:rsidRPr="000156DE">
              <w:rPr>
                <w:rFonts w:cs="Calibri"/>
                <w:b/>
                <w:bCs/>
                <w:lang w:val="en-GB" w:eastAsia="en-GB"/>
              </w:rPr>
              <w:t>Area (%)</w:t>
            </w:r>
          </w:p>
        </w:tc>
      </w:tr>
      <w:tr w:rsidR="000156DE" w:rsidRPr="000156DE" w14:paraId="5C75E4FD" w14:textId="77777777" w:rsidTr="009D2594">
        <w:trPr>
          <w:trHeight w:val="290"/>
        </w:trPr>
        <w:tc>
          <w:tcPr>
            <w:tcW w:w="1640" w:type="dxa"/>
            <w:tcBorders>
              <w:top w:val="nil"/>
              <w:left w:val="single" w:sz="8" w:space="0" w:color="auto"/>
              <w:bottom w:val="nil"/>
              <w:right w:val="single" w:sz="8" w:space="0" w:color="auto"/>
            </w:tcBorders>
            <w:shd w:val="clear" w:color="auto" w:fill="auto"/>
            <w:noWrap/>
            <w:vAlign w:val="center"/>
            <w:hideMark/>
          </w:tcPr>
          <w:p w14:paraId="0FFD0FCC" w14:textId="77777777" w:rsidR="000156DE" w:rsidRPr="000156DE" w:rsidRDefault="000156DE" w:rsidP="000156DE">
            <w:pPr>
              <w:spacing w:after="0" w:line="240" w:lineRule="auto"/>
              <w:rPr>
                <w:rFonts w:cs="Calibri"/>
                <w:lang w:val="en-GB" w:eastAsia="en-GB"/>
              </w:rPr>
            </w:pPr>
            <w:r w:rsidRPr="000156DE">
              <w:rPr>
                <w:rFonts w:cs="Calibri"/>
                <w:lang w:val="en-GB" w:eastAsia="en-GB"/>
              </w:rPr>
              <w:t xml:space="preserve">0-10 years  </w:t>
            </w:r>
          </w:p>
        </w:tc>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A53C0AD" w14:textId="77777777" w:rsidR="000156DE" w:rsidRPr="000156DE" w:rsidRDefault="000156DE" w:rsidP="000156DE">
            <w:pPr>
              <w:spacing w:after="0" w:line="240" w:lineRule="auto"/>
              <w:jc w:val="center"/>
              <w:rPr>
                <w:rFonts w:cs="Calibri"/>
                <w:lang w:val="en-GB" w:eastAsia="en-GB"/>
              </w:rPr>
            </w:pPr>
            <w:r w:rsidRPr="000156DE">
              <w:rPr>
                <w:rFonts w:cs="Calibri"/>
                <w:lang w:val="en-GB" w:eastAsia="en-GB"/>
              </w:rPr>
              <w:t>742.80</w:t>
            </w:r>
          </w:p>
        </w:tc>
        <w:tc>
          <w:tcPr>
            <w:tcW w:w="8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A139632" w14:textId="77777777" w:rsidR="000156DE" w:rsidRPr="000156DE" w:rsidRDefault="000156DE" w:rsidP="000156DE">
            <w:pPr>
              <w:spacing w:after="0" w:line="240" w:lineRule="auto"/>
              <w:jc w:val="center"/>
              <w:rPr>
                <w:rFonts w:cs="Calibri"/>
                <w:lang w:val="en-GB" w:eastAsia="en-GB"/>
              </w:rPr>
            </w:pPr>
            <w:r w:rsidRPr="000156DE">
              <w:rPr>
                <w:rFonts w:cs="Calibri"/>
                <w:lang w:val="en-GB" w:eastAsia="en-GB"/>
              </w:rPr>
              <w:t>13</w:t>
            </w:r>
          </w:p>
        </w:tc>
      </w:tr>
      <w:tr w:rsidR="000156DE" w:rsidRPr="000156DE" w14:paraId="0F36FE85" w14:textId="77777777" w:rsidTr="009D2594">
        <w:trPr>
          <w:trHeight w:val="300"/>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14:paraId="31DE9C3F" w14:textId="77777777" w:rsidR="000156DE" w:rsidRPr="000156DE" w:rsidRDefault="000156DE" w:rsidP="000156DE">
            <w:pPr>
              <w:spacing w:after="0" w:line="240" w:lineRule="auto"/>
              <w:rPr>
                <w:rFonts w:cs="Calibri"/>
                <w:lang w:val="en-GB" w:eastAsia="en-GB"/>
              </w:rPr>
            </w:pPr>
            <w:r w:rsidRPr="000156DE">
              <w:rPr>
                <w:rFonts w:cs="Calibri"/>
                <w:lang w:val="en-GB" w:eastAsia="en-GB"/>
              </w:rPr>
              <w:t>Establishing crop</w:t>
            </w:r>
          </w:p>
        </w:tc>
        <w:tc>
          <w:tcPr>
            <w:tcW w:w="1040" w:type="dxa"/>
            <w:vMerge/>
            <w:tcBorders>
              <w:top w:val="nil"/>
              <w:left w:val="single" w:sz="8" w:space="0" w:color="auto"/>
              <w:bottom w:val="single" w:sz="8" w:space="0" w:color="000000"/>
              <w:right w:val="single" w:sz="8" w:space="0" w:color="auto"/>
            </w:tcBorders>
            <w:vAlign w:val="center"/>
            <w:hideMark/>
          </w:tcPr>
          <w:p w14:paraId="441CEAAA" w14:textId="77777777" w:rsidR="000156DE" w:rsidRPr="000156DE" w:rsidRDefault="000156DE" w:rsidP="000156DE">
            <w:pPr>
              <w:spacing w:after="0" w:line="240" w:lineRule="auto"/>
              <w:rPr>
                <w:rFonts w:cs="Calibri"/>
                <w:lang w:val="en-GB" w:eastAsia="en-GB"/>
              </w:rPr>
            </w:pPr>
          </w:p>
        </w:tc>
        <w:tc>
          <w:tcPr>
            <w:tcW w:w="880" w:type="dxa"/>
            <w:vMerge/>
            <w:tcBorders>
              <w:top w:val="nil"/>
              <w:left w:val="single" w:sz="8" w:space="0" w:color="auto"/>
              <w:bottom w:val="single" w:sz="8" w:space="0" w:color="000000"/>
              <w:right w:val="single" w:sz="8" w:space="0" w:color="auto"/>
            </w:tcBorders>
            <w:vAlign w:val="center"/>
            <w:hideMark/>
          </w:tcPr>
          <w:p w14:paraId="24634411" w14:textId="77777777" w:rsidR="000156DE" w:rsidRPr="000156DE" w:rsidRDefault="000156DE" w:rsidP="000156DE">
            <w:pPr>
              <w:spacing w:after="0" w:line="240" w:lineRule="auto"/>
              <w:rPr>
                <w:rFonts w:cs="Calibri"/>
                <w:lang w:val="en-GB" w:eastAsia="en-GB"/>
              </w:rPr>
            </w:pPr>
          </w:p>
        </w:tc>
      </w:tr>
      <w:tr w:rsidR="000156DE" w:rsidRPr="000156DE" w14:paraId="59B3678A" w14:textId="77777777" w:rsidTr="009D2594">
        <w:trPr>
          <w:trHeight w:val="290"/>
        </w:trPr>
        <w:tc>
          <w:tcPr>
            <w:tcW w:w="1640" w:type="dxa"/>
            <w:tcBorders>
              <w:top w:val="nil"/>
              <w:left w:val="single" w:sz="8" w:space="0" w:color="auto"/>
              <w:bottom w:val="nil"/>
              <w:right w:val="single" w:sz="8" w:space="0" w:color="auto"/>
            </w:tcBorders>
            <w:shd w:val="clear" w:color="auto" w:fill="auto"/>
            <w:noWrap/>
            <w:vAlign w:val="center"/>
            <w:hideMark/>
          </w:tcPr>
          <w:p w14:paraId="4BCEEC96" w14:textId="77777777" w:rsidR="000156DE" w:rsidRPr="000156DE" w:rsidRDefault="000156DE" w:rsidP="000156DE">
            <w:pPr>
              <w:spacing w:after="0" w:line="240" w:lineRule="auto"/>
              <w:rPr>
                <w:rFonts w:cs="Calibri"/>
                <w:lang w:val="en-GB" w:eastAsia="en-GB"/>
              </w:rPr>
            </w:pPr>
            <w:r w:rsidRPr="000156DE">
              <w:rPr>
                <w:rFonts w:cs="Calibri"/>
                <w:lang w:val="en-GB" w:eastAsia="en-GB"/>
              </w:rPr>
              <w:t xml:space="preserve">11-20 years </w:t>
            </w:r>
          </w:p>
        </w:tc>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572024" w14:textId="77777777" w:rsidR="000156DE" w:rsidRPr="000156DE" w:rsidRDefault="000156DE" w:rsidP="000156DE">
            <w:pPr>
              <w:spacing w:after="0" w:line="240" w:lineRule="auto"/>
              <w:jc w:val="center"/>
              <w:rPr>
                <w:rFonts w:cs="Calibri"/>
                <w:lang w:val="en-GB" w:eastAsia="en-GB"/>
              </w:rPr>
            </w:pPr>
            <w:r w:rsidRPr="000156DE">
              <w:rPr>
                <w:rFonts w:cs="Calibri"/>
                <w:lang w:val="en-GB" w:eastAsia="en-GB"/>
              </w:rPr>
              <w:t>595.70</w:t>
            </w:r>
          </w:p>
        </w:tc>
        <w:tc>
          <w:tcPr>
            <w:tcW w:w="8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78E344" w14:textId="77777777" w:rsidR="000156DE" w:rsidRPr="000156DE" w:rsidRDefault="000156DE" w:rsidP="000156DE">
            <w:pPr>
              <w:spacing w:after="0" w:line="240" w:lineRule="auto"/>
              <w:jc w:val="center"/>
              <w:rPr>
                <w:rFonts w:cs="Calibri"/>
                <w:lang w:val="en-GB" w:eastAsia="en-GB"/>
              </w:rPr>
            </w:pPr>
            <w:r w:rsidRPr="000156DE">
              <w:rPr>
                <w:rFonts w:cs="Calibri"/>
                <w:lang w:val="en-GB" w:eastAsia="en-GB"/>
              </w:rPr>
              <w:t>11</w:t>
            </w:r>
          </w:p>
        </w:tc>
      </w:tr>
      <w:tr w:rsidR="000156DE" w:rsidRPr="000156DE" w14:paraId="17DC1124" w14:textId="77777777" w:rsidTr="009D2594">
        <w:trPr>
          <w:trHeight w:val="300"/>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14:paraId="5298100B" w14:textId="77777777" w:rsidR="000156DE" w:rsidRPr="000156DE" w:rsidRDefault="000156DE" w:rsidP="000156DE">
            <w:pPr>
              <w:spacing w:after="0" w:line="240" w:lineRule="auto"/>
              <w:rPr>
                <w:rFonts w:cs="Calibri"/>
                <w:lang w:val="en-GB" w:eastAsia="en-GB"/>
              </w:rPr>
            </w:pPr>
            <w:r w:rsidRPr="000156DE">
              <w:rPr>
                <w:rFonts w:cs="Calibri"/>
                <w:lang w:val="en-GB" w:eastAsia="en-GB"/>
              </w:rPr>
              <w:t>Thicket Stage</w:t>
            </w:r>
          </w:p>
        </w:tc>
        <w:tc>
          <w:tcPr>
            <w:tcW w:w="1040" w:type="dxa"/>
            <w:vMerge/>
            <w:tcBorders>
              <w:top w:val="nil"/>
              <w:left w:val="single" w:sz="8" w:space="0" w:color="auto"/>
              <w:bottom w:val="single" w:sz="8" w:space="0" w:color="000000"/>
              <w:right w:val="single" w:sz="8" w:space="0" w:color="auto"/>
            </w:tcBorders>
            <w:vAlign w:val="center"/>
            <w:hideMark/>
          </w:tcPr>
          <w:p w14:paraId="2EAC59F4" w14:textId="77777777" w:rsidR="000156DE" w:rsidRPr="000156DE" w:rsidRDefault="000156DE" w:rsidP="000156DE">
            <w:pPr>
              <w:spacing w:after="0" w:line="240" w:lineRule="auto"/>
              <w:rPr>
                <w:rFonts w:cs="Calibri"/>
                <w:lang w:val="en-GB" w:eastAsia="en-GB"/>
              </w:rPr>
            </w:pPr>
          </w:p>
        </w:tc>
        <w:tc>
          <w:tcPr>
            <w:tcW w:w="880" w:type="dxa"/>
            <w:vMerge/>
            <w:tcBorders>
              <w:top w:val="nil"/>
              <w:left w:val="single" w:sz="8" w:space="0" w:color="auto"/>
              <w:bottom w:val="single" w:sz="8" w:space="0" w:color="000000"/>
              <w:right w:val="single" w:sz="8" w:space="0" w:color="auto"/>
            </w:tcBorders>
            <w:vAlign w:val="center"/>
            <w:hideMark/>
          </w:tcPr>
          <w:p w14:paraId="2503A4F5" w14:textId="77777777" w:rsidR="000156DE" w:rsidRPr="000156DE" w:rsidRDefault="000156DE" w:rsidP="000156DE">
            <w:pPr>
              <w:spacing w:after="0" w:line="240" w:lineRule="auto"/>
              <w:rPr>
                <w:rFonts w:cs="Calibri"/>
                <w:lang w:val="en-GB" w:eastAsia="en-GB"/>
              </w:rPr>
            </w:pPr>
          </w:p>
        </w:tc>
      </w:tr>
      <w:tr w:rsidR="000156DE" w:rsidRPr="000156DE" w14:paraId="25A9C8BD" w14:textId="77777777" w:rsidTr="009D2594">
        <w:trPr>
          <w:trHeight w:val="290"/>
        </w:trPr>
        <w:tc>
          <w:tcPr>
            <w:tcW w:w="1640" w:type="dxa"/>
            <w:tcBorders>
              <w:top w:val="nil"/>
              <w:left w:val="single" w:sz="8" w:space="0" w:color="auto"/>
              <w:bottom w:val="nil"/>
              <w:right w:val="single" w:sz="8" w:space="0" w:color="auto"/>
            </w:tcBorders>
            <w:shd w:val="clear" w:color="auto" w:fill="auto"/>
            <w:noWrap/>
            <w:vAlign w:val="center"/>
            <w:hideMark/>
          </w:tcPr>
          <w:p w14:paraId="708A4627" w14:textId="77777777" w:rsidR="000156DE" w:rsidRPr="000156DE" w:rsidRDefault="000156DE" w:rsidP="000156DE">
            <w:pPr>
              <w:spacing w:after="0" w:line="240" w:lineRule="auto"/>
              <w:rPr>
                <w:rFonts w:cs="Calibri"/>
                <w:lang w:val="en-GB" w:eastAsia="en-GB"/>
              </w:rPr>
            </w:pPr>
            <w:r w:rsidRPr="000156DE">
              <w:rPr>
                <w:rFonts w:cs="Calibri"/>
                <w:lang w:val="en-GB" w:eastAsia="en-GB"/>
              </w:rPr>
              <w:t xml:space="preserve">21-40 years </w:t>
            </w:r>
          </w:p>
        </w:tc>
        <w:tc>
          <w:tcPr>
            <w:tcW w:w="1040" w:type="dxa"/>
            <w:vMerge w:val="restart"/>
            <w:tcBorders>
              <w:top w:val="nil"/>
              <w:left w:val="single" w:sz="8" w:space="0" w:color="auto"/>
              <w:bottom w:val="nil"/>
              <w:right w:val="single" w:sz="8" w:space="0" w:color="auto"/>
            </w:tcBorders>
            <w:shd w:val="clear" w:color="auto" w:fill="auto"/>
            <w:noWrap/>
            <w:vAlign w:val="center"/>
            <w:hideMark/>
          </w:tcPr>
          <w:p w14:paraId="03B2293A" w14:textId="77777777" w:rsidR="000156DE" w:rsidRPr="000156DE" w:rsidRDefault="000156DE" w:rsidP="000156DE">
            <w:pPr>
              <w:spacing w:after="0" w:line="240" w:lineRule="auto"/>
              <w:jc w:val="center"/>
              <w:rPr>
                <w:rFonts w:cs="Calibri"/>
                <w:lang w:val="en-GB" w:eastAsia="en-GB"/>
              </w:rPr>
            </w:pPr>
            <w:r w:rsidRPr="000156DE">
              <w:rPr>
                <w:rFonts w:cs="Calibri"/>
                <w:lang w:val="en-GB" w:eastAsia="en-GB"/>
              </w:rPr>
              <w:t>686.30</w:t>
            </w:r>
          </w:p>
        </w:tc>
        <w:tc>
          <w:tcPr>
            <w:tcW w:w="8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4E44EA4" w14:textId="77777777" w:rsidR="000156DE" w:rsidRPr="000156DE" w:rsidRDefault="000156DE" w:rsidP="000156DE">
            <w:pPr>
              <w:spacing w:after="0" w:line="240" w:lineRule="auto"/>
              <w:jc w:val="center"/>
              <w:rPr>
                <w:rFonts w:cs="Calibri"/>
                <w:lang w:val="en-GB" w:eastAsia="en-GB"/>
              </w:rPr>
            </w:pPr>
            <w:r w:rsidRPr="000156DE">
              <w:rPr>
                <w:rFonts w:cs="Calibri"/>
                <w:lang w:val="en-GB" w:eastAsia="en-GB"/>
              </w:rPr>
              <w:t>12</w:t>
            </w:r>
          </w:p>
        </w:tc>
      </w:tr>
      <w:tr w:rsidR="000156DE" w:rsidRPr="000156DE" w14:paraId="2F08A141" w14:textId="77777777" w:rsidTr="009D2594">
        <w:trPr>
          <w:trHeight w:val="300"/>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14:paraId="7D86C85B" w14:textId="77777777" w:rsidR="000156DE" w:rsidRPr="000156DE" w:rsidRDefault="000156DE" w:rsidP="000156DE">
            <w:pPr>
              <w:spacing w:after="0" w:line="240" w:lineRule="auto"/>
              <w:rPr>
                <w:rFonts w:cs="Calibri"/>
                <w:lang w:val="en-GB" w:eastAsia="en-GB"/>
              </w:rPr>
            </w:pPr>
            <w:r w:rsidRPr="000156DE">
              <w:rPr>
                <w:rFonts w:cs="Calibri"/>
                <w:lang w:val="en-GB" w:eastAsia="en-GB"/>
              </w:rPr>
              <w:t>Pole Stage</w:t>
            </w:r>
          </w:p>
        </w:tc>
        <w:tc>
          <w:tcPr>
            <w:tcW w:w="1040" w:type="dxa"/>
            <w:vMerge/>
            <w:tcBorders>
              <w:top w:val="nil"/>
              <w:left w:val="single" w:sz="8" w:space="0" w:color="auto"/>
              <w:bottom w:val="nil"/>
              <w:right w:val="single" w:sz="8" w:space="0" w:color="auto"/>
            </w:tcBorders>
            <w:vAlign w:val="center"/>
            <w:hideMark/>
          </w:tcPr>
          <w:p w14:paraId="36C15920" w14:textId="77777777" w:rsidR="000156DE" w:rsidRPr="000156DE" w:rsidRDefault="000156DE" w:rsidP="000156DE">
            <w:pPr>
              <w:spacing w:after="0" w:line="240" w:lineRule="auto"/>
              <w:rPr>
                <w:rFonts w:cs="Calibri"/>
                <w:lang w:val="en-GB" w:eastAsia="en-GB"/>
              </w:rPr>
            </w:pPr>
          </w:p>
        </w:tc>
        <w:tc>
          <w:tcPr>
            <w:tcW w:w="880" w:type="dxa"/>
            <w:vMerge/>
            <w:tcBorders>
              <w:top w:val="nil"/>
              <w:left w:val="single" w:sz="8" w:space="0" w:color="auto"/>
              <w:bottom w:val="single" w:sz="8" w:space="0" w:color="000000"/>
              <w:right w:val="single" w:sz="8" w:space="0" w:color="auto"/>
            </w:tcBorders>
            <w:vAlign w:val="center"/>
            <w:hideMark/>
          </w:tcPr>
          <w:p w14:paraId="3284E316" w14:textId="77777777" w:rsidR="000156DE" w:rsidRPr="000156DE" w:rsidRDefault="000156DE" w:rsidP="000156DE">
            <w:pPr>
              <w:spacing w:after="0" w:line="240" w:lineRule="auto"/>
              <w:rPr>
                <w:rFonts w:cs="Calibri"/>
                <w:lang w:val="en-GB" w:eastAsia="en-GB"/>
              </w:rPr>
            </w:pPr>
          </w:p>
        </w:tc>
      </w:tr>
      <w:tr w:rsidR="000156DE" w:rsidRPr="000156DE" w14:paraId="01A7AE5E" w14:textId="77777777" w:rsidTr="009D2594">
        <w:trPr>
          <w:trHeight w:val="290"/>
        </w:trPr>
        <w:tc>
          <w:tcPr>
            <w:tcW w:w="1640" w:type="dxa"/>
            <w:tcBorders>
              <w:top w:val="nil"/>
              <w:left w:val="single" w:sz="8" w:space="0" w:color="auto"/>
              <w:bottom w:val="nil"/>
              <w:right w:val="nil"/>
            </w:tcBorders>
            <w:shd w:val="clear" w:color="auto" w:fill="auto"/>
            <w:noWrap/>
            <w:vAlign w:val="center"/>
            <w:hideMark/>
          </w:tcPr>
          <w:p w14:paraId="791F016B" w14:textId="77777777" w:rsidR="000156DE" w:rsidRPr="000156DE" w:rsidRDefault="000156DE" w:rsidP="000156DE">
            <w:pPr>
              <w:spacing w:after="0" w:line="240" w:lineRule="auto"/>
              <w:rPr>
                <w:rFonts w:cs="Calibri"/>
                <w:lang w:val="en-GB" w:eastAsia="en-GB"/>
              </w:rPr>
            </w:pPr>
            <w:r w:rsidRPr="000156DE">
              <w:rPr>
                <w:rFonts w:cs="Calibri"/>
                <w:lang w:val="en-GB" w:eastAsia="en-GB"/>
              </w:rPr>
              <w:t xml:space="preserve">41-60 years </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658AA" w14:textId="77777777" w:rsidR="000156DE" w:rsidRPr="000156DE" w:rsidRDefault="000156DE" w:rsidP="000156DE">
            <w:pPr>
              <w:spacing w:after="0" w:line="240" w:lineRule="auto"/>
              <w:jc w:val="center"/>
              <w:rPr>
                <w:rFonts w:cs="Calibri"/>
                <w:lang w:val="en-GB" w:eastAsia="en-GB"/>
              </w:rPr>
            </w:pPr>
            <w:r w:rsidRPr="000156DE">
              <w:rPr>
                <w:rFonts w:cs="Calibri"/>
                <w:lang w:val="en-GB" w:eastAsia="en-GB"/>
              </w:rPr>
              <w:t>3365.5</w:t>
            </w:r>
          </w:p>
        </w:tc>
        <w:tc>
          <w:tcPr>
            <w:tcW w:w="880" w:type="dxa"/>
            <w:vMerge w:val="restart"/>
            <w:tcBorders>
              <w:top w:val="nil"/>
              <w:left w:val="nil"/>
              <w:bottom w:val="nil"/>
              <w:right w:val="single" w:sz="8" w:space="0" w:color="auto"/>
            </w:tcBorders>
            <w:shd w:val="clear" w:color="auto" w:fill="auto"/>
            <w:noWrap/>
            <w:vAlign w:val="center"/>
            <w:hideMark/>
          </w:tcPr>
          <w:p w14:paraId="7E042FB8" w14:textId="77777777" w:rsidR="000156DE" w:rsidRPr="000156DE" w:rsidRDefault="000156DE" w:rsidP="000156DE">
            <w:pPr>
              <w:spacing w:after="0" w:line="240" w:lineRule="auto"/>
              <w:jc w:val="center"/>
              <w:rPr>
                <w:rFonts w:cs="Calibri"/>
                <w:lang w:val="en-GB" w:eastAsia="en-GB"/>
              </w:rPr>
            </w:pPr>
            <w:r w:rsidRPr="000156DE">
              <w:rPr>
                <w:rFonts w:cs="Calibri"/>
                <w:lang w:val="en-GB" w:eastAsia="en-GB"/>
              </w:rPr>
              <w:t>60</w:t>
            </w:r>
          </w:p>
        </w:tc>
      </w:tr>
      <w:tr w:rsidR="000156DE" w:rsidRPr="000156DE" w14:paraId="3D90F10C" w14:textId="77777777" w:rsidTr="009D2594">
        <w:trPr>
          <w:trHeight w:val="290"/>
        </w:trPr>
        <w:tc>
          <w:tcPr>
            <w:tcW w:w="1640" w:type="dxa"/>
            <w:tcBorders>
              <w:top w:val="nil"/>
              <w:left w:val="single" w:sz="8" w:space="0" w:color="auto"/>
              <w:bottom w:val="single" w:sz="4" w:space="0" w:color="auto"/>
              <w:right w:val="single" w:sz="4" w:space="0" w:color="auto"/>
            </w:tcBorders>
            <w:shd w:val="clear" w:color="auto" w:fill="auto"/>
            <w:noWrap/>
            <w:vAlign w:val="center"/>
            <w:hideMark/>
          </w:tcPr>
          <w:p w14:paraId="18D8FDD4" w14:textId="77777777" w:rsidR="000156DE" w:rsidRPr="000156DE" w:rsidRDefault="000156DE" w:rsidP="000156DE">
            <w:pPr>
              <w:spacing w:after="0" w:line="240" w:lineRule="auto"/>
              <w:rPr>
                <w:rFonts w:cs="Calibri"/>
                <w:lang w:val="en-GB" w:eastAsia="en-GB"/>
              </w:rPr>
            </w:pPr>
            <w:r w:rsidRPr="000156DE">
              <w:rPr>
                <w:rFonts w:cs="Calibri"/>
                <w:lang w:val="en-GB" w:eastAsia="en-GB"/>
              </w:rPr>
              <w:t>Mature crop</w:t>
            </w: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578E71E7" w14:textId="77777777" w:rsidR="000156DE" w:rsidRPr="000156DE" w:rsidRDefault="000156DE" w:rsidP="000156DE">
            <w:pPr>
              <w:spacing w:after="0" w:line="240" w:lineRule="auto"/>
              <w:rPr>
                <w:rFonts w:cs="Calibri"/>
                <w:lang w:val="en-GB" w:eastAsia="en-GB"/>
              </w:rPr>
            </w:pPr>
          </w:p>
        </w:tc>
        <w:tc>
          <w:tcPr>
            <w:tcW w:w="880" w:type="dxa"/>
            <w:vMerge/>
            <w:tcBorders>
              <w:top w:val="nil"/>
              <w:left w:val="nil"/>
              <w:bottom w:val="nil"/>
              <w:right w:val="single" w:sz="8" w:space="0" w:color="auto"/>
            </w:tcBorders>
            <w:vAlign w:val="center"/>
            <w:hideMark/>
          </w:tcPr>
          <w:p w14:paraId="0EB47FA1" w14:textId="77777777" w:rsidR="000156DE" w:rsidRPr="000156DE" w:rsidRDefault="000156DE" w:rsidP="000156DE">
            <w:pPr>
              <w:spacing w:after="0" w:line="240" w:lineRule="auto"/>
              <w:rPr>
                <w:rFonts w:cs="Calibri"/>
                <w:lang w:val="en-GB" w:eastAsia="en-GB"/>
              </w:rPr>
            </w:pPr>
          </w:p>
        </w:tc>
      </w:tr>
      <w:tr w:rsidR="000156DE" w:rsidRPr="000156DE" w14:paraId="2DCE98F1" w14:textId="77777777" w:rsidTr="009D2594">
        <w:trPr>
          <w:trHeight w:val="290"/>
        </w:trPr>
        <w:tc>
          <w:tcPr>
            <w:tcW w:w="1640" w:type="dxa"/>
            <w:tcBorders>
              <w:top w:val="nil"/>
              <w:left w:val="single" w:sz="4" w:space="0" w:color="auto"/>
              <w:bottom w:val="nil"/>
              <w:right w:val="single" w:sz="4" w:space="0" w:color="auto"/>
            </w:tcBorders>
            <w:shd w:val="clear" w:color="auto" w:fill="auto"/>
            <w:noWrap/>
            <w:vAlign w:val="center"/>
            <w:hideMark/>
          </w:tcPr>
          <w:p w14:paraId="7C7C1D9E" w14:textId="77777777" w:rsidR="000156DE" w:rsidRPr="000156DE" w:rsidRDefault="000156DE" w:rsidP="000156DE">
            <w:pPr>
              <w:spacing w:after="0" w:line="240" w:lineRule="auto"/>
              <w:rPr>
                <w:rFonts w:cs="Calibri"/>
                <w:lang w:val="en-GB" w:eastAsia="en-GB"/>
              </w:rPr>
            </w:pPr>
            <w:r w:rsidRPr="000156DE">
              <w:rPr>
                <w:rFonts w:cs="Calibri"/>
                <w:lang w:val="en-GB" w:eastAsia="en-GB"/>
              </w:rPr>
              <w:t xml:space="preserve">61+ years </w:t>
            </w:r>
          </w:p>
        </w:tc>
        <w:tc>
          <w:tcPr>
            <w:tcW w:w="1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892272" w14:textId="77777777" w:rsidR="000156DE" w:rsidRPr="000156DE" w:rsidRDefault="000156DE" w:rsidP="000156DE">
            <w:pPr>
              <w:spacing w:after="0" w:line="240" w:lineRule="auto"/>
              <w:jc w:val="center"/>
              <w:rPr>
                <w:rFonts w:cs="Calibri"/>
                <w:lang w:val="en-GB" w:eastAsia="en-GB"/>
              </w:rPr>
            </w:pPr>
            <w:r w:rsidRPr="000156DE">
              <w:rPr>
                <w:rFonts w:cs="Calibri"/>
                <w:lang w:val="en-GB" w:eastAsia="en-GB"/>
              </w:rPr>
              <w:t>231.20</w:t>
            </w:r>
          </w:p>
        </w:tc>
        <w:tc>
          <w:tcPr>
            <w:tcW w:w="880"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67FB468E" w14:textId="77777777" w:rsidR="000156DE" w:rsidRPr="000156DE" w:rsidRDefault="000156DE" w:rsidP="000156DE">
            <w:pPr>
              <w:spacing w:after="0" w:line="240" w:lineRule="auto"/>
              <w:jc w:val="center"/>
              <w:rPr>
                <w:rFonts w:cs="Calibri"/>
                <w:lang w:val="en-GB" w:eastAsia="en-GB"/>
              </w:rPr>
            </w:pPr>
            <w:r w:rsidRPr="000156DE">
              <w:rPr>
                <w:rFonts w:cs="Calibri"/>
                <w:lang w:val="en-GB" w:eastAsia="en-GB"/>
              </w:rPr>
              <w:t>4</w:t>
            </w:r>
          </w:p>
        </w:tc>
      </w:tr>
      <w:tr w:rsidR="000156DE" w:rsidRPr="000156DE" w14:paraId="4797198C" w14:textId="77777777" w:rsidTr="009D2594">
        <w:trPr>
          <w:trHeight w:val="29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69CE29D8" w14:textId="77777777" w:rsidR="000156DE" w:rsidRPr="000156DE" w:rsidRDefault="000156DE" w:rsidP="000156DE">
            <w:pPr>
              <w:spacing w:after="0" w:line="240" w:lineRule="auto"/>
              <w:rPr>
                <w:rFonts w:cs="Calibri"/>
                <w:lang w:val="en-GB" w:eastAsia="en-GB"/>
              </w:rPr>
            </w:pPr>
            <w:r w:rsidRPr="000156DE">
              <w:rPr>
                <w:rFonts w:cs="Calibri"/>
                <w:lang w:val="en-GB" w:eastAsia="en-GB"/>
              </w:rPr>
              <w:t>Old Forest</w:t>
            </w:r>
          </w:p>
        </w:tc>
        <w:tc>
          <w:tcPr>
            <w:tcW w:w="1040" w:type="dxa"/>
            <w:vMerge/>
            <w:tcBorders>
              <w:top w:val="nil"/>
              <w:left w:val="single" w:sz="4" w:space="0" w:color="auto"/>
              <w:bottom w:val="single" w:sz="4" w:space="0" w:color="auto"/>
              <w:right w:val="single" w:sz="4" w:space="0" w:color="auto"/>
            </w:tcBorders>
            <w:vAlign w:val="center"/>
            <w:hideMark/>
          </w:tcPr>
          <w:p w14:paraId="25282A92" w14:textId="77777777" w:rsidR="000156DE" w:rsidRPr="000156DE" w:rsidRDefault="000156DE" w:rsidP="000156DE">
            <w:pPr>
              <w:spacing w:after="0" w:line="240" w:lineRule="auto"/>
              <w:rPr>
                <w:rFonts w:cs="Calibri"/>
                <w:lang w:val="en-GB" w:eastAsia="en-GB"/>
              </w:rPr>
            </w:pPr>
          </w:p>
        </w:tc>
        <w:tc>
          <w:tcPr>
            <w:tcW w:w="880" w:type="dxa"/>
            <w:vMerge/>
            <w:tcBorders>
              <w:top w:val="single" w:sz="4" w:space="0" w:color="auto"/>
              <w:left w:val="nil"/>
              <w:bottom w:val="single" w:sz="4" w:space="0" w:color="auto"/>
              <w:right w:val="single" w:sz="4" w:space="0" w:color="auto"/>
            </w:tcBorders>
            <w:vAlign w:val="center"/>
            <w:hideMark/>
          </w:tcPr>
          <w:p w14:paraId="10F5FA7C" w14:textId="77777777" w:rsidR="000156DE" w:rsidRPr="000156DE" w:rsidRDefault="000156DE" w:rsidP="000156DE">
            <w:pPr>
              <w:spacing w:after="0" w:line="240" w:lineRule="auto"/>
              <w:rPr>
                <w:rFonts w:cs="Calibri"/>
                <w:lang w:val="en-GB" w:eastAsia="en-GB"/>
              </w:rPr>
            </w:pPr>
          </w:p>
        </w:tc>
      </w:tr>
      <w:tr w:rsidR="000156DE" w:rsidRPr="000156DE" w14:paraId="2BF1F04D" w14:textId="77777777" w:rsidTr="009D2594">
        <w:trPr>
          <w:trHeight w:val="29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ABBFA09" w14:textId="77777777" w:rsidR="000156DE" w:rsidRPr="000156DE" w:rsidRDefault="000156DE" w:rsidP="000156DE">
            <w:pPr>
              <w:spacing w:after="0" w:line="240" w:lineRule="auto"/>
              <w:jc w:val="center"/>
              <w:rPr>
                <w:rFonts w:ascii="Aptos Narrow" w:hAnsi="Aptos Narrow"/>
                <w:b/>
                <w:bCs/>
                <w:lang w:val="en-GB" w:eastAsia="en-GB"/>
              </w:rPr>
            </w:pPr>
            <w:r w:rsidRPr="000156DE">
              <w:rPr>
                <w:rFonts w:ascii="Aptos Narrow" w:hAnsi="Aptos Narrow"/>
                <w:b/>
                <w:bCs/>
                <w:lang w:val="en-GB" w:eastAsia="en-GB"/>
              </w:rPr>
              <w:t>Total</w:t>
            </w:r>
          </w:p>
        </w:tc>
        <w:tc>
          <w:tcPr>
            <w:tcW w:w="1040" w:type="dxa"/>
            <w:tcBorders>
              <w:top w:val="nil"/>
              <w:left w:val="nil"/>
              <w:bottom w:val="single" w:sz="4" w:space="0" w:color="auto"/>
              <w:right w:val="single" w:sz="4" w:space="0" w:color="auto"/>
            </w:tcBorders>
            <w:shd w:val="clear" w:color="auto" w:fill="auto"/>
            <w:noWrap/>
            <w:vAlign w:val="bottom"/>
            <w:hideMark/>
          </w:tcPr>
          <w:p w14:paraId="6873ED81" w14:textId="77777777" w:rsidR="000156DE" w:rsidRPr="000156DE" w:rsidRDefault="000156DE" w:rsidP="000156DE">
            <w:pPr>
              <w:spacing w:after="0" w:line="240" w:lineRule="auto"/>
              <w:jc w:val="center"/>
              <w:rPr>
                <w:rFonts w:ascii="Aptos Narrow" w:hAnsi="Aptos Narrow"/>
                <w:b/>
                <w:bCs/>
                <w:lang w:val="en-GB" w:eastAsia="en-GB"/>
              </w:rPr>
            </w:pPr>
            <w:r w:rsidRPr="000156DE">
              <w:rPr>
                <w:rFonts w:ascii="Aptos Narrow" w:hAnsi="Aptos Narrow"/>
                <w:b/>
                <w:bCs/>
                <w:lang w:val="en-GB" w:eastAsia="en-GB"/>
              </w:rPr>
              <w:t>5621.5</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426B5D95" w14:textId="77777777" w:rsidR="000156DE" w:rsidRPr="000156DE" w:rsidRDefault="000156DE" w:rsidP="000156DE">
            <w:pPr>
              <w:spacing w:after="0" w:line="240" w:lineRule="auto"/>
              <w:jc w:val="center"/>
              <w:rPr>
                <w:rFonts w:ascii="Aptos Narrow" w:hAnsi="Aptos Narrow"/>
                <w:b/>
                <w:bCs/>
                <w:lang w:val="en-GB" w:eastAsia="en-GB"/>
              </w:rPr>
            </w:pPr>
            <w:r w:rsidRPr="000156DE">
              <w:rPr>
                <w:rFonts w:ascii="Aptos Narrow" w:hAnsi="Aptos Narrow"/>
                <w:b/>
                <w:bCs/>
                <w:lang w:val="en-GB" w:eastAsia="en-GB"/>
              </w:rPr>
              <w:t>100</w:t>
            </w:r>
          </w:p>
        </w:tc>
      </w:tr>
    </w:tbl>
    <w:p w14:paraId="7B9C8546" w14:textId="77777777" w:rsidR="000156DE" w:rsidRPr="000156DE" w:rsidRDefault="000156DE" w:rsidP="000156DE">
      <w:pPr>
        <w:contextualSpacing/>
        <w:rPr>
          <w:rFonts w:eastAsia="Verdana"/>
          <w:color w:val="FF0000"/>
          <w:sz w:val="24"/>
        </w:rPr>
      </w:pPr>
    </w:p>
    <w:p w14:paraId="7FAB4CB8" w14:textId="77777777" w:rsidR="00962182" w:rsidRDefault="00962182" w:rsidP="000156DE">
      <w:pPr>
        <w:contextualSpacing/>
        <w:rPr>
          <w:rFonts w:eastAsia="Verdana"/>
          <w:sz w:val="24"/>
        </w:rPr>
      </w:pPr>
    </w:p>
    <w:p w14:paraId="66473BF8" w14:textId="77777777" w:rsidR="00962182" w:rsidRDefault="00962182" w:rsidP="000156DE">
      <w:pPr>
        <w:contextualSpacing/>
        <w:rPr>
          <w:rFonts w:eastAsia="Verdana"/>
          <w:sz w:val="24"/>
        </w:rPr>
      </w:pPr>
    </w:p>
    <w:p w14:paraId="53669FB1" w14:textId="77777777" w:rsidR="00962182" w:rsidRDefault="00962182" w:rsidP="000156DE">
      <w:pPr>
        <w:contextualSpacing/>
        <w:rPr>
          <w:rFonts w:eastAsia="Verdana"/>
          <w:sz w:val="24"/>
        </w:rPr>
      </w:pPr>
    </w:p>
    <w:p w14:paraId="3EB1BD53" w14:textId="0D872FFE" w:rsidR="000156DE" w:rsidRPr="000156DE" w:rsidRDefault="000156DE" w:rsidP="000156DE">
      <w:pPr>
        <w:contextualSpacing/>
        <w:rPr>
          <w:rFonts w:eastAsia="Verdana"/>
          <w:sz w:val="24"/>
        </w:rPr>
      </w:pPr>
      <w:r w:rsidRPr="000156DE">
        <w:rPr>
          <w:rFonts w:eastAsia="Verdana"/>
          <w:sz w:val="24"/>
        </w:rPr>
        <w:lastRenderedPageBreak/>
        <w:t xml:space="preserve">Yield classes </w:t>
      </w:r>
      <w:r w:rsidR="007F5A14">
        <w:rPr>
          <w:rFonts w:eastAsia="Verdana"/>
          <w:sz w:val="24"/>
        </w:rPr>
        <w:t xml:space="preserve">(YC) </w:t>
      </w:r>
      <w:r w:rsidRPr="000156DE">
        <w:rPr>
          <w:rFonts w:eastAsia="Verdana"/>
          <w:sz w:val="24"/>
        </w:rPr>
        <w:t xml:space="preserve">across the LMP area vary from </w:t>
      </w:r>
      <w:r w:rsidR="007F5A14">
        <w:rPr>
          <w:rFonts w:eastAsia="Verdana"/>
          <w:sz w:val="24"/>
        </w:rPr>
        <w:t xml:space="preserve">YC </w:t>
      </w:r>
      <w:r w:rsidRPr="000156DE">
        <w:rPr>
          <w:rFonts w:eastAsia="Verdana"/>
          <w:sz w:val="24"/>
        </w:rPr>
        <w:t xml:space="preserve">2 for broadleaves to up to </w:t>
      </w:r>
      <w:r w:rsidR="007F5A14">
        <w:rPr>
          <w:rFonts w:eastAsia="Verdana"/>
          <w:sz w:val="24"/>
        </w:rPr>
        <w:t xml:space="preserve">YC </w:t>
      </w:r>
      <w:r w:rsidRPr="000156DE">
        <w:rPr>
          <w:rFonts w:eastAsia="Verdana"/>
          <w:sz w:val="24"/>
        </w:rPr>
        <w:t>24 for Sitka spruce, with the average for the productive crop as YC 12-14.</w:t>
      </w:r>
    </w:p>
    <w:p w14:paraId="43B8EC66" w14:textId="77777777" w:rsidR="000156DE" w:rsidRPr="000156DE" w:rsidRDefault="000156DE" w:rsidP="000156DE">
      <w:pPr>
        <w:contextualSpacing/>
        <w:rPr>
          <w:rFonts w:eastAsia="Verdana"/>
          <w:color w:val="FF0000"/>
          <w:sz w:val="24"/>
        </w:rPr>
      </w:pPr>
    </w:p>
    <w:p w14:paraId="2851D754" w14:textId="77777777" w:rsidR="000156DE" w:rsidRDefault="000156DE" w:rsidP="000156DE">
      <w:pPr>
        <w:contextualSpacing/>
        <w:rPr>
          <w:rFonts w:asciiTheme="minorHAnsi" w:eastAsia="Verdana" w:hAnsiTheme="minorHAnsi" w:cstheme="minorHAnsi"/>
          <w:sz w:val="24"/>
          <w:szCs w:val="20"/>
        </w:rPr>
      </w:pPr>
      <w:r w:rsidRPr="000156DE">
        <w:rPr>
          <w:rFonts w:asciiTheme="minorHAnsi" w:eastAsia="Verdana" w:hAnsiTheme="minorHAnsi" w:cstheme="minorHAnsi"/>
          <w:sz w:val="24"/>
          <w:szCs w:val="20"/>
        </w:rPr>
        <w:t xml:space="preserve">There is a reasonably element of larch within the LMP area, 2.75% of the forested area. Due to the risk of </w:t>
      </w:r>
      <w:r w:rsidRPr="000156DE">
        <w:rPr>
          <w:rFonts w:asciiTheme="minorHAnsi" w:eastAsia="Verdana" w:hAnsiTheme="minorHAnsi" w:cstheme="minorHAnsi"/>
          <w:i/>
          <w:sz w:val="24"/>
          <w:szCs w:val="20"/>
        </w:rPr>
        <w:t>Phytophthora ramorum</w:t>
      </w:r>
      <w:r w:rsidRPr="000156DE">
        <w:rPr>
          <w:rFonts w:asciiTheme="minorHAnsi" w:eastAsia="Verdana" w:hAnsiTheme="minorHAnsi" w:cstheme="minorHAnsi"/>
          <w:sz w:val="24"/>
          <w:szCs w:val="20"/>
        </w:rPr>
        <w:t xml:space="preserve"> pre-emptive felling of young larch might be required, with mature larch being programmed in phase 1 (years 1-5 of the LMP).</w:t>
      </w:r>
    </w:p>
    <w:p w14:paraId="53DCE0B0" w14:textId="77777777" w:rsidR="00AF5CF5" w:rsidRDefault="00AF5CF5" w:rsidP="000156DE">
      <w:pPr>
        <w:contextualSpacing/>
        <w:rPr>
          <w:rFonts w:asciiTheme="minorHAnsi" w:eastAsia="Verdana" w:hAnsiTheme="minorHAnsi" w:cstheme="minorHAnsi"/>
          <w:sz w:val="24"/>
          <w:szCs w:val="20"/>
        </w:rPr>
      </w:pPr>
    </w:p>
    <w:p w14:paraId="588D5C52" w14:textId="77777777" w:rsidR="00AF5CF5" w:rsidRPr="000156DE" w:rsidRDefault="00AF5CF5" w:rsidP="000156DE">
      <w:pPr>
        <w:contextualSpacing/>
        <w:rPr>
          <w:rFonts w:asciiTheme="minorHAnsi" w:eastAsia="Verdana" w:hAnsiTheme="minorHAnsi" w:cstheme="minorHAnsi"/>
          <w:sz w:val="24"/>
          <w:szCs w:val="20"/>
        </w:rPr>
      </w:pPr>
    </w:p>
    <w:p w14:paraId="4A9ED03C" w14:textId="77777777" w:rsidR="00AF5CF5" w:rsidRPr="00AF5CF5" w:rsidRDefault="00AF5CF5" w:rsidP="00AF5CF5">
      <w:pPr>
        <w:spacing w:after="160" w:line="400" w:lineRule="exact"/>
        <w:contextualSpacing/>
        <w:rPr>
          <w:b/>
          <w:bCs/>
          <w:color w:val="48A23F"/>
          <w:sz w:val="36"/>
          <w:szCs w:val="36"/>
        </w:rPr>
      </w:pPr>
      <w:r w:rsidRPr="00AF5CF5">
        <w:rPr>
          <w:b/>
          <w:bCs/>
          <w:color w:val="48A23F"/>
          <w:sz w:val="36"/>
          <w:szCs w:val="36"/>
        </w:rPr>
        <w:t>Operational Access</w:t>
      </w:r>
    </w:p>
    <w:p w14:paraId="329E3658" w14:textId="77777777" w:rsidR="00962182" w:rsidRDefault="00962182" w:rsidP="00AF5CF5">
      <w:pPr>
        <w:contextualSpacing/>
        <w:rPr>
          <w:rFonts w:eastAsia="Verdana"/>
          <w:sz w:val="24"/>
        </w:rPr>
      </w:pPr>
    </w:p>
    <w:p w14:paraId="49A76816" w14:textId="41C5A212" w:rsidR="00AF5CF5" w:rsidRPr="00AF5CF5" w:rsidRDefault="00AF5CF5" w:rsidP="00AF5CF5">
      <w:pPr>
        <w:contextualSpacing/>
        <w:rPr>
          <w:rFonts w:eastAsia="Verdana"/>
          <w:color w:val="FF0000"/>
          <w:sz w:val="24"/>
        </w:rPr>
      </w:pPr>
      <w:r w:rsidRPr="00AF5CF5">
        <w:rPr>
          <w:rFonts w:eastAsia="Verdana"/>
          <w:sz w:val="24"/>
        </w:rPr>
        <w:t xml:space="preserve">The forests have a current road network totaling approx. </w:t>
      </w:r>
      <w:proofErr w:type="spellStart"/>
      <w:r w:rsidRPr="00AF5CF5">
        <w:rPr>
          <w:rFonts w:eastAsia="Verdana"/>
          <w:sz w:val="24"/>
        </w:rPr>
        <w:t>120km</w:t>
      </w:r>
      <w:proofErr w:type="spellEnd"/>
      <w:r w:rsidRPr="00AF5CF5">
        <w:rPr>
          <w:rFonts w:eastAsia="Verdana"/>
          <w:sz w:val="24"/>
        </w:rPr>
        <w:t xml:space="preserve">, allowing economic operational access. There are access rights over a number of the roads for renewable schemes and neighbours. </w:t>
      </w:r>
      <w:r w:rsidR="00495F9E">
        <w:rPr>
          <w:rFonts w:eastAsia="Verdana"/>
          <w:sz w:val="24"/>
        </w:rPr>
        <w:t>Road upgrades and maintenance will be essential to ensure the suitability of the roads for forest operations and access.</w:t>
      </w:r>
    </w:p>
    <w:p w14:paraId="3650E91D" w14:textId="77777777" w:rsidR="00AF5CF5" w:rsidRPr="00AF5CF5" w:rsidRDefault="00AF5CF5" w:rsidP="00AF5CF5">
      <w:pPr>
        <w:contextualSpacing/>
        <w:rPr>
          <w:rFonts w:eastAsia="Verdana"/>
          <w:sz w:val="24"/>
        </w:rPr>
      </w:pPr>
    </w:p>
    <w:p w14:paraId="590BBE32" w14:textId="25331AFB" w:rsidR="00AF5CF5" w:rsidRPr="00AF5CF5" w:rsidRDefault="00AF5CF5" w:rsidP="00AF5CF5">
      <w:pPr>
        <w:contextualSpacing/>
        <w:rPr>
          <w:rFonts w:eastAsia="Verdana"/>
          <w:sz w:val="24"/>
        </w:rPr>
      </w:pPr>
      <w:r w:rsidRPr="00AF5CF5">
        <w:rPr>
          <w:rFonts w:eastAsia="Verdana"/>
          <w:sz w:val="24"/>
        </w:rPr>
        <w:t xml:space="preserve">The East Loch Awe Timber Haul Route starts in Eredine Forest block off the </w:t>
      </w:r>
      <w:proofErr w:type="spellStart"/>
      <w:r w:rsidRPr="00AF5CF5">
        <w:rPr>
          <w:rFonts w:eastAsia="Verdana"/>
          <w:sz w:val="24"/>
        </w:rPr>
        <w:t>B840</w:t>
      </w:r>
      <w:proofErr w:type="spellEnd"/>
      <w:r w:rsidRPr="00AF5CF5">
        <w:rPr>
          <w:rFonts w:eastAsia="Verdana"/>
          <w:sz w:val="24"/>
        </w:rPr>
        <w:t xml:space="preserve"> near </w:t>
      </w:r>
      <w:proofErr w:type="spellStart"/>
      <w:r w:rsidRPr="00AF5CF5">
        <w:rPr>
          <w:rFonts w:eastAsia="Verdana"/>
          <w:sz w:val="24"/>
        </w:rPr>
        <w:t>Braevallich</w:t>
      </w:r>
      <w:proofErr w:type="spellEnd"/>
      <w:r w:rsidRPr="00AF5CF5">
        <w:rPr>
          <w:rFonts w:eastAsia="Verdana"/>
          <w:sz w:val="24"/>
        </w:rPr>
        <w:t xml:space="preserve"> on the east of Loch Awe and runs east through the forest block, then through Brenchoillie Forest and joins the </w:t>
      </w:r>
      <w:proofErr w:type="spellStart"/>
      <w:r w:rsidRPr="00AF5CF5">
        <w:rPr>
          <w:rFonts w:eastAsia="Verdana"/>
          <w:sz w:val="24"/>
        </w:rPr>
        <w:t>A83</w:t>
      </w:r>
      <w:proofErr w:type="spellEnd"/>
      <w:r w:rsidRPr="00AF5CF5">
        <w:rPr>
          <w:rFonts w:eastAsia="Verdana"/>
          <w:sz w:val="24"/>
        </w:rPr>
        <w:t xml:space="preserve">(T) at Brenchoillie near </w:t>
      </w:r>
      <w:proofErr w:type="spellStart"/>
      <w:r w:rsidRPr="00AF5CF5">
        <w:rPr>
          <w:rFonts w:eastAsia="Verdana"/>
          <w:sz w:val="24"/>
        </w:rPr>
        <w:t>Auchindrain</w:t>
      </w:r>
      <w:proofErr w:type="spellEnd"/>
      <w:r w:rsidRPr="00AF5CF5">
        <w:rPr>
          <w:rFonts w:eastAsia="Verdana"/>
          <w:sz w:val="24"/>
        </w:rPr>
        <w:t>, north of Furnace.</w:t>
      </w:r>
    </w:p>
    <w:p w14:paraId="328C7B00" w14:textId="77777777" w:rsidR="00AF5CF5" w:rsidRPr="00AF5CF5" w:rsidRDefault="00AF5CF5" w:rsidP="00AF5CF5">
      <w:pPr>
        <w:contextualSpacing/>
        <w:rPr>
          <w:rFonts w:eastAsia="Verdana"/>
          <w:sz w:val="24"/>
        </w:rPr>
      </w:pPr>
    </w:p>
    <w:p w14:paraId="52578BFC" w14:textId="77777777" w:rsidR="00AF5CF5" w:rsidRPr="00AF5CF5" w:rsidRDefault="00AF5CF5" w:rsidP="00AF5CF5">
      <w:pPr>
        <w:contextualSpacing/>
        <w:rPr>
          <w:rFonts w:eastAsia="Verdana"/>
          <w:sz w:val="24"/>
        </w:rPr>
      </w:pPr>
    </w:p>
    <w:p w14:paraId="03A22C5A" w14:textId="77777777" w:rsidR="00AF5CF5" w:rsidRPr="00AF5CF5" w:rsidRDefault="00AF5CF5" w:rsidP="00AF5CF5">
      <w:pPr>
        <w:spacing w:after="160" w:line="400" w:lineRule="exact"/>
        <w:contextualSpacing/>
        <w:rPr>
          <w:rFonts w:asciiTheme="minorHAnsi" w:eastAsia="Verdana" w:hAnsiTheme="minorHAnsi" w:cstheme="minorHAnsi"/>
          <w:b/>
          <w:bCs/>
          <w:color w:val="48A23F"/>
          <w:sz w:val="36"/>
          <w:szCs w:val="36"/>
        </w:rPr>
      </w:pPr>
      <w:r w:rsidRPr="00AF5CF5">
        <w:rPr>
          <w:rFonts w:eastAsia="Verdana"/>
          <w:b/>
          <w:bCs/>
          <w:color w:val="48A23F"/>
          <w:sz w:val="36"/>
          <w:szCs w:val="36"/>
        </w:rPr>
        <w:t>Natural Environment</w:t>
      </w:r>
    </w:p>
    <w:p w14:paraId="543C372E" w14:textId="77777777" w:rsidR="00962182" w:rsidRDefault="00962182" w:rsidP="00AF5CF5">
      <w:pPr>
        <w:contextualSpacing/>
        <w:rPr>
          <w:rFonts w:eastAsia="Verdana"/>
          <w:sz w:val="24"/>
        </w:rPr>
      </w:pPr>
    </w:p>
    <w:p w14:paraId="7F8C1816" w14:textId="33836EBE" w:rsidR="00AF5CF5" w:rsidRPr="00AF5CF5" w:rsidRDefault="00AF5CF5" w:rsidP="00AF5CF5">
      <w:pPr>
        <w:contextualSpacing/>
        <w:rPr>
          <w:rFonts w:eastAsia="Verdana"/>
          <w:sz w:val="24"/>
        </w:rPr>
      </w:pPr>
      <w:r w:rsidRPr="00AF5CF5">
        <w:rPr>
          <w:rFonts w:eastAsia="Verdana"/>
          <w:sz w:val="24"/>
        </w:rPr>
        <w:t xml:space="preserve">The very north-eastern section of Brenchoillie Forest running along the </w:t>
      </w:r>
      <w:proofErr w:type="spellStart"/>
      <w:r w:rsidRPr="00AF5CF5">
        <w:rPr>
          <w:rFonts w:eastAsia="Verdana"/>
          <w:sz w:val="24"/>
        </w:rPr>
        <w:t>A83</w:t>
      </w:r>
      <w:proofErr w:type="spellEnd"/>
      <w:r w:rsidRPr="00AF5CF5">
        <w:rPr>
          <w:rFonts w:eastAsia="Verdana"/>
          <w:sz w:val="24"/>
        </w:rPr>
        <w:t xml:space="preserve"> lies within Argyll &amp; Bute Council local landscape designation of West Loch Fyne (Coast). The Landscape Character Assessment (</w:t>
      </w:r>
      <w:proofErr w:type="spellStart"/>
      <w:r w:rsidRPr="00AF5CF5">
        <w:rPr>
          <w:rFonts w:eastAsia="Verdana"/>
          <w:sz w:val="24"/>
        </w:rPr>
        <w:t>LCA</w:t>
      </w:r>
      <w:proofErr w:type="spellEnd"/>
      <w:r w:rsidRPr="00AF5CF5">
        <w:rPr>
          <w:rFonts w:eastAsia="Verdana"/>
          <w:sz w:val="24"/>
        </w:rPr>
        <w:t>) has the blocks situated in “Craggy Upland”, with the Loch Fyne edge of Brenchoillie Forest as “Plateau Moor and Forest- Argyll”.</w:t>
      </w:r>
    </w:p>
    <w:p w14:paraId="3C850851" w14:textId="77777777" w:rsidR="00AF5CF5" w:rsidRPr="00AF5CF5" w:rsidRDefault="00AF5CF5" w:rsidP="00AF5CF5">
      <w:pPr>
        <w:contextualSpacing/>
        <w:rPr>
          <w:rFonts w:eastAsia="Verdana"/>
          <w:sz w:val="24"/>
        </w:rPr>
      </w:pPr>
    </w:p>
    <w:p w14:paraId="569CDCDF" w14:textId="0884F4C3" w:rsidR="00AF5CF5" w:rsidRPr="00AF5CF5" w:rsidRDefault="00AF5CF5" w:rsidP="00AF5CF5">
      <w:pPr>
        <w:contextualSpacing/>
        <w:rPr>
          <w:rFonts w:eastAsia="Calibri" w:cs="Calibri"/>
          <w:sz w:val="24"/>
          <w:szCs w:val="24"/>
          <w:lang w:val="en-GB" w:eastAsia="en-GB" w:bidi="en-GB"/>
        </w:rPr>
      </w:pPr>
      <w:r w:rsidRPr="00AF5CF5">
        <w:rPr>
          <w:rFonts w:eastAsia="Calibri" w:cs="Calibri"/>
          <w:sz w:val="24"/>
          <w:szCs w:val="24"/>
          <w:lang w:val="en-GB" w:eastAsia="en-GB" w:bidi="en-GB"/>
        </w:rPr>
        <w:t>Much of the upper areas are open, with priority habitats, or under poorly performing conifers.  Some of these areas were formerly allocated to timber volume storage and remain largely untouched and un</w:t>
      </w:r>
      <w:r w:rsidR="00962182">
        <w:rPr>
          <w:rFonts w:eastAsia="Calibri" w:cs="Calibri"/>
          <w:sz w:val="24"/>
          <w:szCs w:val="24"/>
          <w:lang w:val="en-GB" w:eastAsia="en-GB" w:bidi="en-GB"/>
        </w:rPr>
        <w:t>-</w:t>
      </w:r>
      <w:proofErr w:type="spellStart"/>
      <w:r w:rsidRPr="00AF5CF5">
        <w:rPr>
          <w:rFonts w:eastAsia="Calibri" w:cs="Calibri"/>
          <w:sz w:val="24"/>
          <w:szCs w:val="24"/>
          <w:lang w:val="en-GB" w:eastAsia="en-GB" w:bidi="en-GB"/>
        </w:rPr>
        <w:t>roaded</w:t>
      </w:r>
      <w:proofErr w:type="spellEnd"/>
      <w:r w:rsidRPr="00AF5CF5">
        <w:rPr>
          <w:rFonts w:eastAsia="Calibri" w:cs="Calibri"/>
          <w:sz w:val="24"/>
          <w:szCs w:val="24"/>
          <w:lang w:val="en-GB" w:eastAsia="en-GB" w:bidi="en-GB"/>
        </w:rPr>
        <w:t>.  These areas also offer most potential for peatland restoration,</w:t>
      </w:r>
      <w:r w:rsidRPr="00AF5CF5">
        <w:rPr>
          <w:rFonts w:eastAsia="Verdana"/>
          <w:sz w:val="24"/>
        </w:rPr>
        <w:t xml:space="preserve"> which will undergo further assessment to identify suitability for habitat restoration, </w:t>
      </w:r>
      <w:r w:rsidR="007F5A14">
        <w:rPr>
          <w:rFonts w:eastAsia="Verdana"/>
          <w:sz w:val="24"/>
        </w:rPr>
        <w:t>p</w:t>
      </w:r>
      <w:r w:rsidRPr="00AF5CF5">
        <w:rPr>
          <w:rFonts w:eastAsia="Verdana"/>
          <w:sz w:val="24"/>
        </w:rPr>
        <w:t xml:space="preserve">eatland </w:t>
      </w:r>
      <w:r w:rsidR="007F5A14">
        <w:rPr>
          <w:rFonts w:eastAsia="Verdana"/>
          <w:sz w:val="24"/>
        </w:rPr>
        <w:t>e</w:t>
      </w:r>
      <w:r w:rsidRPr="00AF5CF5">
        <w:rPr>
          <w:rFonts w:eastAsia="Verdana"/>
          <w:sz w:val="24"/>
        </w:rPr>
        <w:t xml:space="preserve">dge </w:t>
      </w:r>
      <w:r w:rsidR="007F5A14">
        <w:rPr>
          <w:rFonts w:eastAsia="Verdana"/>
          <w:sz w:val="24"/>
        </w:rPr>
        <w:t>w</w:t>
      </w:r>
      <w:r w:rsidRPr="00AF5CF5">
        <w:rPr>
          <w:rFonts w:eastAsia="Verdana"/>
          <w:sz w:val="24"/>
        </w:rPr>
        <w:t>oodland, or productive conifer restock, as well as soil surveys undertaken.</w:t>
      </w:r>
      <w:r w:rsidRPr="00AF5CF5">
        <w:rPr>
          <w:rFonts w:eastAsia="Calibri" w:cs="Calibri"/>
          <w:sz w:val="24"/>
          <w:szCs w:val="24"/>
          <w:lang w:val="en-GB" w:eastAsia="en-GB" w:bidi="en-GB"/>
        </w:rPr>
        <w:t xml:space="preserve">  </w:t>
      </w:r>
    </w:p>
    <w:p w14:paraId="5AD241DC" w14:textId="77777777" w:rsidR="00AF5CF5" w:rsidRPr="00AF5CF5" w:rsidRDefault="00AF5CF5" w:rsidP="00AF5CF5">
      <w:pPr>
        <w:contextualSpacing/>
        <w:rPr>
          <w:rFonts w:eastAsia="Calibri" w:cs="Calibri"/>
          <w:sz w:val="24"/>
          <w:szCs w:val="24"/>
          <w:lang w:val="en-GB" w:eastAsia="en-GB" w:bidi="en-GB"/>
        </w:rPr>
      </w:pPr>
    </w:p>
    <w:p w14:paraId="4F356F82" w14:textId="5093EAD9" w:rsidR="00AF5CF5" w:rsidRPr="00AF5CF5" w:rsidRDefault="00AF5CF5" w:rsidP="00AF5CF5">
      <w:pPr>
        <w:contextualSpacing/>
        <w:rPr>
          <w:rFonts w:eastAsia="Calibri" w:cs="Calibri"/>
          <w:sz w:val="24"/>
          <w:szCs w:val="24"/>
          <w:lang w:val="en-GB" w:eastAsia="en-GB" w:bidi="en-GB"/>
        </w:rPr>
      </w:pPr>
      <w:r w:rsidRPr="00AF5CF5">
        <w:rPr>
          <w:rFonts w:eastAsia="Calibri" w:cs="Calibri"/>
          <w:sz w:val="24"/>
          <w:szCs w:val="24"/>
          <w:lang w:val="en-GB" w:eastAsia="en-GB" w:bidi="en-GB"/>
        </w:rPr>
        <w:t xml:space="preserve">Upper areas are bordered by open hill estates including windfarm developments.  Upper areas also contain numerous lochans and support a range of important wildlife species, </w:t>
      </w:r>
      <w:r w:rsidR="00962182">
        <w:rPr>
          <w:rFonts w:eastAsia="Calibri" w:cs="Calibri"/>
          <w:sz w:val="24"/>
          <w:szCs w:val="24"/>
          <w:lang w:val="en-GB" w:eastAsia="en-GB" w:bidi="en-GB"/>
        </w:rPr>
        <w:t>including priority/protected species.</w:t>
      </w:r>
      <w:r w:rsidRPr="00AF5CF5">
        <w:rPr>
          <w:rFonts w:eastAsia="Calibri" w:cs="Calibri"/>
          <w:sz w:val="24"/>
          <w:szCs w:val="24"/>
          <w:lang w:val="en-GB" w:eastAsia="en-GB" w:bidi="en-GB"/>
        </w:rPr>
        <w:t xml:space="preserve">  </w:t>
      </w:r>
    </w:p>
    <w:p w14:paraId="5003BF38" w14:textId="77777777" w:rsidR="00AF5CF5" w:rsidRPr="00AF5CF5" w:rsidRDefault="00AF5CF5" w:rsidP="00AF5CF5">
      <w:pPr>
        <w:contextualSpacing/>
        <w:rPr>
          <w:rFonts w:eastAsia="Calibri" w:cs="Calibri"/>
          <w:sz w:val="24"/>
          <w:szCs w:val="24"/>
          <w:lang w:val="en-GB" w:eastAsia="en-GB" w:bidi="en-GB"/>
        </w:rPr>
      </w:pPr>
    </w:p>
    <w:p w14:paraId="3ACB9DE3" w14:textId="77777777" w:rsidR="00AF5CF5" w:rsidRPr="00AF5CF5" w:rsidRDefault="00AF5CF5" w:rsidP="00AF5CF5">
      <w:pPr>
        <w:contextualSpacing/>
        <w:rPr>
          <w:rFonts w:eastAsia="Calibri" w:cs="Calibri"/>
          <w:sz w:val="24"/>
          <w:szCs w:val="24"/>
          <w:lang w:val="en-GB" w:eastAsia="en-GB" w:bidi="en-GB"/>
        </w:rPr>
      </w:pPr>
      <w:r w:rsidRPr="00AF5CF5">
        <w:rPr>
          <w:rFonts w:eastAsia="Calibri" w:cs="Calibri"/>
          <w:sz w:val="24"/>
          <w:szCs w:val="24"/>
          <w:lang w:val="en-GB" w:eastAsia="en-GB" w:bidi="en-GB"/>
        </w:rPr>
        <w:t xml:space="preserve">Lower areas are more diverse, including some Continuous Cover Forestry (CCF), Ancient Woodland Sites (AWS), and adjoining settlements and houses.  Red squirrels are common in these areas, the forest being designated a Red squirrel stronghold.  </w:t>
      </w:r>
    </w:p>
    <w:p w14:paraId="3074DF70" w14:textId="77777777" w:rsidR="00AF5CF5" w:rsidRPr="00AF5CF5" w:rsidRDefault="00AF5CF5" w:rsidP="00AF5CF5">
      <w:pPr>
        <w:contextualSpacing/>
        <w:rPr>
          <w:rFonts w:eastAsia="Calibri" w:cs="Calibri"/>
          <w:sz w:val="24"/>
          <w:szCs w:val="24"/>
          <w:lang w:val="en-GB" w:eastAsia="en-GB" w:bidi="en-GB"/>
        </w:rPr>
      </w:pPr>
    </w:p>
    <w:p w14:paraId="0EAC9A97" w14:textId="77777777" w:rsidR="00AF5CF5" w:rsidRPr="00AF5CF5" w:rsidRDefault="00AF5CF5" w:rsidP="00AF5CF5">
      <w:pPr>
        <w:contextualSpacing/>
        <w:rPr>
          <w:rFonts w:eastAsia="Verdana"/>
          <w:sz w:val="24"/>
        </w:rPr>
      </w:pPr>
      <w:r w:rsidRPr="00AF5CF5">
        <w:rPr>
          <w:rFonts w:eastAsia="Calibri" w:cs="Calibri"/>
          <w:sz w:val="24"/>
          <w:szCs w:val="24"/>
          <w:lang w:val="en-GB" w:eastAsia="en-GB" w:bidi="en-GB"/>
        </w:rPr>
        <w:lastRenderedPageBreak/>
        <w:t xml:space="preserve">Views across Loch Awe, particularly from settlements and recreation facilities, are important.  More distant views are seen from the eastern shore of Loch Fyne and more limited views from the </w:t>
      </w:r>
      <w:proofErr w:type="spellStart"/>
      <w:r w:rsidRPr="00AF5CF5">
        <w:rPr>
          <w:rFonts w:eastAsia="Calibri" w:cs="Calibri"/>
          <w:sz w:val="24"/>
          <w:szCs w:val="24"/>
          <w:lang w:val="en-GB" w:eastAsia="en-GB" w:bidi="en-GB"/>
        </w:rPr>
        <w:t>A83</w:t>
      </w:r>
      <w:proofErr w:type="spellEnd"/>
      <w:r w:rsidRPr="00AF5CF5">
        <w:rPr>
          <w:rFonts w:eastAsia="Calibri" w:cs="Calibri"/>
          <w:sz w:val="24"/>
          <w:szCs w:val="24"/>
          <w:lang w:val="en-GB" w:eastAsia="en-GB" w:bidi="en-GB"/>
        </w:rPr>
        <w:t>.</w:t>
      </w:r>
    </w:p>
    <w:p w14:paraId="2F449234" w14:textId="77777777" w:rsidR="009039D0" w:rsidRDefault="009039D0" w:rsidP="00723FEB">
      <w:pPr>
        <w:pStyle w:val="FLSBody"/>
      </w:pPr>
    </w:p>
    <w:p w14:paraId="5B422E18" w14:textId="77777777" w:rsidR="00AF5CF5" w:rsidRDefault="00AF5CF5" w:rsidP="00723FEB">
      <w:pPr>
        <w:pStyle w:val="FLSBody"/>
      </w:pPr>
    </w:p>
    <w:p w14:paraId="1E5E5EEA" w14:textId="77777777" w:rsidR="00AF5CF5" w:rsidRPr="00AF5CF5" w:rsidRDefault="00AF5CF5" w:rsidP="00AF5CF5">
      <w:pPr>
        <w:spacing w:after="160" w:line="400" w:lineRule="exact"/>
        <w:contextualSpacing/>
        <w:rPr>
          <w:rFonts w:eastAsia="Verdana"/>
          <w:b/>
          <w:bCs/>
          <w:color w:val="48A23F"/>
          <w:sz w:val="36"/>
          <w:szCs w:val="36"/>
        </w:rPr>
      </w:pPr>
      <w:r w:rsidRPr="00AF5CF5">
        <w:rPr>
          <w:rFonts w:eastAsia="Verdana"/>
          <w:b/>
          <w:bCs/>
          <w:color w:val="48A23F"/>
          <w:sz w:val="36"/>
          <w:szCs w:val="36"/>
        </w:rPr>
        <w:t>Cultural Environment</w:t>
      </w:r>
    </w:p>
    <w:p w14:paraId="449736DD" w14:textId="77777777" w:rsidR="00962182" w:rsidRDefault="00962182" w:rsidP="00AF5CF5">
      <w:pPr>
        <w:contextualSpacing/>
        <w:rPr>
          <w:sz w:val="24"/>
        </w:rPr>
      </w:pPr>
    </w:p>
    <w:p w14:paraId="256BF4E7" w14:textId="55A5616B" w:rsidR="00AF5CF5" w:rsidRPr="00AF5CF5" w:rsidRDefault="00AF5CF5" w:rsidP="00AF5CF5">
      <w:pPr>
        <w:contextualSpacing/>
        <w:rPr>
          <w:sz w:val="24"/>
        </w:rPr>
      </w:pPr>
      <w:r w:rsidRPr="00AF5CF5">
        <w:rPr>
          <w:sz w:val="24"/>
        </w:rPr>
        <w:t>There are five Scheduled Monuments (SM) within the plan area;</w:t>
      </w:r>
    </w:p>
    <w:p w14:paraId="399EF6BE" w14:textId="77777777" w:rsidR="00AF5CF5" w:rsidRPr="00AF5CF5" w:rsidRDefault="00AF5CF5" w:rsidP="00AF5CF5">
      <w:pPr>
        <w:numPr>
          <w:ilvl w:val="0"/>
          <w:numId w:val="9"/>
        </w:numPr>
        <w:contextualSpacing/>
        <w:rPr>
          <w:sz w:val="24"/>
        </w:rPr>
      </w:pPr>
      <w:proofErr w:type="spellStart"/>
      <w:r w:rsidRPr="00AF5CF5">
        <w:rPr>
          <w:sz w:val="24"/>
        </w:rPr>
        <w:t>SM4146</w:t>
      </w:r>
      <w:proofErr w:type="spellEnd"/>
      <w:r w:rsidRPr="00AF5CF5">
        <w:rPr>
          <w:sz w:val="24"/>
        </w:rPr>
        <w:t xml:space="preserve"> Innis </w:t>
      </w:r>
      <w:proofErr w:type="spellStart"/>
      <w:r w:rsidRPr="00AF5CF5">
        <w:rPr>
          <w:sz w:val="24"/>
        </w:rPr>
        <w:t>Chonnel,crannog</w:t>
      </w:r>
      <w:proofErr w:type="spellEnd"/>
      <w:r w:rsidRPr="00AF5CF5">
        <w:rPr>
          <w:sz w:val="24"/>
        </w:rPr>
        <w:t xml:space="preserve"> </w:t>
      </w:r>
      <w:proofErr w:type="spellStart"/>
      <w:r w:rsidRPr="00AF5CF5">
        <w:rPr>
          <w:sz w:val="24"/>
        </w:rPr>
        <w:t>300m</w:t>
      </w:r>
      <w:proofErr w:type="spellEnd"/>
      <w:r w:rsidRPr="00AF5CF5">
        <w:rPr>
          <w:sz w:val="24"/>
        </w:rPr>
        <w:t xml:space="preserve"> NE of Loch Awe</w:t>
      </w:r>
    </w:p>
    <w:p w14:paraId="226CB30A" w14:textId="77777777" w:rsidR="00AF5CF5" w:rsidRPr="00AF5CF5" w:rsidRDefault="00AF5CF5" w:rsidP="00AF5CF5">
      <w:pPr>
        <w:numPr>
          <w:ilvl w:val="0"/>
          <w:numId w:val="9"/>
        </w:numPr>
        <w:contextualSpacing/>
        <w:rPr>
          <w:sz w:val="24"/>
        </w:rPr>
      </w:pPr>
      <w:proofErr w:type="spellStart"/>
      <w:r w:rsidRPr="00AF5CF5">
        <w:rPr>
          <w:sz w:val="24"/>
        </w:rPr>
        <w:t>SM4214</w:t>
      </w:r>
      <w:proofErr w:type="spellEnd"/>
      <w:r w:rsidRPr="00AF5CF5">
        <w:rPr>
          <w:sz w:val="24"/>
        </w:rPr>
        <w:t xml:space="preserve"> Innis </w:t>
      </w:r>
      <w:proofErr w:type="spellStart"/>
      <w:r w:rsidRPr="00AF5CF5">
        <w:rPr>
          <w:sz w:val="24"/>
        </w:rPr>
        <w:t>Errich,chapel</w:t>
      </w:r>
      <w:proofErr w:type="spellEnd"/>
      <w:r w:rsidRPr="00AF5CF5">
        <w:rPr>
          <w:sz w:val="24"/>
        </w:rPr>
        <w:t xml:space="preserve"> &amp; burial ground</w:t>
      </w:r>
    </w:p>
    <w:p w14:paraId="3F1D3C35" w14:textId="77777777" w:rsidR="00AF5CF5" w:rsidRPr="00AF5CF5" w:rsidRDefault="00AF5CF5" w:rsidP="00AF5CF5">
      <w:pPr>
        <w:numPr>
          <w:ilvl w:val="0"/>
          <w:numId w:val="9"/>
        </w:numPr>
        <w:contextualSpacing/>
        <w:rPr>
          <w:sz w:val="24"/>
        </w:rPr>
      </w:pPr>
      <w:proofErr w:type="spellStart"/>
      <w:r w:rsidRPr="00AF5CF5">
        <w:rPr>
          <w:sz w:val="24"/>
        </w:rPr>
        <w:t>SM291</w:t>
      </w:r>
      <w:proofErr w:type="spellEnd"/>
      <w:r w:rsidRPr="00AF5CF5">
        <w:rPr>
          <w:sz w:val="24"/>
        </w:rPr>
        <w:tab/>
        <w:t xml:space="preserve">Ardchonnel Castle &amp; Island of Innis </w:t>
      </w:r>
      <w:proofErr w:type="spellStart"/>
      <w:r w:rsidRPr="00AF5CF5">
        <w:rPr>
          <w:sz w:val="24"/>
        </w:rPr>
        <w:t>Chonnel</w:t>
      </w:r>
      <w:proofErr w:type="spellEnd"/>
      <w:r w:rsidRPr="00AF5CF5">
        <w:rPr>
          <w:sz w:val="24"/>
        </w:rPr>
        <w:t>, Loch Awe</w:t>
      </w:r>
    </w:p>
    <w:p w14:paraId="5F9B9239" w14:textId="77777777" w:rsidR="00AF5CF5" w:rsidRPr="00AF5CF5" w:rsidRDefault="00AF5CF5" w:rsidP="00AF5CF5">
      <w:pPr>
        <w:numPr>
          <w:ilvl w:val="0"/>
          <w:numId w:val="9"/>
        </w:numPr>
        <w:contextualSpacing/>
        <w:rPr>
          <w:sz w:val="24"/>
        </w:rPr>
      </w:pPr>
      <w:proofErr w:type="spellStart"/>
      <w:r w:rsidRPr="00AF5CF5">
        <w:rPr>
          <w:sz w:val="24"/>
        </w:rPr>
        <w:t>SM4159</w:t>
      </w:r>
      <w:proofErr w:type="spellEnd"/>
      <w:r w:rsidRPr="00AF5CF5">
        <w:rPr>
          <w:sz w:val="24"/>
        </w:rPr>
        <w:t xml:space="preserve"> Barr </w:t>
      </w:r>
      <w:proofErr w:type="spellStart"/>
      <w:r w:rsidRPr="00AF5CF5">
        <w:rPr>
          <w:sz w:val="24"/>
        </w:rPr>
        <w:t>Mor,dun</w:t>
      </w:r>
      <w:proofErr w:type="spellEnd"/>
    </w:p>
    <w:p w14:paraId="6E456DCB" w14:textId="77777777" w:rsidR="00AF5CF5" w:rsidRPr="00AF5CF5" w:rsidRDefault="00AF5CF5" w:rsidP="00AF5CF5">
      <w:pPr>
        <w:numPr>
          <w:ilvl w:val="0"/>
          <w:numId w:val="9"/>
        </w:numPr>
        <w:contextualSpacing/>
        <w:rPr>
          <w:sz w:val="24"/>
        </w:rPr>
      </w:pPr>
      <w:proofErr w:type="spellStart"/>
      <w:r w:rsidRPr="00AF5CF5">
        <w:rPr>
          <w:sz w:val="24"/>
        </w:rPr>
        <w:t>SM4173</w:t>
      </w:r>
      <w:proofErr w:type="spellEnd"/>
      <w:r w:rsidRPr="00AF5CF5">
        <w:rPr>
          <w:sz w:val="24"/>
        </w:rPr>
        <w:t xml:space="preserve"> </w:t>
      </w:r>
      <w:proofErr w:type="spellStart"/>
      <w:r w:rsidRPr="00AF5CF5">
        <w:rPr>
          <w:sz w:val="24"/>
        </w:rPr>
        <w:t>Ardchonnel,long</w:t>
      </w:r>
      <w:proofErr w:type="spellEnd"/>
      <w:r w:rsidRPr="00AF5CF5">
        <w:rPr>
          <w:sz w:val="24"/>
        </w:rPr>
        <w:t xml:space="preserve"> cairn </w:t>
      </w:r>
      <w:proofErr w:type="spellStart"/>
      <w:r w:rsidRPr="00AF5CF5">
        <w:rPr>
          <w:sz w:val="24"/>
        </w:rPr>
        <w:t>1200m</w:t>
      </w:r>
      <w:proofErr w:type="spellEnd"/>
      <w:r w:rsidRPr="00AF5CF5">
        <w:rPr>
          <w:sz w:val="24"/>
        </w:rPr>
        <w:t xml:space="preserve"> ENE of Loch Awe</w:t>
      </w:r>
    </w:p>
    <w:p w14:paraId="789203D2" w14:textId="77777777" w:rsidR="00AF5CF5" w:rsidRPr="00AF5CF5" w:rsidRDefault="00AF5CF5" w:rsidP="00AF5CF5">
      <w:pPr>
        <w:contextualSpacing/>
        <w:rPr>
          <w:sz w:val="24"/>
        </w:rPr>
      </w:pPr>
    </w:p>
    <w:p w14:paraId="14A991E4" w14:textId="77777777" w:rsidR="00AF5CF5" w:rsidRPr="00AF5CF5" w:rsidRDefault="00AF5CF5" w:rsidP="00AF5CF5">
      <w:pPr>
        <w:contextualSpacing/>
        <w:rPr>
          <w:sz w:val="24"/>
        </w:rPr>
      </w:pPr>
      <w:r w:rsidRPr="00AF5CF5">
        <w:rPr>
          <w:sz w:val="24"/>
        </w:rPr>
        <w:t xml:space="preserve">There are several undesignated features across the plan area which are recorded in the heritage layer, such as heritage features, lochs, quarries, agricultural features, old drove roads, all of either local, regional and national significance.  </w:t>
      </w:r>
    </w:p>
    <w:p w14:paraId="484EA262" w14:textId="77777777" w:rsidR="00AF5CF5" w:rsidRDefault="00AF5CF5" w:rsidP="00AF5CF5">
      <w:pPr>
        <w:contextualSpacing/>
        <w:rPr>
          <w:color w:val="FF0000"/>
          <w:sz w:val="24"/>
        </w:rPr>
      </w:pPr>
    </w:p>
    <w:p w14:paraId="43F0EA70" w14:textId="77777777" w:rsidR="00AF5CF5" w:rsidRPr="00AF5CF5" w:rsidRDefault="00AF5CF5" w:rsidP="00AF5CF5">
      <w:pPr>
        <w:contextualSpacing/>
        <w:rPr>
          <w:color w:val="FF0000"/>
          <w:sz w:val="24"/>
        </w:rPr>
      </w:pPr>
    </w:p>
    <w:p w14:paraId="0BB8592E" w14:textId="77777777" w:rsidR="00AF5CF5" w:rsidRPr="00AF5CF5" w:rsidRDefault="00AF5CF5" w:rsidP="00AF5CF5">
      <w:pPr>
        <w:spacing w:after="160" w:line="400" w:lineRule="exact"/>
        <w:contextualSpacing/>
        <w:rPr>
          <w:rFonts w:eastAsia="Verdana"/>
          <w:b/>
          <w:bCs/>
          <w:color w:val="FF0000"/>
          <w:sz w:val="36"/>
          <w:szCs w:val="36"/>
        </w:rPr>
      </w:pPr>
      <w:r w:rsidRPr="00AF5CF5">
        <w:rPr>
          <w:rFonts w:eastAsia="Verdana"/>
          <w:b/>
          <w:bCs/>
          <w:color w:val="48A23F"/>
          <w:sz w:val="36"/>
          <w:szCs w:val="36"/>
        </w:rPr>
        <w:t>Community Use</w:t>
      </w:r>
    </w:p>
    <w:p w14:paraId="14ADA0FD" w14:textId="77777777" w:rsidR="00962182" w:rsidRDefault="00962182" w:rsidP="00AF5CF5">
      <w:pPr>
        <w:contextualSpacing/>
        <w:rPr>
          <w:rFonts w:eastAsia="Verdana"/>
          <w:sz w:val="24"/>
        </w:rPr>
      </w:pPr>
    </w:p>
    <w:p w14:paraId="3A41E971" w14:textId="0243591C" w:rsidR="00AF5CF5" w:rsidRPr="00AF5CF5" w:rsidRDefault="00AF5CF5" w:rsidP="00AF5CF5">
      <w:pPr>
        <w:contextualSpacing/>
        <w:rPr>
          <w:rFonts w:eastAsia="Verdana"/>
          <w:sz w:val="24"/>
        </w:rPr>
      </w:pPr>
      <w:r w:rsidRPr="00AF5CF5">
        <w:rPr>
          <w:rFonts w:eastAsia="Verdana"/>
          <w:sz w:val="24"/>
        </w:rPr>
        <w:t xml:space="preserve">Forestry and Land Scotland (FLS) has a carpark situated on Loch Awe edge off the </w:t>
      </w:r>
      <w:proofErr w:type="spellStart"/>
      <w:r w:rsidRPr="00AF5CF5">
        <w:rPr>
          <w:rFonts w:eastAsia="Verdana"/>
          <w:sz w:val="24"/>
        </w:rPr>
        <w:t>B840</w:t>
      </w:r>
      <w:proofErr w:type="spellEnd"/>
      <w:r w:rsidRPr="00AF5CF5">
        <w:rPr>
          <w:rFonts w:eastAsia="Verdana"/>
          <w:sz w:val="24"/>
        </w:rPr>
        <w:t xml:space="preserve">, </w:t>
      </w:r>
      <w:proofErr w:type="spellStart"/>
      <w:r w:rsidRPr="00AF5CF5">
        <w:rPr>
          <w:rFonts w:eastAsia="Verdana"/>
          <w:sz w:val="24"/>
        </w:rPr>
        <w:t>Ardray</w:t>
      </w:r>
      <w:proofErr w:type="spellEnd"/>
      <w:r w:rsidRPr="00AF5CF5">
        <w:rPr>
          <w:rFonts w:eastAsia="Verdana"/>
          <w:sz w:val="24"/>
        </w:rPr>
        <w:t xml:space="preserve">. Although there are no formal trails in the forest blocks, the core path from </w:t>
      </w:r>
      <w:proofErr w:type="spellStart"/>
      <w:r w:rsidRPr="00AF5CF5">
        <w:rPr>
          <w:rFonts w:eastAsia="Verdana"/>
          <w:sz w:val="24"/>
        </w:rPr>
        <w:t>Braevallich</w:t>
      </w:r>
      <w:proofErr w:type="spellEnd"/>
      <w:r w:rsidRPr="00AF5CF5">
        <w:rPr>
          <w:rFonts w:eastAsia="Verdana"/>
          <w:sz w:val="24"/>
        </w:rPr>
        <w:t xml:space="preserve"> to Furnace (</w:t>
      </w:r>
      <w:proofErr w:type="spellStart"/>
      <w:r w:rsidRPr="00AF5CF5">
        <w:rPr>
          <w:rFonts w:eastAsia="Verdana"/>
          <w:sz w:val="24"/>
        </w:rPr>
        <w:t>C119</w:t>
      </w:r>
      <w:proofErr w:type="spellEnd"/>
      <w:r w:rsidRPr="00AF5CF5">
        <w:rPr>
          <w:rFonts w:eastAsia="Verdana"/>
          <w:sz w:val="24"/>
        </w:rPr>
        <w:t>(c) run through the middle of Eredine and Brenchoillie forest</w:t>
      </w:r>
      <w:r w:rsidR="007F5A14">
        <w:rPr>
          <w:rFonts w:eastAsia="Verdana"/>
          <w:sz w:val="24"/>
        </w:rPr>
        <w:t>s</w:t>
      </w:r>
      <w:r w:rsidRPr="00AF5CF5">
        <w:rPr>
          <w:rFonts w:eastAsia="Verdana"/>
          <w:sz w:val="24"/>
        </w:rPr>
        <w:t xml:space="preserve">. </w:t>
      </w:r>
    </w:p>
    <w:p w14:paraId="0DA56294" w14:textId="77777777" w:rsidR="00AF5CF5" w:rsidRPr="00AF5CF5" w:rsidRDefault="00AF5CF5" w:rsidP="00AF5CF5">
      <w:pPr>
        <w:contextualSpacing/>
        <w:rPr>
          <w:rFonts w:eastAsia="Verdana"/>
          <w:color w:val="FF0000"/>
          <w:sz w:val="24"/>
        </w:rPr>
      </w:pPr>
    </w:p>
    <w:p w14:paraId="1CC38908" w14:textId="7CC683D2" w:rsidR="00AF5CF5" w:rsidRPr="00AF5CF5" w:rsidRDefault="00AF5CF5" w:rsidP="00AF5CF5">
      <w:pPr>
        <w:contextualSpacing/>
        <w:rPr>
          <w:rFonts w:eastAsia="Verdana"/>
          <w:sz w:val="24"/>
        </w:rPr>
      </w:pPr>
      <w:r w:rsidRPr="00AF5CF5">
        <w:rPr>
          <w:rFonts w:eastAsia="Verdana"/>
          <w:sz w:val="24"/>
        </w:rPr>
        <w:t xml:space="preserve">Due to the location Eredine </w:t>
      </w:r>
      <w:r w:rsidR="00495F9E">
        <w:rPr>
          <w:rFonts w:eastAsia="Verdana"/>
          <w:sz w:val="24"/>
        </w:rPr>
        <w:t>and Brenchoillie f</w:t>
      </w:r>
      <w:r w:rsidRPr="00AF5CF5">
        <w:rPr>
          <w:rFonts w:eastAsia="Verdana"/>
          <w:sz w:val="24"/>
        </w:rPr>
        <w:t>orest</w:t>
      </w:r>
      <w:r w:rsidR="00495F9E">
        <w:rPr>
          <w:rFonts w:eastAsia="Verdana"/>
          <w:sz w:val="24"/>
        </w:rPr>
        <w:t>s</w:t>
      </w:r>
      <w:r w:rsidRPr="00AF5CF5">
        <w:rPr>
          <w:rFonts w:eastAsia="Verdana"/>
          <w:sz w:val="24"/>
        </w:rPr>
        <w:t xml:space="preserve">, local villagers may access the forest. </w:t>
      </w:r>
    </w:p>
    <w:p w14:paraId="146CB367" w14:textId="77777777" w:rsidR="00AF5CF5" w:rsidRDefault="00AF5CF5" w:rsidP="00AF5CF5">
      <w:pPr>
        <w:contextualSpacing/>
        <w:rPr>
          <w:rFonts w:eastAsia="Verdana"/>
          <w:sz w:val="24"/>
        </w:rPr>
      </w:pPr>
    </w:p>
    <w:p w14:paraId="263C5C52" w14:textId="77777777" w:rsidR="00AF5CF5" w:rsidRPr="00AF5CF5" w:rsidRDefault="00AF5CF5" w:rsidP="00AF5CF5">
      <w:pPr>
        <w:contextualSpacing/>
        <w:rPr>
          <w:rFonts w:eastAsia="Verdana"/>
          <w:sz w:val="24"/>
        </w:rPr>
      </w:pPr>
    </w:p>
    <w:p w14:paraId="292B3270" w14:textId="77777777" w:rsidR="00AF5CF5" w:rsidRPr="00AF5CF5" w:rsidRDefault="00AF5CF5" w:rsidP="00AF5CF5">
      <w:pPr>
        <w:spacing w:after="160" w:line="400" w:lineRule="exact"/>
        <w:contextualSpacing/>
        <w:rPr>
          <w:rFonts w:eastAsia="Verdana"/>
          <w:b/>
          <w:bCs/>
          <w:color w:val="48A23F"/>
          <w:sz w:val="36"/>
          <w:szCs w:val="36"/>
        </w:rPr>
      </w:pPr>
      <w:r w:rsidRPr="00AF5CF5">
        <w:rPr>
          <w:rFonts w:eastAsia="Verdana"/>
          <w:b/>
          <w:bCs/>
          <w:color w:val="48A23F"/>
          <w:sz w:val="36"/>
          <w:szCs w:val="36"/>
        </w:rPr>
        <w:t>Neighbouring reservoirs/fisheries/renewables</w:t>
      </w:r>
    </w:p>
    <w:p w14:paraId="4F61210B" w14:textId="77777777" w:rsidR="00962182" w:rsidRDefault="00962182" w:rsidP="00AF5CF5">
      <w:pPr>
        <w:contextualSpacing/>
        <w:rPr>
          <w:rFonts w:eastAsia="Verdana"/>
          <w:sz w:val="24"/>
        </w:rPr>
      </w:pPr>
    </w:p>
    <w:p w14:paraId="793AB91E" w14:textId="1165C839" w:rsidR="00AF5CF5" w:rsidRPr="00AF5CF5" w:rsidRDefault="00AF5CF5" w:rsidP="00AF5CF5">
      <w:pPr>
        <w:contextualSpacing/>
        <w:rPr>
          <w:rFonts w:eastAsia="Verdana"/>
          <w:sz w:val="24"/>
        </w:rPr>
      </w:pPr>
      <w:r w:rsidRPr="00AF5CF5">
        <w:rPr>
          <w:rFonts w:eastAsia="Verdana"/>
          <w:sz w:val="24"/>
        </w:rPr>
        <w:t>There are currently ten renewable schemes within the forest</w:t>
      </w:r>
      <w:r w:rsidR="007F5A14">
        <w:rPr>
          <w:rFonts w:eastAsia="Verdana"/>
          <w:sz w:val="24"/>
        </w:rPr>
        <w:t>s</w:t>
      </w:r>
      <w:r w:rsidRPr="00AF5CF5">
        <w:rPr>
          <w:rFonts w:eastAsia="Verdana"/>
          <w:sz w:val="24"/>
        </w:rPr>
        <w:t xml:space="preserve"> of the LMP, </w:t>
      </w:r>
      <w:r w:rsidR="007F5A14">
        <w:rPr>
          <w:rFonts w:eastAsia="Verdana"/>
          <w:sz w:val="24"/>
        </w:rPr>
        <w:t>eight</w:t>
      </w:r>
      <w:r w:rsidRPr="00AF5CF5">
        <w:rPr>
          <w:rFonts w:eastAsia="Verdana"/>
          <w:sz w:val="24"/>
        </w:rPr>
        <w:t xml:space="preserve"> hydroelectric and </w:t>
      </w:r>
      <w:r w:rsidR="007F5A14">
        <w:rPr>
          <w:rFonts w:eastAsia="Verdana"/>
          <w:sz w:val="24"/>
        </w:rPr>
        <w:t>two</w:t>
      </w:r>
      <w:r w:rsidRPr="00AF5CF5">
        <w:rPr>
          <w:rFonts w:eastAsia="Verdana"/>
          <w:sz w:val="24"/>
        </w:rPr>
        <w:t xml:space="preserve"> wind</w:t>
      </w:r>
      <w:r w:rsidR="007F5A14">
        <w:rPr>
          <w:rFonts w:eastAsia="Verdana"/>
          <w:sz w:val="24"/>
        </w:rPr>
        <w:t>farms</w:t>
      </w:r>
    </w:p>
    <w:p w14:paraId="5CDCAA35" w14:textId="77777777" w:rsidR="00AF5CF5" w:rsidRPr="00AF5CF5" w:rsidRDefault="00AF5CF5" w:rsidP="00AF5CF5">
      <w:pPr>
        <w:contextualSpacing/>
        <w:rPr>
          <w:rFonts w:eastAsia="Verdana"/>
          <w:sz w:val="24"/>
        </w:rPr>
      </w:pPr>
    </w:p>
    <w:p w14:paraId="187AAC44" w14:textId="77777777" w:rsidR="00AF5CF5" w:rsidRPr="00AF5CF5" w:rsidRDefault="00AF5CF5" w:rsidP="00AF5CF5">
      <w:pPr>
        <w:contextualSpacing/>
        <w:rPr>
          <w:rFonts w:eastAsia="Verdana"/>
          <w:color w:val="FF0000"/>
          <w:sz w:val="24"/>
        </w:rPr>
      </w:pPr>
      <w:r w:rsidRPr="00AF5CF5">
        <w:rPr>
          <w:rFonts w:eastAsia="Verdana"/>
          <w:sz w:val="24"/>
        </w:rPr>
        <w:t>The newly installed Inveraray-</w:t>
      </w:r>
      <w:proofErr w:type="spellStart"/>
      <w:r w:rsidRPr="00AF5CF5">
        <w:rPr>
          <w:rFonts w:eastAsia="Verdana"/>
          <w:sz w:val="24"/>
        </w:rPr>
        <w:t>Crossaig</w:t>
      </w:r>
      <w:proofErr w:type="spellEnd"/>
      <w:r w:rsidRPr="00AF5CF5">
        <w:rPr>
          <w:rFonts w:eastAsia="Verdana"/>
          <w:sz w:val="24"/>
        </w:rPr>
        <w:t xml:space="preserve"> powerline runs thought Brenchoillie Forest block. </w:t>
      </w:r>
    </w:p>
    <w:p w14:paraId="352F6D98" w14:textId="77777777" w:rsidR="00AF5CF5" w:rsidRPr="00AF5CF5" w:rsidRDefault="00AF5CF5" w:rsidP="00AF5CF5">
      <w:pPr>
        <w:contextualSpacing/>
        <w:rPr>
          <w:rFonts w:eastAsia="Verdana"/>
          <w:sz w:val="24"/>
        </w:rPr>
      </w:pPr>
    </w:p>
    <w:p w14:paraId="778C1F3B" w14:textId="77777777" w:rsidR="00AF5CF5" w:rsidRDefault="00AF5CF5" w:rsidP="00AF5CF5">
      <w:pPr>
        <w:contextualSpacing/>
        <w:rPr>
          <w:rFonts w:eastAsia="Verdana"/>
          <w:sz w:val="24"/>
        </w:rPr>
      </w:pPr>
    </w:p>
    <w:p w14:paraId="408B9127" w14:textId="77777777" w:rsidR="00962182" w:rsidRDefault="00962182" w:rsidP="00AF5CF5">
      <w:pPr>
        <w:contextualSpacing/>
        <w:rPr>
          <w:rFonts w:eastAsia="Verdana"/>
          <w:sz w:val="24"/>
        </w:rPr>
      </w:pPr>
    </w:p>
    <w:p w14:paraId="1D0B2B3B" w14:textId="77777777" w:rsidR="00962182" w:rsidRDefault="00962182" w:rsidP="00AF5CF5">
      <w:pPr>
        <w:contextualSpacing/>
        <w:rPr>
          <w:rFonts w:eastAsia="Verdana"/>
          <w:sz w:val="24"/>
        </w:rPr>
      </w:pPr>
    </w:p>
    <w:p w14:paraId="46E2D73B" w14:textId="77777777" w:rsidR="00962182" w:rsidRDefault="00962182" w:rsidP="00AF5CF5">
      <w:pPr>
        <w:contextualSpacing/>
        <w:rPr>
          <w:rFonts w:eastAsia="Verdana"/>
          <w:sz w:val="24"/>
        </w:rPr>
      </w:pPr>
    </w:p>
    <w:p w14:paraId="31D584F8" w14:textId="77777777" w:rsidR="00962182" w:rsidRPr="00AF5CF5" w:rsidRDefault="00962182" w:rsidP="00AF5CF5">
      <w:pPr>
        <w:contextualSpacing/>
        <w:rPr>
          <w:rFonts w:eastAsia="Verdana"/>
          <w:sz w:val="24"/>
        </w:rPr>
      </w:pPr>
    </w:p>
    <w:p w14:paraId="5597116B" w14:textId="77777777" w:rsidR="00AF5CF5" w:rsidRPr="00AF5CF5" w:rsidRDefault="00AF5CF5" w:rsidP="00AF5CF5">
      <w:pPr>
        <w:spacing w:after="160" w:line="400" w:lineRule="exact"/>
        <w:contextualSpacing/>
        <w:rPr>
          <w:rFonts w:asciiTheme="minorHAnsi" w:eastAsia="Verdana" w:hAnsiTheme="minorHAnsi" w:cstheme="minorHAnsi"/>
          <w:b/>
          <w:bCs/>
          <w:color w:val="48A23F"/>
          <w:sz w:val="36"/>
          <w:szCs w:val="36"/>
        </w:rPr>
      </w:pPr>
      <w:r w:rsidRPr="00AF5CF5">
        <w:rPr>
          <w:rFonts w:eastAsia="Verdana"/>
          <w:b/>
          <w:bCs/>
          <w:color w:val="48A23F"/>
          <w:sz w:val="36"/>
          <w:szCs w:val="36"/>
        </w:rPr>
        <w:lastRenderedPageBreak/>
        <w:t>Wildlife</w:t>
      </w:r>
    </w:p>
    <w:p w14:paraId="24DE406B" w14:textId="77777777" w:rsidR="00962182" w:rsidRDefault="00962182" w:rsidP="00AF5CF5">
      <w:pPr>
        <w:contextualSpacing/>
        <w:rPr>
          <w:sz w:val="24"/>
        </w:rPr>
      </w:pPr>
    </w:p>
    <w:p w14:paraId="1F8420CC" w14:textId="06E32845" w:rsidR="00AF5CF5" w:rsidRDefault="00AF5CF5" w:rsidP="00AF5CF5">
      <w:pPr>
        <w:contextualSpacing/>
        <w:rPr>
          <w:sz w:val="24"/>
        </w:rPr>
      </w:pPr>
      <w:r w:rsidRPr="00AF5CF5">
        <w:rPr>
          <w:sz w:val="24"/>
        </w:rPr>
        <w:t xml:space="preserve">The predominant deer species in ELA is Red, with smaller number of Roe deer present on the lower areas Eredine and Brenchoillie </w:t>
      </w:r>
      <w:r w:rsidR="007F5A14">
        <w:rPr>
          <w:sz w:val="24"/>
        </w:rPr>
        <w:t>forests</w:t>
      </w:r>
      <w:r w:rsidRPr="00AF5CF5">
        <w:rPr>
          <w:sz w:val="24"/>
        </w:rPr>
        <w:t xml:space="preserve">. Current deer assessment numbers are </w:t>
      </w:r>
      <w:r w:rsidRPr="00A31DB1">
        <w:rPr>
          <w:sz w:val="24"/>
        </w:rPr>
        <w:t xml:space="preserve">approx. </w:t>
      </w:r>
      <w:r w:rsidR="00A31DB1" w:rsidRPr="00A31DB1">
        <w:rPr>
          <w:sz w:val="24"/>
        </w:rPr>
        <w:t xml:space="preserve">18.5 </w:t>
      </w:r>
      <w:r w:rsidRPr="00A31DB1">
        <w:rPr>
          <w:sz w:val="24"/>
        </w:rPr>
        <w:t>deer/</w:t>
      </w:r>
      <w:proofErr w:type="spellStart"/>
      <w:r w:rsidRPr="00A31DB1">
        <w:rPr>
          <w:sz w:val="24"/>
        </w:rPr>
        <w:t>km2</w:t>
      </w:r>
      <w:proofErr w:type="spellEnd"/>
      <w:r w:rsidRPr="00A31DB1">
        <w:rPr>
          <w:sz w:val="24"/>
        </w:rPr>
        <w:t>.</w:t>
      </w:r>
    </w:p>
    <w:p w14:paraId="00273487" w14:textId="77777777" w:rsidR="00962182" w:rsidRPr="00AF5CF5" w:rsidRDefault="00962182" w:rsidP="00AF5CF5">
      <w:pPr>
        <w:contextualSpacing/>
        <w:rPr>
          <w:sz w:val="24"/>
        </w:rPr>
      </w:pPr>
    </w:p>
    <w:p w14:paraId="2AEAED4E" w14:textId="77777777" w:rsidR="00AF5CF5" w:rsidRDefault="00AF5CF5" w:rsidP="00AF5CF5">
      <w:pPr>
        <w:contextualSpacing/>
        <w:rPr>
          <w:sz w:val="24"/>
        </w:rPr>
      </w:pPr>
      <w:r w:rsidRPr="00AF5CF5">
        <w:rPr>
          <w:sz w:val="24"/>
        </w:rPr>
        <w:t xml:space="preserve">The deer and other damaging herbivore numbers are monitored and controlled by FLS wildlife management teams. </w:t>
      </w:r>
    </w:p>
    <w:p w14:paraId="32443045" w14:textId="77777777" w:rsidR="00962182" w:rsidRPr="00AF5CF5" w:rsidRDefault="00962182" w:rsidP="00AF5CF5">
      <w:pPr>
        <w:contextualSpacing/>
        <w:rPr>
          <w:sz w:val="24"/>
        </w:rPr>
      </w:pPr>
    </w:p>
    <w:p w14:paraId="119E8FD9" w14:textId="538C8D25" w:rsidR="00AF5CF5" w:rsidRDefault="00AF5CF5" w:rsidP="00AF5CF5">
      <w:pPr>
        <w:contextualSpacing/>
        <w:rPr>
          <w:sz w:val="24"/>
        </w:rPr>
      </w:pPr>
      <w:r w:rsidRPr="00AF5CF5">
        <w:rPr>
          <w:sz w:val="24"/>
        </w:rPr>
        <w:t xml:space="preserve">External deer fencing exists along the southern side of Eredine forest and into the southern edge of Brenchoillie. From the River Add in Brenchoillie forest along the eastern edge is stock fencing. There is a short section of deer fencing from </w:t>
      </w:r>
      <w:proofErr w:type="spellStart"/>
      <w:r w:rsidRPr="00AF5CF5">
        <w:rPr>
          <w:sz w:val="24"/>
        </w:rPr>
        <w:t>Auchnabreac</w:t>
      </w:r>
      <w:proofErr w:type="spellEnd"/>
      <w:r w:rsidRPr="00AF5CF5">
        <w:rPr>
          <w:sz w:val="24"/>
        </w:rPr>
        <w:t xml:space="preserve"> along the northern edge where FLS forest is adjoining neighbouring forest. Stock fencing is then in place along the open hill boundary. A section of deer fencing exists along the boundary above </w:t>
      </w:r>
      <w:proofErr w:type="spellStart"/>
      <w:r w:rsidRPr="00AF5CF5">
        <w:rPr>
          <w:sz w:val="24"/>
        </w:rPr>
        <w:t>Portinnisherrich</w:t>
      </w:r>
      <w:proofErr w:type="spellEnd"/>
      <w:r w:rsidRPr="00AF5CF5">
        <w:rPr>
          <w:sz w:val="24"/>
        </w:rPr>
        <w:t>.  Deer fencing surrounds the Ardchonnel forest block.</w:t>
      </w:r>
    </w:p>
    <w:p w14:paraId="03A16B5A" w14:textId="77777777" w:rsidR="00962182" w:rsidRPr="00AF5CF5" w:rsidRDefault="00962182" w:rsidP="00AF5CF5">
      <w:pPr>
        <w:contextualSpacing/>
        <w:rPr>
          <w:sz w:val="24"/>
        </w:rPr>
      </w:pPr>
    </w:p>
    <w:p w14:paraId="0B012864" w14:textId="76C9C89D" w:rsidR="00AF5CF5" w:rsidRPr="00AF5CF5" w:rsidRDefault="00AF5CF5" w:rsidP="00AF5CF5">
      <w:pPr>
        <w:contextualSpacing/>
        <w:rPr>
          <w:sz w:val="24"/>
        </w:rPr>
      </w:pPr>
      <w:r w:rsidRPr="00AF5CF5">
        <w:rPr>
          <w:sz w:val="24"/>
        </w:rPr>
        <w:t xml:space="preserve">To establish native woodland and species diversity, deer control will be a key management </w:t>
      </w:r>
      <w:r w:rsidR="007F5A14">
        <w:rPr>
          <w:sz w:val="24"/>
        </w:rPr>
        <w:t>requirement</w:t>
      </w:r>
      <w:r w:rsidRPr="00AF5CF5">
        <w:rPr>
          <w:sz w:val="24"/>
        </w:rPr>
        <w:t>.</w:t>
      </w:r>
    </w:p>
    <w:p w14:paraId="5C85943C" w14:textId="77777777" w:rsidR="00AF5CF5" w:rsidRPr="00AF5CF5" w:rsidRDefault="00AF5CF5" w:rsidP="00AF5CF5">
      <w:pPr>
        <w:spacing w:after="0" w:line="240" w:lineRule="auto"/>
        <w:rPr>
          <w:b/>
          <w:color w:val="48A23F"/>
          <w:sz w:val="44"/>
        </w:rPr>
      </w:pPr>
      <w:r w:rsidRPr="00AF5CF5">
        <w:br w:type="page"/>
      </w:r>
    </w:p>
    <w:p w14:paraId="15284F36" w14:textId="58DFD921" w:rsidR="00AF5CF5" w:rsidRDefault="00AF5CF5" w:rsidP="00AF5CF5">
      <w:pPr>
        <w:pStyle w:val="FLSHeading1"/>
      </w:pPr>
      <w:r>
        <w:lastRenderedPageBreak/>
        <w:t>Strategic drivers</w:t>
      </w:r>
    </w:p>
    <w:p w14:paraId="07A1AC58" w14:textId="77777777" w:rsidR="00AF5CF5" w:rsidRDefault="00AF5CF5" w:rsidP="00AF5CF5">
      <w:pPr>
        <w:contextualSpacing/>
        <w:rPr>
          <w:sz w:val="24"/>
        </w:rPr>
      </w:pPr>
    </w:p>
    <w:p w14:paraId="605CDFCA" w14:textId="1E99A6D3" w:rsidR="00AF5CF5" w:rsidRPr="00AF5CF5" w:rsidRDefault="00AF5CF5" w:rsidP="00AF5CF5">
      <w:pPr>
        <w:contextualSpacing/>
        <w:rPr>
          <w:sz w:val="24"/>
        </w:rPr>
      </w:pPr>
      <w:r w:rsidRPr="00AF5CF5">
        <w:rPr>
          <w:sz w:val="24"/>
        </w:rPr>
        <w:t>To realise the vision as set out in the Scottish Forestry Strategy 2019-2029, six priorities for action have been identified for implementation:</w:t>
      </w:r>
    </w:p>
    <w:p w14:paraId="66022CEF" w14:textId="77777777" w:rsidR="00AF5CF5" w:rsidRDefault="00AF5CF5" w:rsidP="00AF5CF5">
      <w:pPr>
        <w:numPr>
          <w:ilvl w:val="0"/>
          <w:numId w:val="2"/>
        </w:numPr>
        <w:autoSpaceDE w:val="0"/>
        <w:autoSpaceDN w:val="0"/>
        <w:adjustRightInd w:val="0"/>
        <w:ind w:left="714" w:hanging="357"/>
        <w:contextualSpacing/>
        <w:rPr>
          <w:rFonts w:cs="Calibri"/>
          <w:color w:val="221E1F"/>
          <w:sz w:val="24"/>
          <w:szCs w:val="23"/>
          <w:lang w:val="en-GB"/>
        </w:rPr>
      </w:pPr>
      <w:r w:rsidRPr="00AF5CF5">
        <w:rPr>
          <w:rFonts w:cs="Calibri"/>
          <w:color w:val="221E1F"/>
          <w:sz w:val="24"/>
          <w:szCs w:val="23"/>
          <w:lang w:val="en-GB"/>
        </w:rPr>
        <w:t>Ensuring forests and woodlands are sustainably managed</w:t>
      </w:r>
    </w:p>
    <w:p w14:paraId="47BE71DC" w14:textId="77777777" w:rsidR="00AF5CF5" w:rsidRPr="00AF5CF5" w:rsidRDefault="00AF5CF5" w:rsidP="00AF5CF5">
      <w:pPr>
        <w:autoSpaceDE w:val="0"/>
        <w:autoSpaceDN w:val="0"/>
        <w:adjustRightInd w:val="0"/>
        <w:ind w:left="714"/>
        <w:contextualSpacing/>
        <w:rPr>
          <w:rFonts w:cs="Calibri"/>
          <w:color w:val="221E1F"/>
          <w:sz w:val="24"/>
          <w:szCs w:val="23"/>
          <w:lang w:val="en-GB"/>
        </w:rPr>
      </w:pPr>
    </w:p>
    <w:p w14:paraId="7C82C3E2" w14:textId="77777777" w:rsidR="00AF5CF5" w:rsidRDefault="00AF5CF5" w:rsidP="00AF5CF5">
      <w:pPr>
        <w:numPr>
          <w:ilvl w:val="0"/>
          <w:numId w:val="2"/>
        </w:numPr>
        <w:autoSpaceDE w:val="0"/>
        <w:autoSpaceDN w:val="0"/>
        <w:adjustRightInd w:val="0"/>
        <w:ind w:left="714" w:hanging="357"/>
        <w:contextualSpacing/>
        <w:rPr>
          <w:rFonts w:cs="Calibri"/>
          <w:color w:val="221E1F"/>
          <w:sz w:val="24"/>
          <w:szCs w:val="23"/>
          <w:lang w:val="en-GB"/>
        </w:rPr>
      </w:pPr>
      <w:r w:rsidRPr="00AF5CF5">
        <w:rPr>
          <w:rFonts w:cs="Calibri"/>
          <w:color w:val="221E1F"/>
          <w:sz w:val="24"/>
          <w:szCs w:val="23"/>
          <w:lang w:val="en-GB"/>
        </w:rPr>
        <w:t>Expanding the area of forests and woodlands, recognising wider land-use objectives</w:t>
      </w:r>
    </w:p>
    <w:p w14:paraId="06583E8A" w14:textId="77777777" w:rsidR="00AF5CF5" w:rsidRPr="00AF5CF5" w:rsidRDefault="00AF5CF5" w:rsidP="00AF5CF5">
      <w:pPr>
        <w:autoSpaceDE w:val="0"/>
        <w:autoSpaceDN w:val="0"/>
        <w:adjustRightInd w:val="0"/>
        <w:contextualSpacing/>
        <w:rPr>
          <w:rFonts w:cs="Calibri"/>
          <w:color w:val="221E1F"/>
          <w:sz w:val="24"/>
          <w:szCs w:val="23"/>
          <w:lang w:val="en-GB"/>
        </w:rPr>
      </w:pPr>
    </w:p>
    <w:p w14:paraId="3FA1A6FE" w14:textId="77777777" w:rsidR="00AF5CF5" w:rsidRDefault="00AF5CF5" w:rsidP="00AF5CF5">
      <w:pPr>
        <w:numPr>
          <w:ilvl w:val="0"/>
          <w:numId w:val="2"/>
        </w:numPr>
        <w:autoSpaceDE w:val="0"/>
        <w:autoSpaceDN w:val="0"/>
        <w:adjustRightInd w:val="0"/>
        <w:ind w:left="714" w:hanging="357"/>
        <w:contextualSpacing/>
        <w:rPr>
          <w:rFonts w:cs="Calibri"/>
          <w:color w:val="221E1F"/>
          <w:sz w:val="24"/>
          <w:szCs w:val="23"/>
          <w:lang w:val="en-GB"/>
        </w:rPr>
      </w:pPr>
      <w:r w:rsidRPr="00AF5CF5">
        <w:rPr>
          <w:rFonts w:cs="Calibri"/>
          <w:color w:val="221E1F"/>
          <w:sz w:val="24"/>
          <w:szCs w:val="23"/>
          <w:lang w:val="en-GB"/>
        </w:rPr>
        <w:t>Improving efficiency and productivity, and developing markets</w:t>
      </w:r>
    </w:p>
    <w:p w14:paraId="3DE7FB15" w14:textId="77777777" w:rsidR="00AF5CF5" w:rsidRPr="00AF5CF5" w:rsidRDefault="00AF5CF5" w:rsidP="00AF5CF5">
      <w:pPr>
        <w:autoSpaceDE w:val="0"/>
        <w:autoSpaceDN w:val="0"/>
        <w:adjustRightInd w:val="0"/>
        <w:contextualSpacing/>
        <w:rPr>
          <w:rFonts w:cs="Calibri"/>
          <w:color w:val="221E1F"/>
          <w:sz w:val="24"/>
          <w:szCs w:val="23"/>
          <w:lang w:val="en-GB"/>
        </w:rPr>
      </w:pPr>
    </w:p>
    <w:p w14:paraId="3464C40E" w14:textId="705AEBB0" w:rsidR="00AF5CF5" w:rsidRDefault="00AF5CF5" w:rsidP="00AF5CF5">
      <w:pPr>
        <w:numPr>
          <w:ilvl w:val="0"/>
          <w:numId w:val="2"/>
        </w:numPr>
        <w:autoSpaceDE w:val="0"/>
        <w:autoSpaceDN w:val="0"/>
        <w:adjustRightInd w:val="0"/>
        <w:ind w:left="714" w:hanging="357"/>
        <w:contextualSpacing/>
        <w:rPr>
          <w:rFonts w:cs="Calibri"/>
          <w:color w:val="221E1F"/>
          <w:sz w:val="24"/>
          <w:szCs w:val="23"/>
          <w:lang w:val="en-GB"/>
        </w:rPr>
      </w:pPr>
      <w:r w:rsidRPr="00AF5CF5">
        <w:rPr>
          <w:rFonts w:cs="Calibri"/>
          <w:color w:val="221E1F"/>
          <w:sz w:val="24"/>
          <w:szCs w:val="23"/>
          <w:lang w:val="en-GB"/>
        </w:rPr>
        <w:t>Increasing the adaptability and resilience of forests and woodlands</w:t>
      </w:r>
    </w:p>
    <w:p w14:paraId="786B48E5" w14:textId="77777777" w:rsidR="00AF5CF5" w:rsidRPr="00AF5CF5" w:rsidRDefault="00AF5CF5" w:rsidP="00AF5CF5">
      <w:pPr>
        <w:autoSpaceDE w:val="0"/>
        <w:autoSpaceDN w:val="0"/>
        <w:adjustRightInd w:val="0"/>
        <w:contextualSpacing/>
        <w:rPr>
          <w:rFonts w:cs="Calibri"/>
          <w:color w:val="221E1F"/>
          <w:sz w:val="24"/>
          <w:szCs w:val="23"/>
          <w:lang w:val="en-GB"/>
        </w:rPr>
      </w:pPr>
    </w:p>
    <w:p w14:paraId="334F7C00" w14:textId="77777777" w:rsidR="00AF5CF5" w:rsidRDefault="00AF5CF5" w:rsidP="00AF5CF5">
      <w:pPr>
        <w:numPr>
          <w:ilvl w:val="0"/>
          <w:numId w:val="2"/>
        </w:numPr>
        <w:autoSpaceDE w:val="0"/>
        <w:autoSpaceDN w:val="0"/>
        <w:adjustRightInd w:val="0"/>
        <w:ind w:left="714" w:hanging="357"/>
        <w:contextualSpacing/>
        <w:rPr>
          <w:rFonts w:cs="Calibri"/>
          <w:color w:val="221E1F"/>
          <w:sz w:val="24"/>
          <w:szCs w:val="23"/>
          <w:lang w:val="en-GB"/>
        </w:rPr>
      </w:pPr>
      <w:r w:rsidRPr="00AF5CF5">
        <w:rPr>
          <w:rFonts w:cs="Calibri"/>
          <w:color w:val="221E1F"/>
          <w:sz w:val="24"/>
          <w:szCs w:val="23"/>
          <w:lang w:val="en-GB"/>
        </w:rPr>
        <w:t>Enhancing the environmental benefits provided by forests and woodlands</w:t>
      </w:r>
    </w:p>
    <w:p w14:paraId="214B36BE" w14:textId="77777777" w:rsidR="00AF5CF5" w:rsidRPr="00AF5CF5" w:rsidRDefault="00AF5CF5" w:rsidP="00AF5CF5">
      <w:pPr>
        <w:autoSpaceDE w:val="0"/>
        <w:autoSpaceDN w:val="0"/>
        <w:adjustRightInd w:val="0"/>
        <w:contextualSpacing/>
        <w:rPr>
          <w:rFonts w:cs="Calibri"/>
          <w:color w:val="221E1F"/>
          <w:sz w:val="24"/>
          <w:szCs w:val="23"/>
          <w:lang w:val="en-GB"/>
        </w:rPr>
      </w:pPr>
    </w:p>
    <w:p w14:paraId="0B54DF66" w14:textId="77777777" w:rsidR="00AF5CF5" w:rsidRDefault="00AF5CF5" w:rsidP="00AF5CF5">
      <w:pPr>
        <w:numPr>
          <w:ilvl w:val="0"/>
          <w:numId w:val="2"/>
        </w:numPr>
        <w:autoSpaceDE w:val="0"/>
        <w:autoSpaceDN w:val="0"/>
        <w:adjustRightInd w:val="0"/>
        <w:ind w:left="714" w:hanging="357"/>
        <w:contextualSpacing/>
        <w:rPr>
          <w:rFonts w:cs="Calibri"/>
          <w:color w:val="221E1F"/>
          <w:sz w:val="24"/>
          <w:szCs w:val="23"/>
          <w:lang w:val="en-GB"/>
        </w:rPr>
      </w:pPr>
      <w:r w:rsidRPr="00AF5CF5">
        <w:rPr>
          <w:rFonts w:cs="Calibri"/>
          <w:color w:val="221E1F"/>
          <w:sz w:val="24"/>
          <w:szCs w:val="23"/>
          <w:lang w:val="en-GB"/>
        </w:rPr>
        <w:t>Engaging more people, communities and businesses in the creation, management and use of forests and woodlands</w:t>
      </w:r>
    </w:p>
    <w:p w14:paraId="7B680FF5" w14:textId="77777777" w:rsidR="00AF5CF5" w:rsidRPr="00AF5CF5" w:rsidRDefault="00AF5CF5" w:rsidP="00AF5CF5">
      <w:pPr>
        <w:autoSpaceDE w:val="0"/>
        <w:autoSpaceDN w:val="0"/>
        <w:adjustRightInd w:val="0"/>
        <w:ind w:left="714"/>
        <w:contextualSpacing/>
        <w:rPr>
          <w:rFonts w:cs="Calibri"/>
          <w:color w:val="221E1F"/>
          <w:sz w:val="24"/>
          <w:szCs w:val="23"/>
          <w:lang w:val="en-GB"/>
        </w:rPr>
      </w:pPr>
    </w:p>
    <w:p w14:paraId="520B05E6" w14:textId="77777777" w:rsidR="00AF5CF5" w:rsidRPr="00AF5CF5" w:rsidRDefault="00AF5CF5" w:rsidP="00AF5CF5">
      <w:pPr>
        <w:contextualSpacing/>
        <w:rPr>
          <w:sz w:val="24"/>
        </w:rPr>
      </w:pPr>
      <w:r w:rsidRPr="00AF5CF5">
        <w:rPr>
          <w:sz w:val="24"/>
        </w:rPr>
        <w:t xml:space="preserve">To demonstrate how we will have regard to the Forestry Strategy in our work, we have identified the relevant Forestry Strategy ‘Priorities for Action’ in our Corporate Outcomes section of the second FLS Corporate Plan 2022-2025. These, alongside </w:t>
      </w:r>
      <w:r w:rsidRPr="00AF5CF5">
        <w:rPr>
          <w:sz w:val="24"/>
          <w:lang w:eastAsia="en-GB"/>
        </w:rPr>
        <w:t>key issues and site specific challenges,</w:t>
      </w:r>
      <w:r w:rsidRPr="00AF5CF5">
        <w:rPr>
          <w:sz w:val="24"/>
        </w:rPr>
        <w:t xml:space="preserve"> have informed our draft land management objectives, as illustrated in Table 12 below.</w:t>
      </w:r>
    </w:p>
    <w:p w14:paraId="379774BE" w14:textId="77777777" w:rsidR="00AF5CF5" w:rsidRDefault="00AF5CF5" w:rsidP="00723FEB">
      <w:pPr>
        <w:pStyle w:val="FLSBody"/>
      </w:pPr>
    </w:p>
    <w:p w14:paraId="730B3D0D" w14:textId="77777777" w:rsidR="00AF5CF5" w:rsidRDefault="00AF5CF5" w:rsidP="00723FEB">
      <w:pPr>
        <w:pStyle w:val="FLSBody"/>
      </w:pPr>
    </w:p>
    <w:p w14:paraId="1A149CB4" w14:textId="77777777" w:rsidR="00AF5CF5" w:rsidRDefault="00AF5CF5" w:rsidP="00723FEB">
      <w:pPr>
        <w:pStyle w:val="FLSBody"/>
      </w:pPr>
    </w:p>
    <w:p w14:paraId="709418AA" w14:textId="77777777" w:rsidR="00AF5CF5" w:rsidRDefault="00AF5CF5" w:rsidP="00723FEB">
      <w:pPr>
        <w:pStyle w:val="FLSBody"/>
      </w:pPr>
    </w:p>
    <w:p w14:paraId="4DB957CA" w14:textId="77777777" w:rsidR="00AF5CF5" w:rsidRDefault="00AF5CF5" w:rsidP="00723FEB">
      <w:pPr>
        <w:pStyle w:val="FLSBody"/>
      </w:pPr>
    </w:p>
    <w:p w14:paraId="2605A3C7" w14:textId="77777777" w:rsidR="00AF5CF5" w:rsidRDefault="00AF5CF5" w:rsidP="00723FEB">
      <w:pPr>
        <w:pStyle w:val="FLSBody"/>
      </w:pPr>
    </w:p>
    <w:p w14:paraId="6B271757" w14:textId="77777777" w:rsidR="00AF5CF5" w:rsidRDefault="00AF5CF5" w:rsidP="00723FEB">
      <w:pPr>
        <w:pStyle w:val="FLSBody"/>
      </w:pPr>
    </w:p>
    <w:p w14:paraId="727EA62D" w14:textId="77777777" w:rsidR="00AF5CF5" w:rsidRDefault="00AF5CF5" w:rsidP="00723FEB">
      <w:pPr>
        <w:pStyle w:val="FLSBody"/>
      </w:pPr>
    </w:p>
    <w:p w14:paraId="1BDFD8AB" w14:textId="77777777" w:rsidR="00AF5CF5" w:rsidRDefault="00AF5CF5" w:rsidP="00723FEB">
      <w:pPr>
        <w:pStyle w:val="FLSBody"/>
      </w:pPr>
    </w:p>
    <w:p w14:paraId="798E50BA" w14:textId="77777777" w:rsidR="00AF5CF5" w:rsidRDefault="00AF5CF5" w:rsidP="00723FEB">
      <w:pPr>
        <w:pStyle w:val="FLSBody"/>
      </w:pPr>
    </w:p>
    <w:p w14:paraId="3CF2C4C7" w14:textId="77777777" w:rsidR="00AF5CF5" w:rsidRDefault="00AF5CF5" w:rsidP="00723FEB">
      <w:pPr>
        <w:pStyle w:val="FLSBody"/>
      </w:pPr>
    </w:p>
    <w:p w14:paraId="2210D704" w14:textId="77777777" w:rsidR="00AF5CF5" w:rsidRDefault="00AF5CF5" w:rsidP="00723FEB">
      <w:pPr>
        <w:pStyle w:val="FLSBody"/>
      </w:pPr>
    </w:p>
    <w:p w14:paraId="00633A13" w14:textId="77777777" w:rsidR="00AF5CF5" w:rsidRDefault="00AF5CF5" w:rsidP="00723FEB">
      <w:pPr>
        <w:pStyle w:val="FLSBody"/>
      </w:pPr>
    </w:p>
    <w:p w14:paraId="1512B79A" w14:textId="77777777" w:rsidR="00AF5CF5" w:rsidRDefault="00AF5CF5" w:rsidP="00723FEB">
      <w:pPr>
        <w:pStyle w:val="FLSBody"/>
      </w:pPr>
    </w:p>
    <w:p w14:paraId="30109144" w14:textId="77777777" w:rsidR="00AF5CF5" w:rsidRDefault="00AF5CF5" w:rsidP="00723FEB">
      <w:pPr>
        <w:pStyle w:val="FLSBody"/>
      </w:pPr>
    </w:p>
    <w:p w14:paraId="0195C901" w14:textId="77777777" w:rsidR="00AF5CF5" w:rsidRDefault="00AF5CF5" w:rsidP="00723FEB">
      <w:pPr>
        <w:pStyle w:val="FLSBody"/>
      </w:pPr>
    </w:p>
    <w:p w14:paraId="227AEADE" w14:textId="77777777" w:rsidR="00AF5CF5" w:rsidRDefault="00AF5CF5" w:rsidP="00723FEB">
      <w:pPr>
        <w:pStyle w:val="FLSBody"/>
      </w:pPr>
    </w:p>
    <w:p w14:paraId="360641B8" w14:textId="77777777" w:rsidR="00AF5CF5" w:rsidRDefault="00AF5CF5" w:rsidP="00723FEB">
      <w:pPr>
        <w:pStyle w:val="FLSBody"/>
      </w:pPr>
    </w:p>
    <w:p w14:paraId="7F180383" w14:textId="77777777" w:rsidR="00AF5CF5" w:rsidRDefault="00AF5CF5" w:rsidP="00723FEB">
      <w:pPr>
        <w:pStyle w:val="FLSBody"/>
      </w:pPr>
    </w:p>
    <w:p w14:paraId="0C95C39C" w14:textId="35DF83B0" w:rsidR="00AF5CF5" w:rsidRDefault="00AF5CF5" w:rsidP="00AF5CF5">
      <w:pPr>
        <w:pStyle w:val="FLSHeading1"/>
      </w:pPr>
      <w:r>
        <w:lastRenderedPageBreak/>
        <w:t>Draft Land Management Plan Objectives</w:t>
      </w:r>
    </w:p>
    <w:p w14:paraId="7C727EF4" w14:textId="77777777" w:rsidR="00AF5CF5" w:rsidRDefault="00AF5CF5" w:rsidP="00723FEB">
      <w:pPr>
        <w:pStyle w:val="FLSBody"/>
      </w:pPr>
    </w:p>
    <w:p w14:paraId="7D89DF2E" w14:textId="77777777" w:rsidR="00AF5CF5" w:rsidRPr="00AF5CF5" w:rsidRDefault="00AF5CF5" w:rsidP="00AF5CF5">
      <w:pPr>
        <w:pStyle w:val="FLSBody"/>
        <w:numPr>
          <w:ilvl w:val="0"/>
          <w:numId w:val="10"/>
        </w:numPr>
      </w:pPr>
      <w:r w:rsidRPr="00AF5CF5">
        <w:t>Maintain sustainable quality timber production.</w:t>
      </w:r>
    </w:p>
    <w:p w14:paraId="0D0F4C7C" w14:textId="64F36D01" w:rsidR="00563114" w:rsidRDefault="00AF5CF5" w:rsidP="00563114">
      <w:pPr>
        <w:pStyle w:val="FLSBody"/>
        <w:numPr>
          <w:ilvl w:val="0"/>
          <w:numId w:val="10"/>
        </w:numPr>
      </w:pPr>
      <w:r w:rsidRPr="00AF5CF5">
        <w:t>Develop a programme to remove most larch in phase 1 or phase 2 if phase 1 not feasible.</w:t>
      </w:r>
    </w:p>
    <w:p w14:paraId="4A8C0F11" w14:textId="77777777" w:rsidR="00495F9E" w:rsidRDefault="00495F9E" w:rsidP="00495F9E">
      <w:pPr>
        <w:pStyle w:val="FLSBody"/>
        <w:numPr>
          <w:ilvl w:val="0"/>
          <w:numId w:val="10"/>
        </w:numPr>
      </w:pPr>
      <w:r>
        <w:t>Ensure compliance with UKFS &amp; UKWAS.</w:t>
      </w:r>
    </w:p>
    <w:p w14:paraId="6501B1CF" w14:textId="427A0231" w:rsidR="00563114" w:rsidRDefault="00563114" w:rsidP="00563114">
      <w:pPr>
        <w:pStyle w:val="FLSBody"/>
        <w:numPr>
          <w:ilvl w:val="0"/>
          <w:numId w:val="10"/>
        </w:numPr>
      </w:pPr>
      <w:r w:rsidRPr="00AF5CF5">
        <w:t>Ensure that coupes are well scaled and shaped and roads sited to relate to landscape character and scenic quality. Scale, shape and plan coupes to maximise cost efficiencies for felling and access provision and re-establishment effectiveness.</w:t>
      </w:r>
    </w:p>
    <w:p w14:paraId="44035237" w14:textId="2CC10621" w:rsidR="002B466A" w:rsidRDefault="002B466A" w:rsidP="002B466A">
      <w:pPr>
        <w:pStyle w:val="FLSBody"/>
        <w:numPr>
          <w:ilvl w:val="0"/>
          <w:numId w:val="10"/>
        </w:numPr>
      </w:pPr>
      <w:r w:rsidRPr="00AF5CF5">
        <w:t xml:space="preserve">Protect current and new infrastructure in plan area- access rights for third parties, </w:t>
      </w:r>
      <w:proofErr w:type="spellStart"/>
      <w:r w:rsidR="00563114">
        <w:t>B840</w:t>
      </w:r>
      <w:proofErr w:type="spellEnd"/>
      <w:r w:rsidR="00563114">
        <w:t xml:space="preserve"> (east loch awe road)</w:t>
      </w:r>
      <w:r w:rsidRPr="00AF5CF5">
        <w:t xml:space="preserve">, </w:t>
      </w:r>
      <w:r>
        <w:t>East Loch Awe strategic haul route</w:t>
      </w:r>
      <w:r w:rsidRPr="00AF5CF5">
        <w:t xml:space="preserve">, forest </w:t>
      </w:r>
      <w:r w:rsidR="00563114">
        <w:t>accesses</w:t>
      </w:r>
      <w:r w:rsidRPr="00AF5CF5">
        <w:t xml:space="preserve">, tracks, </w:t>
      </w:r>
      <w:r w:rsidR="00563114">
        <w:t xml:space="preserve">powerlines, </w:t>
      </w:r>
      <w:r w:rsidRPr="00AF5CF5">
        <w:t>core paths etc.</w:t>
      </w:r>
    </w:p>
    <w:p w14:paraId="7932778A" w14:textId="5AE3FF36" w:rsidR="00563114" w:rsidRPr="00AF5CF5" w:rsidRDefault="00563114" w:rsidP="00F6293B">
      <w:pPr>
        <w:pStyle w:val="FLSBody"/>
        <w:numPr>
          <w:ilvl w:val="0"/>
          <w:numId w:val="10"/>
        </w:numPr>
      </w:pPr>
      <w:r>
        <w:t>Protect and identify opportunities for renewables and their associated infrastructure,</w:t>
      </w:r>
      <w:r w:rsidR="007F5A14">
        <w:t xml:space="preserve"> ensuring that these are integrated with other land use objectives.</w:t>
      </w:r>
    </w:p>
    <w:p w14:paraId="0EE720C1" w14:textId="2A6CEC02" w:rsidR="002B466A" w:rsidRDefault="002B466A" w:rsidP="00AF5CF5">
      <w:pPr>
        <w:pStyle w:val="FLSBody"/>
        <w:numPr>
          <w:ilvl w:val="0"/>
          <w:numId w:val="10"/>
        </w:numPr>
      </w:pPr>
      <w:r>
        <w:t>Add diversity in both terms of age and species across plan area</w:t>
      </w:r>
      <w:r w:rsidR="00563114">
        <w:t>, identifying continuous cover forestry (CCF) opportunities</w:t>
      </w:r>
      <w:r w:rsidR="00495F9E">
        <w:t>, Ancient Woodland Sites (AWS) &amp; priority habitats</w:t>
      </w:r>
      <w:r w:rsidR="00D9299B">
        <w:t xml:space="preserve">, </w:t>
      </w:r>
      <w:r w:rsidR="00495F9E">
        <w:t xml:space="preserve">improving the resilience of the plan against climate change, threats and diseases. </w:t>
      </w:r>
    </w:p>
    <w:p w14:paraId="376BE54A" w14:textId="77777777" w:rsidR="00495F9E" w:rsidRDefault="00563114" w:rsidP="00495F9E">
      <w:pPr>
        <w:pStyle w:val="FLSBody"/>
        <w:numPr>
          <w:ilvl w:val="0"/>
          <w:numId w:val="10"/>
        </w:numPr>
      </w:pPr>
      <w:r w:rsidRPr="00AF5CF5">
        <w:t>Protect and enhance the Scheduled Monuments (SMs) and heritage features.</w:t>
      </w:r>
    </w:p>
    <w:p w14:paraId="5585D173" w14:textId="40A3BC95" w:rsidR="00AF5CF5" w:rsidRDefault="00AF5CF5" w:rsidP="007E3B2B">
      <w:pPr>
        <w:pStyle w:val="FLSBody"/>
        <w:numPr>
          <w:ilvl w:val="0"/>
          <w:numId w:val="10"/>
        </w:numPr>
      </w:pPr>
      <w:r w:rsidRPr="00AF5CF5">
        <w:t>Provide scope and opportunity for potential increased recreational use by local communities and tourists, as well as enable/compliment the community action plans</w:t>
      </w:r>
      <w:r w:rsidR="00495F9E">
        <w:t>, and  p</w:t>
      </w:r>
      <w:r w:rsidRPr="00AF5CF5">
        <w:t>rovide opportunity for appropriate and well managed integration with neighbouring land owners.</w:t>
      </w:r>
    </w:p>
    <w:p w14:paraId="15F25439" w14:textId="77777777" w:rsidR="00AF5CF5" w:rsidRDefault="00AF5CF5" w:rsidP="00723FEB">
      <w:pPr>
        <w:pStyle w:val="FLSBody"/>
      </w:pPr>
    </w:p>
    <w:p w14:paraId="5505CC4E" w14:textId="77777777" w:rsidR="00AF5CF5" w:rsidRDefault="00AF5CF5" w:rsidP="00723FEB">
      <w:pPr>
        <w:pStyle w:val="FLSBody"/>
      </w:pPr>
    </w:p>
    <w:p w14:paraId="5585F3CD" w14:textId="77777777" w:rsidR="00AF5CF5" w:rsidRDefault="00AF5CF5" w:rsidP="00723FEB">
      <w:pPr>
        <w:pStyle w:val="FLSBody"/>
      </w:pPr>
    </w:p>
    <w:p w14:paraId="4C0E627F" w14:textId="77777777" w:rsidR="00AF5CF5" w:rsidRDefault="00AF5CF5" w:rsidP="00723FEB">
      <w:pPr>
        <w:pStyle w:val="FLSBody"/>
      </w:pPr>
    </w:p>
    <w:p w14:paraId="27027E47" w14:textId="77777777" w:rsidR="00AF5CF5" w:rsidRDefault="00AF5CF5" w:rsidP="00723FEB">
      <w:pPr>
        <w:pStyle w:val="FLSBody"/>
      </w:pPr>
    </w:p>
    <w:p w14:paraId="63B30F05" w14:textId="77777777" w:rsidR="00AF5CF5" w:rsidRDefault="00AF5CF5" w:rsidP="00723FEB">
      <w:pPr>
        <w:pStyle w:val="FLSBody"/>
      </w:pPr>
    </w:p>
    <w:p w14:paraId="22AC4A35" w14:textId="77777777" w:rsidR="00AF5CF5" w:rsidRDefault="00AF5CF5" w:rsidP="00723FEB">
      <w:pPr>
        <w:pStyle w:val="FLSBody"/>
      </w:pPr>
    </w:p>
    <w:p w14:paraId="27F636EC" w14:textId="77777777" w:rsidR="00AF5CF5" w:rsidRDefault="00AF5CF5" w:rsidP="00723FEB">
      <w:pPr>
        <w:pStyle w:val="FLSBody"/>
      </w:pPr>
    </w:p>
    <w:p w14:paraId="460396FA" w14:textId="77777777" w:rsidR="00AF5CF5" w:rsidRDefault="00AF5CF5" w:rsidP="00723FEB">
      <w:pPr>
        <w:pStyle w:val="FLSBody"/>
      </w:pPr>
    </w:p>
    <w:p w14:paraId="34411F18" w14:textId="77777777" w:rsidR="00340A22" w:rsidRDefault="00340A22" w:rsidP="00723FEB">
      <w:pPr>
        <w:pStyle w:val="FLSBody"/>
      </w:pPr>
    </w:p>
    <w:p w14:paraId="1A37A137" w14:textId="77777777" w:rsidR="00340A22" w:rsidRDefault="00340A22" w:rsidP="00723FEB">
      <w:pPr>
        <w:pStyle w:val="FLSBody"/>
      </w:pPr>
    </w:p>
    <w:p w14:paraId="54608C4C" w14:textId="77777777" w:rsidR="00340A22" w:rsidRDefault="00340A22" w:rsidP="00723FEB">
      <w:pPr>
        <w:pStyle w:val="FLSBody"/>
      </w:pPr>
    </w:p>
    <w:p w14:paraId="05CB31F9" w14:textId="77777777" w:rsidR="00340A22" w:rsidRDefault="00340A22" w:rsidP="00723FEB">
      <w:pPr>
        <w:pStyle w:val="FLSBody"/>
      </w:pPr>
    </w:p>
    <w:p w14:paraId="06D1FA85" w14:textId="77777777" w:rsidR="00340A22" w:rsidRDefault="00340A22" w:rsidP="00723FEB">
      <w:pPr>
        <w:pStyle w:val="FLSBody"/>
      </w:pPr>
    </w:p>
    <w:p w14:paraId="32559BB3" w14:textId="77777777" w:rsidR="00340A22" w:rsidRDefault="00340A22" w:rsidP="00723FEB">
      <w:pPr>
        <w:pStyle w:val="FLSBody"/>
      </w:pPr>
    </w:p>
    <w:p w14:paraId="795C8352" w14:textId="77FE65FF" w:rsidR="00340A22" w:rsidRDefault="00340A22" w:rsidP="00340A22">
      <w:pPr>
        <w:pStyle w:val="FLSHeading1"/>
      </w:pPr>
      <w:r>
        <w:lastRenderedPageBreak/>
        <w:t>Stakeholders</w:t>
      </w:r>
    </w:p>
    <w:p w14:paraId="78453E6B" w14:textId="77777777" w:rsidR="00340A22" w:rsidRDefault="00340A22" w:rsidP="00723FEB">
      <w:pPr>
        <w:pStyle w:val="FLSBody"/>
      </w:pPr>
    </w:p>
    <w:p w14:paraId="4F4DE37E" w14:textId="77777777" w:rsidR="00452E69" w:rsidRDefault="00452E69" w:rsidP="00452E69">
      <w:pPr>
        <w:pStyle w:val="FLSBody"/>
      </w:pPr>
      <w:r>
        <w:t>Scottish Forestry (SF)</w:t>
      </w:r>
    </w:p>
    <w:p w14:paraId="56E19DC9" w14:textId="2D48133D" w:rsidR="00795656" w:rsidRDefault="00795656" w:rsidP="00795656">
      <w:pPr>
        <w:pStyle w:val="FLSBody"/>
      </w:pPr>
      <w:r>
        <w:t>Argyll &amp; Bute Council- Planning/Access/Roads/Flooding</w:t>
      </w:r>
    </w:p>
    <w:p w14:paraId="286EFB31" w14:textId="77777777" w:rsidR="00795656" w:rsidRDefault="00795656" w:rsidP="00795656">
      <w:pPr>
        <w:pStyle w:val="FLSBody"/>
      </w:pPr>
      <w:r>
        <w:t>Nature Scot (NS)</w:t>
      </w:r>
    </w:p>
    <w:p w14:paraId="44A7521B" w14:textId="77777777" w:rsidR="00795656" w:rsidRDefault="00795656" w:rsidP="00795656">
      <w:pPr>
        <w:pStyle w:val="FLSBody"/>
      </w:pPr>
      <w:r>
        <w:t>Scottish Environment Protection Agency (SEPA)</w:t>
      </w:r>
    </w:p>
    <w:p w14:paraId="62059E56" w14:textId="5BB2C492" w:rsidR="00795656" w:rsidRDefault="00795656" w:rsidP="00795656">
      <w:pPr>
        <w:pStyle w:val="FLSBody"/>
      </w:pPr>
      <w:r>
        <w:t>Inveraray Community Council</w:t>
      </w:r>
    </w:p>
    <w:p w14:paraId="58467391" w14:textId="5855564C" w:rsidR="00795656" w:rsidRDefault="00795656" w:rsidP="00795656">
      <w:pPr>
        <w:pStyle w:val="FLSBody"/>
      </w:pPr>
      <w:r>
        <w:t>Glenorchy and Innishail Community Council</w:t>
      </w:r>
    </w:p>
    <w:p w14:paraId="15109311" w14:textId="74F72DE8" w:rsidR="00795656" w:rsidRDefault="00795656" w:rsidP="00795656">
      <w:pPr>
        <w:pStyle w:val="FLSBody"/>
      </w:pPr>
      <w:r>
        <w:t>Furnace Community Council</w:t>
      </w:r>
    </w:p>
    <w:p w14:paraId="73C0DF20" w14:textId="18A4C422" w:rsidR="00795656" w:rsidRDefault="00795656" w:rsidP="00795656">
      <w:pPr>
        <w:pStyle w:val="FLSBody"/>
      </w:pPr>
      <w:r>
        <w:t>Dunadd Community Council</w:t>
      </w:r>
    </w:p>
    <w:p w14:paraId="0C9842DB" w14:textId="77777777" w:rsidR="00795656" w:rsidRDefault="00795656" w:rsidP="00795656">
      <w:pPr>
        <w:pStyle w:val="FLSBody"/>
      </w:pPr>
      <w:r>
        <w:t>Argyll Fisheries Trust</w:t>
      </w:r>
    </w:p>
    <w:p w14:paraId="48497777" w14:textId="77777777" w:rsidR="00795656" w:rsidRDefault="00795656" w:rsidP="00795656">
      <w:pPr>
        <w:pStyle w:val="FLSBody"/>
      </w:pPr>
      <w:r>
        <w:t>Historic Environment Scotland (</w:t>
      </w:r>
      <w:proofErr w:type="spellStart"/>
      <w:r>
        <w:t>HES</w:t>
      </w:r>
      <w:proofErr w:type="spellEnd"/>
      <w:r>
        <w:t>)</w:t>
      </w:r>
    </w:p>
    <w:p w14:paraId="4578FB01" w14:textId="77777777" w:rsidR="00795656" w:rsidRDefault="00795656" w:rsidP="00795656">
      <w:pPr>
        <w:pStyle w:val="FLSBody"/>
      </w:pPr>
      <w:r>
        <w:t>Royal Society of Protection of Birds (RSPB)</w:t>
      </w:r>
    </w:p>
    <w:p w14:paraId="4D4228FC" w14:textId="77777777" w:rsidR="00795656" w:rsidRDefault="00795656" w:rsidP="00795656">
      <w:pPr>
        <w:pStyle w:val="FLSBody"/>
      </w:pPr>
      <w:r>
        <w:t>Argyll Timber Transport Group (</w:t>
      </w:r>
      <w:proofErr w:type="spellStart"/>
      <w:r>
        <w:t>ATTG</w:t>
      </w:r>
      <w:proofErr w:type="spellEnd"/>
      <w:r>
        <w:t>)</w:t>
      </w:r>
    </w:p>
    <w:p w14:paraId="569CABC7" w14:textId="77777777" w:rsidR="00795656" w:rsidRDefault="00795656" w:rsidP="00795656">
      <w:pPr>
        <w:pStyle w:val="FLSBody"/>
      </w:pPr>
      <w:r w:rsidRPr="00D45535">
        <w:t>Scottish Government Rural Payments and Inspections Directorate (SGRPID)</w:t>
      </w:r>
    </w:p>
    <w:p w14:paraId="5376C6EF" w14:textId="77777777" w:rsidR="00795656" w:rsidRDefault="00795656" w:rsidP="00795656">
      <w:pPr>
        <w:pStyle w:val="FLSBody"/>
      </w:pPr>
      <w:r>
        <w:t>West of Scotland Archaeology Service (</w:t>
      </w:r>
      <w:proofErr w:type="spellStart"/>
      <w:r>
        <w:t>WoSAS</w:t>
      </w:r>
      <w:proofErr w:type="spellEnd"/>
      <w:r>
        <w:t>)</w:t>
      </w:r>
    </w:p>
    <w:p w14:paraId="0EBAB045" w14:textId="77777777" w:rsidR="00795656" w:rsidRDefault="00795656" w:rsidP="00795656">
      <w:pPr>
        <w:pStyle w:val="FLSBody"/>
      </w:pPr>
      <w:r>
        <w:t>Scottish Wildlife Trust</w:t>
      </w:r>
    </w:p>
    <w:p w14:paraId="09AAF96B" w14:textId="1452C09A" w:rsidR="00452E69" w:rsidRDefault="00452E69" w:rsidP="00795656">
      <w:pPr>
        <w:pStyle w:val="FLSBody"/>
      </w:pPr>
      <w:r>
        <w:t>British Conservation Society</w:t>
      </w:r>
    </w:p>
    <w:p w14:paraId="2B08FAB2" w14:textId="77777777" w:rsidR="00795656" w:rsidRDefault="00795656" w:rsidP="00795656">
      <w:pPr>
        <w:pStyle w:val="FLSBody"/>
      </w:pPr>
      <w:r>
        <w:t>British Dragonfly Society</w:t>
      </w:r>
    </w:p>
    <w:p w14:paraId="4CE0C612" w14:textId="05B33981" w:rsidR="00452E69" w:rsidRDefault="00452E69" w:rsidP="00795656">
      <w:pPr>
        <w:pStyle w:val="FLSBody"/>
      </w:pPr>
      <w:r>
        <w:t>Argyll Raptor Study Group</w:t>
      </w:r>
    </w:p>
    <w:p w14:paraId="128637EA" w14:textId="77777777" w:rsidR="00795656" w:rsidRDefault="00795656" w:rsidP="00795656">
      <w:pPr>
        <w:pStyle w:val="FLSBody"/>
      </w:pPr>
      <w:r>
        <w:t>Neighbouring land owners/Internal properties</w:t>
      </w:r>
    </w:p>
    <w:p w14:paraId="3C4058B9" w14:textId="77777777" w:rsidR="00795656" w:rsidRDefault="00795656" w:rsidP="00795656">
      <w:pPr>
        <w:pStyle w:val="FLSBody"/>
      </w:pPr>
      <w:r>
        <w:t>Scottish Water (SW)</w:t>
      </w:r>
    </w:p>
    <w:p w14:paraId="0B9875EB" w14:textId="77777777" w:rsidR="00795656" w:rsidRDefault="00795656" w:rsidP="00795656">
      <w:pPr>
        <w:pStyle w:val="FLSBody"/>
      </w:pPr>
      <w:r>
        <w:t>Scottish &amp; Southern Energy (SSE)</w:t>
      </w:r>
    </w:p>
    <w:p w14:paraId="6ADA8583" w14:textId="5FFBC1AD" w:rsidR="004844C5" w:rsidRDefault="004844C5" w:rsidP="00795656">
      <w:pPr>
        <w:pStyle w:val="FLSBody"/>
      </w:pPr>
      <w:r>
        <w:t>Loch Awe Improvement Association</w:t>
      </w:r>
    </w:p>
    <w:p w14:paraId="72F08180" w14:textId="77777777" w:rsidR="00795656" w:rsidRPr="00FD21B4" w:rsidRDefault="00795656" w:rsidP="00795656">
      <w:pPr>
        <w:pStyle w:val="FLSBody"/>
      </w:pPr>
      <w:proofErr w:type="spellStart"/>
      <w:r w:rsidRPr="00FD21B4">
        <w:t>Triodos</w:t>
      </w:r>
      <w:proofErr w:type="spellEnd"/>
      <w:r w:rsidRPr="00FD21B4">
        <w:t xml:space="preserve"> Renewables plc</w:t>
      </w:r>
    </w:p>
    <w:p w14:paraId="0FA4F022" w14:textId="77777777" w:rsidR="00795656" w:rsidRPr="00FD21B4" w:rsidRDefault="00795656" w:rsidP="00795656">
      <w:pPr>
        <w:pStyle w:val="FLSBody"/>
      </w:pPr>
      <w:r w:rsidRPr="00FD21B4">
        <w:t>Innogy Renewables UK Limited</w:t>
      </w:r>
    </w:p>
    <w:p w14:paraId="459CF9BB" w14:textId="77777777" w:rsidR="00795656" w:rsidRPr="00FD21B4" w:rsidRDefault="00795656" w:rsidP="00795656">
      <w:pPr>
        <w:pStyle w:val="FLSBody"/>
      </w:pPr>
      <w:r w:rsidRPr="00FD21B4">
        <w:t>DHG Hydro</w:t>
      </w:r>
    </w:p>
    <w:p w14:paraId="3225494F" w14:textId="77777777" w:rsidR="00795656" w:rsidRPr="00FD21B4" w:rsidRDefault="00795656" w:rsidP="00795656">
      <w:pPr>
        <w:pStyle w:val="FLSBody"/>
      </w:pPr>
      <w:r w:rsidRPr="00FD21B4">
        <w:t>Gilkes Energy</w:t>
      </w:r>
    </w:p>
    <w:p w14:paraId="5B7A3563" w14:textId="77777777" w:rsidR="00795656" w:rsidRPr="00FD21B4" w:rsidRDefault="00795656" w:rsidP="00795656">
      <w:pPr>
        <w:pStyle w:val="FLSBody"/>
      </w:pPr>
      <w:r w:rsidRPr="00FD21B4">
        <w:t>Coriolis Energy</w:t>
      </w:r>
    </w:p>
    <w:p w14:paraId="7A5F010F" w14:textId="77777777" w:rsidR="00795656" w:rsidRPr="00FD21B4" w:rsidRDefault="00795656" w:rsidP="00795656">
      <w:pPr>
        <w:pStyle w:val="FLSBody"/>
      </w:pPr>
      <w:proofErr w:type="spellStart"/>
      <w:r w:rsidRPr="00FD21B4">
        <w:t>Hydroplan</w:t>
      </w:r>
      <w:proofErr w:type="spellEnd"/>
    </w:p>
    <w:p w14:paraId="13C7D5A2" w14:textId="77777777" w:rsidR="00340A22" w:rsidRPr="00723FEB" w:rsidRDefault="00340A22" w:rsidP="00723FEB">
      <w:pPr>
        <w:pStyle w:val="FLSBody"/>
      </w:pPr>
    </w:p>
    <w:sectPr w:rsidR="00340A22" w:rsidRPr="00723FEB" w:rsidSect="00AF5CF5">
      <w:headerReference w:type="default" r:id="rId13"/>
      <w:footerReference w:type="default" r:id="rId14"/>
      <w:headerReference w:type="first" r:id="rId15"/>
      <w:footerReference w:type="first" r:id="rId16"/>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5920" w14:textId="77777777" w:rsidR="009039D0" w:rsidRDefault="009039D0" w:rsidP="00DA5B6C">
      <w:pPr>
        <w:spacing w:after="0" w:line="240" w:lineRule="auto"/>
      </w:pPr>
      <w:r>
        <w:separator/>
      </w:r>
    </w:p>
  </w:endnote>
  <w:endnote w:type="continuationSeparator" w:id="0">
    <w:p w14:paraId="0AE28238" w14:textId="77777777" w:rsidR="009039D0" w:rsidRDefault="009039D0"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C6A1" w14:textId="46F46A03"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t>1</w:t>
    </w:r>
    <w:r w:rsidRPr="00FB5171">
      <w:fldChar w:fldCharType="end"/>
    </w:r>
    <w:r w:rsidRPr="00FB5171">
      <w:rPr>
        <w:noProof/>
      </w:rPr>
      <w:t xml:space="preserve"> | </w:t>
    </w:r>
    <w:r w:rsidR="009039D0">
      <w:rPr>
        <w:noProof/>
      </w:rPr>
      <w:t>East Loch Awe LMP brief</w:t>
    </w:r>
    <w:r w:rsidR="009039D0" w:rsidRPr="00FB5171">
      <w:rPr>
        <w:noProof/>
      </w:rPr>
      <w:t xml:space="preserve"> | </w:t>
    </w:r>
    <w:r w:rsidR="009039D0">
      <w:rPr>
        <w:noProof/>
      </w:rPr>
      <w:t xml:space="preserve">Jeni West </w:t>
    </w:r>
    <w:r w:rsidR="009039D0" w:rsidRPr="00FB5171">
      <w:rPr>
        <w:noProof/>
      </w:rPr>
      <w:t xml:space="preserve">| </w:t>
    </w:r>
    <w:r w:rsidR="009039D0">
      <w:rPr>
        <w:noProof/>
      </w:rPr>
      <w:t>March 2025</w:t>
    </w:r>
    <w:r w:rsidR="009A15C8">
      <w:rPr>
        <w:noProof/>
      </w:rPr>
      <w:t xml:space="preserve"> Updated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5905" w14:textId="721B46D8"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t>2</w:t>
    </w:r>
    <w:r w:rsidRPr="00FB5171">
      <w:fldChar w:fldCharType="end"/>
    </w:r>
    <w:r w:rsidRPr="00FB5171">
      <w:rPr>
        <w:noProof/>
      </w:rPr>
      <w:t xml:space="preserve"> | </w:t>
    </w:r>
    <w:r w:rsidR="009039D0">
      <w:rPr>
        <w:noProof/>
      </w:rPr>
      <w:t>East Loch Awe LMP brief</w:t>
    </w:r>
    <w:r w:rsidRPr="00FB5171">
      <w:rPr>
        <w:noProof/>
      </w:rPr>
      <w:t xml:space="preserve"> | </w:t>
    </w:r>
    <w:r w:rsidR="009039D0">
      <w:rPr>
        <w:noProof/>
      </w:rPr>
      <w:t xml:space="preserve">Jeni West </w:t>
    </w:r>
    <w:r w:rsidRPr="00FB5171">
      <w:rPr>
        <w:noProof/>
      </w:rPr>
      <w:t xml:space="preserve">| </w:t>
    </w:r>
    <w:r w:rsidR="009039D0">
      <w:rPr>
        <w:noProof/>
      </w:rPr>
      <w:t>March 2025</w:t>
    </w:r>
    <w:r w:rsidR="007F5A14">
      <w:rPr>
        <w:noProof/>
      </w:rPr>
      <w:t xml:space="preserve"> Updated May 2025</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B748" w14:textId="77777777" w:rsidR="009039D0" w:rsidRDefault="009039D0" w:rsidP="00DA5B6C">
      <w:pPr>
        <w:spacing w:after="0" w:line="240" w:lineRule="auto"/>
      </w:pPr>
      <w:r>
        <w:separator/>
      </w:r>
    </w:p>
  </w:footnote>
  <w:footnote w:type="continuationSeparator" w:id="0">
    <w:p w14:paraId="3BA66796" w14:textId="77777777" w:rsidR="009039D0" w:rsidRDefault="009039D0"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67E9"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F699" w14:textId="77777777" w:rsidR="00BB26FF" w:rsidRDefault="00787B4C" w:rsidP="00787B4C">
    <w:pPr>
      <w:ind w:left="-993"/>
    </w:pPr>
    <w:r>
      <w:rPr>
        <w:noProof/>
      </w:rPr>
      <w:drawing>
        <wp:inline distT="0" distB="0" distL="0" distR="0" wp14:anchorId="4A3D0A93" wp14:editId="22CB8A23">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A3F38"/>
    <w:multiLevelType w:val="hybridMultilevel"/>
    <w:tmpl w:val="0486F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9723E"/>
    <w:multiLevelType w:val="hybridMultilevel"/>
    <w:tmpl w:val="79567448"/>
    <w:lvl w:ilvl="0" w:tplc="08285D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0484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9E371CC"/>
    <w:multiLevelType w:val="hybridMultilevel"/>
    <w:tmpl w:val="E26E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338C1"/>
    <w:multiLevelType w:val="hybridMultilevel"/>
    <w:tmpl w:val="067E4E3E"/>
    <w:lvl w:ilvl="0" w:tplc="605AB1F0">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54E613B"/>
    <w:multiLevelType w:val="hybridMultilevel"/>
    <w:tmpl w:val="C9BE36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71C6FF0"/>
    <w:multiLevelType w:val="hybridMultilevel"/>
    <w:tmpl w:val="39920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2E64B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3BE1253"/>
    <w:multiLevelType w:val="hybridMultilevel"/>
    <w:tmpl w:val="3CF01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86F7CF0"/>
    <w:multiLevelType w:val="hybridMultilevel"/>
    <w:tmpl w:val="CFEACC90"/>
    <w:lvl w:ilvl="0" w:tplc="8CC846A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A20CA3"/>
    <w:multiLevelType w:val="hybridMultilevel"/>
    <w:tmpl w:val="1350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24363">
    <w:abstractNumId w:val="4"/>
  </w:num>
  <w:num w:numId="2" w16cid:durableId="1488665584">
    <w:abstractNumId w:val="9"/>
  </w:num>
  <w:num w:numId="3" w16cid:durableId="586156747">
    <w:abstractNumId w:val="2"/>
  </w:num>
  <w:num w:numId="4" w16cid:durableId="1371146966">
    <w:abstractNumId w:val="7"/>
  </w:num>
  <w:num w:numId="5" w16cid:durableId="158808140">
    <w:abstractNumId w:val="1"/>
  </w:num>
  <w:num w:numId="6" w16cid:durableId="590048226">
    <w:abstractNumId w:val="6"/>
  </w:num>
  <w:num w:numId="7" w16cid:durableId="183982753">
    <w:abstractNumId w:val="0"/>
  </w:num>
  <w:num w:numId="8" w16cid:durableId="1412197268">
    <w:abstractNumId w:val="5"/>
  </w:num>
  <w:num w:numId="9" w16cid:durableId="631716226">
    <w:abstractNumId w:val="10"/>
  </w:num>
  <w:num w:numId="10" w16cid:durableId="185992807">
    <w:abstractNumId w:val="3"/>
  </w:num>
  <w:num w:numId="11" w16cid:durableId="43407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D0"/>
    <w:rsid w:val="000156DE"/>
    <w:rsid w:val="000278A6"/>
    <w:rsid w:val="000B162C"/>
    <w:rsid w:val="00103FCF"/>
    <w:rsid w:val="001120D7"/>
    <w:rsid w:val="00135506"/>
    <w:rsid w:val="0014037D"/>
    <w:rsid w:val="001429FD"/>
    <w:rsid w:val="00142C6B"/>
    <w:rsid w:val="00154AAA"/>
    <w:rsid w:val="00155C4F"/>
    <w:rsid w:val="0017415E"/>
    <w:rsid w:val="0018303D"/>
    <w:rsid w:val="001A7C0F"/>
    <w:rsid w:val="001F0652"/>
    <w:rsid w:val="001F2DCE"/>
    <w:rsid w:val="0020052E"/>
    <w:rsid w:val="00204906"/>
    <w:rsid w:val="00220626"/>
    <w:rsid w:val="00223B45"/>
    <w:rsid w:val="00231FDA"/>
    <w:rsid w:val="002406AF"/>
    <w:rsid w:val="00272E5B"/>
    <w:rsid w:val="002B466A"/>
    <w:rsid w:val="002E01F8"/>
    <w:rsid w:val="00305586"/>
    <w:rsid w:val="00320912"/>
    <w:rsid w:val="00321C99"/>
    <w:rsid w:val="0033593C"/>
    <w:rsid w:val="00335E40"/>
    <w:rsid w:val="00340A22"/>
    <w:rsid w:val="00381112"/>
    <w:rsid w:val="003B7DA7"/>
    <w:rsid w:val="003D5DF0"/>
    <w:rsid w:val="003F7776"/>
    <w:rsid w:val="00407F61"/>
    <w:rsid w:val="00444468"/>
    <w:rsid w:val="00452E69"/>
    <w:rsid w:val="004844C5"/>
    <w:rsid w:val="004862ED"/>
    <w:rsid w:val="00495F9E"/>
    <w:rsid w:val="0049759C"/>
    <w:rsid w:val="004A3702"/>
    <w:rsid w:val="004B7E90"/>
    <w:rsid w:val="004D2DED"/>
    <w:rsid w:val="004D616D"/>
    <w:rsid w:val="004F380D"/>
    <w:rsid w:val="004F38DE"/>
    <w:rsid w:val="0050610A"/>
    <w:rsid w:val="0051308F"/>
    <w:rsid w:val="00515246"/>
    <w:rsid w:val="00515F90"/>
    <w:rsid w:val="0053563D"/>
    <w:rsid w:val="00545187"/>
    <w:rsid w:val="005478EA"/>
    <w:rsid w:val="00563114"/>
    <w:rsid w:val="00572FFF"/>
    <w:rsid w:val="005866C7"/>
    <w:rsid w:val="00595E9D"/>
    <w:rsid w:val="005C3B77"/>
    <w:rsid w:val="005C79FB"/>
    <w:rsid w:val="005D26E2"/>
    <w:rsid w:val="005E223F"/>
    <w:rsid w:val="005F5460"/>
    <w:rsid w:val="00643200"/>
    <w:rsid w:val="00645688"/>
    <w:rsid w:val="0065506C"/>
    <w:rsid w:val="00664672"/>
    <w:rsid w:val="00682EE6"/>
    <w:rsid w:val="006E7376"/>
    <w:rsid w:val="006F65BE"/>
    <w:rsid w:val="00723FEB"/>
    <w:rsid w:val="00760ADB"/>
    <w:rsid w:val="0078651A"/>
    <w:rsid w:val="00787B4C"/>
    <w:rsid w:val="00795656"/>
    <w:rsid w:val="007A0DCA"/>
    <w:rsid w:val="007E739A"/>
    <w:rsid w:val="007F5A14"/>
    <w:rsid w:val="00826EC9"/>
    <w:rsid w:val="00837176"/>
    <w:rsid w:val="00851627"/>
    <w:rsid w:val="008643C4"/>
    <w:rsid w:val="008654C2"/>
    <w:rsid w:val="00873E15"/>
    <w:rsid w:val="00896E42"/>
    <w:rsid w:val="008B108A"/>
    <w:rsid w:val="008B1311"/>
    <w:rsid w:val="008D7EBF"/>
    <w:rsid w:val="008E14D3"/>
    <w:rsid w:val="008E4664"/>
    <w:rsid w:val="009028CB"/>
    <w:rsid w:val="009039D0"/>
    <w:rsid w:val="0093150B"/>
    <w:rsid w:val="00962182"/>
    <w:rsid w:val="00996645"/>
    <w:rsid w:val="00997ACD"/>
    <w:rsid w:val="009A15C8"/>
    <w:rsid w:val="009B49BC"/>
    <w:rsid w:val="009C4E51"/>
    <w:rsid w:val="009F01BC"/>
    <w:rsid w:val="009F2566"/>
    <w:rsid w:val="00A13D98"/>
    <w:rsid w:val="00A1467D"/>
    <w:rsid w:val="00A25CAA"/>
    <w:rsid w:val="00A31DB1"/>
    <w:rsid w:val="00A51AB2"/>
    <w:rsid w:val="00A734FD"/>
    <w:rsid w:val="00A755E1"/>
    <w:rsid w:val="00A93F56"/>
    <w:rsid w:val="00AC04DF"/>
    <w:rsid w:val="00AF5CF5"/>
    <w:rsid w:val="00B07461"/>
    <w:rsid w:val="00B3359E"/>
    <w:rsid w:val="00B341F7"/>
    <w:rsid w:val="00B42C07"/>
    <w:rsid w:val="00B430AC"/>
    <w:rsid w:val="00B71671"/>
    <w:rsid w:val="00BA6838"/>
    <w:rsid w:val="00BB26FF"/>
    <w:rsid w:val="00BF338D"/>
    <w:rsid w:val="00C111B8"/>
    <w:rsid w:val="00C13D5F"/>
    <w:rsid w:val="00C444EF"/>
    <w:rsid w:val="00C52AF9"/>
    <w:rsid w:val="00CB332E"/>
    <w:rsid w:val="00CD14BF"/>
    <w:rsid w:val="00CE5DF1"/>
    <w:rsid w:val="00CF2299"/>
    <w:rsid w:val="00D0441B"/>
    <w:rsid w:val="00D35B91"/>
    <w:rsid w:val="00D4491B"/>
    <w:rsid w:val="00D51859"/>
    <w:rsid w:val="00D52DA1"/>
    <w:rsid w:val="00D904DD"/>
    <w:rsid w:val="00D9299B"/>
    <w:rsid w:val="00DA5433"/>
    <w:rsid w:val="00DA5B6C"/>
    <w:rsid w:val="00DE5F96"/>
    <w:rsid w:val="00E45543"/>
    <w:rsid w:val="00E72B73"/>
    <w:rsid w:val="00E81F81"/>
    <w:rsid w:val="00E9285E"/>
    <w:rsid w:val="00E930D6"/>
    <w:rsid w:val="00E974F6"/>
    <w:rsid w:val="00EA1451"/>
    <w:rsid w:val="00EF23A0"/>
    <w:rsid w:val="00F02793"/>
    <w:rsid w:val="00F234C1"/>
    <w:rsid w:val="00F33D00"/>
    <w:rsid w:val="00F56B72"/>
    <w:rsid w:val="00F71803"/>
    <w:rsid w:val="00F81FD6"/>
    <w:rsid w:val="00F86F85"/>
    <w:rsid w:val="00F917EF"/>
    <w:rsid w:val="00FB5171"/>
    <w:rsid w:val="00FB7974"/>
    <w:rsid w:val="00FC0EAB"/>
    <w:rsid w:val="00FD0DD8"/>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136C7F"/>
  <w14:defaultImageDpi w14:val="0"/>
  <w15:docId w15:val="{469FD5D3-FDC5-4F5E-A205-6FA7A459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D51859"/>
    <w:pPr>
      <w:autoSpaceDE w:val="0"/>
      <w:autoSpaceDN w:val="0"/>
      <w:adjustRightInd w:val="0"/>
      <w:spacing w:after="0" w:line="241" w:lineRule="atLeast"/>
    </w:pPr>
    <w:rPr>
      <w:b/>
      <w:color w:val="48A23F"/>
      <w:sz w:val="28"/>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14037D"/>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17415E"/>
    <w:pPr>
      <w:spacing w:after="160" w:line="480" w:lineRule="exact"/>
      <w:contextualSpacing/>
    </w:pPr>
    <w:rPr>
      <w:rFonts w:cs="Times New Roman"/>
      <w:b/>
      <w:color w:val="48A23F"/>
      <w:sz w:val="52"/>
      <w:szCs w:val="22"/>
      <w:lang w:val="en-US"/>
    </w:rPr>
  </w:style>
  <w:style w:type="paragraph" w:customStyle="1" w:styleId="FLSHeading2">
    <w:name w:val="FLS Heading 2"/>
    <w:autoRedefine/>
    <w:qFormat/>
    <w:rsid w:val="00AF5CF5"/>
    <w:pPr>
      <w:spacing w:after="160" w:line="480" w:lineRule="exact"/>
      <w:contextualSpacing/>
    </w:pPr>
    <w:rPr>
      <w:rFonts w:cs="Times New Roman"/>
      <w:b/>
      <w:bCs/>
      <w:color w:val="48A23F"/>
      <w:sz w:val="36"/>
      <w:szCs w:val="36"/>
      <w:lang w:val="en-US"/>
    </w:rPr>
  </w:style>
  <w:style w:type="paragraph" w:customStyle="1" w:styleId="FLSHeading3Bold">
    <w:name w:val="FLS Heading 3 Bold"/>
    <w:autoRedefine/>
    <w:qFormat/>
    <w:rsid w:val="005F5460"/>
    <w:pPr>
      <w:spacing w:after="160" w:line="400" w:lineRule="exact"/>
      <w:contextualSpacing/>
    </w:pPr>
    <w:rPr>
      <w:rFonts w:cs="Times New Roman"/>
      <w:b/>
      <w:bCs/>
      <w:color w:val="48A23F"/>
      <w:sz w:val="44"/>
      <w:szCs w:val="22"/>
      <w:lang w:val="en-US"/>
    </w:rPr>
  </w:style>
  <w:style w:type="paragraph" w:customStyle="1" w:styleId="FLSHeading3">
    <w:name w:val="FLS Heading 3"/>
    <w:autoRedefine/>
    <w:qFormat/>
    <w:rsid w:val="005F5460"/>
    <w:pPr>
      <w:spacing w:after="160" w:line="400" w:lineRule="exact"/>
      <w:contextualSpacing/>
    </w:pPr>
    <w:rPr>
      <w:rFonts w:cs="Times New Roman"/>
      <w:bCs/>
      <w:color w:val="48A23F"/>
      <w:sz w:val="44"/>
      <w:szCs w:val="22"/>
      <w:lang w:val="en-US"/>
    </w:rPr>
  </w:style>
  <w:style w:type="paragraph" w:customStyle="1" w:styleId="FLSHeadingBold4">
    <w:name w:val="FLS Heading Bold 4"/>
    <w:autoRedefine/>
    <w:qFormat/>
    <w:rsid w:val="0014037D"/>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14037D"/>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C79FB"/>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33593C"/>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numbering" w:customStyle="1" w:styleId="CurrentList1">
    <w:name w:val="Current List1"/>
    <w:uiPriority w:val="99"/>
    <w:rsid w:val="00FD0DD8"/>
    <w:pPr>
      <w:numPr>
        <w:numId w:val="3"/>
      </w:numPr>
    </w:pPr>
  </w:style>
  <w:style w:type="numbering" w:customStyle="1" w:styleId="CurrentList2">
    <w:name w:val="Current List2"/>
    <w:uiPriority w:val="99"/>
    <w:rsid w:val="00FD0DD8"/>
    <w:pPr>
      <w:numPr>
        <w:numId w:val="4"/>
      </w:numPr>
    </w:pPr>
  </w:style>
  <w:style w:type="table" w:styleId="TableGrid">
    <w:name w:val="Table Grid"/>
    <w:basedOn w:val="TableNormal"/>
    <w:uiPriority w:val="59"/>
    <w:rsid w:val="005F5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039D0"/>
    <w:pPr>
      <w:widowControl w:val="0"/>
      <w:autoSpaceDE w:val="0"/>
      <w:autoSpaceDN w:val="0"/>
      <w:spacing w:after="0" w:line="240" w:lineRule="auto"/>
    </w:pPr>
    <w:rPr>
      <w:rFonts w:ascii="Verdana" w:eastAsia="Verdana" w:hAnsi="Verdana" w:cs="Verdana"/>
    </w:rPr>
  </w:style>
  <w:style w:type="paragraph" w:styleId="ListParagraph">
    <w:name w:val="List Paragraph"/>
    <w:basedOn w:val="Normal"/>
    <w:uiPriority w:val="34"/>
    <w:qFormat/>
    <w:rsid w:val="00AF5CF5"/>
    <w:pPr>
      <w:ind w:left="720"/>
      <w:contextualSpacing/>
    </w:pPr>
  </w:style>
  <w:style w:type="table" w:styleId="GridTable4-Accent1">
    <w:name w:val="Grid Table 4 Accent 1"/>
    <w:basedOn w:val="TableNormal"/>
    <w:uiPriority w:val="49"/>
    <w:rsid w:val="00AF5C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4609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092\OneDrive%20-%20SCOTS%20Connect\Downloads\fls-A4-portrait-wordtemplate-nocover%20(3).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East Loch Awe LMP </a:t>
            </a:r>
          </a:p>
          <a:p>
            <a:pPr>
              <a:defRPr/>
            </a:pPr>
            <a:r>
              <a:rPr lang="en-US"/>
              <a:t>Land</a:t>
            </a:r>
            <a:r>
              <a:rPr lang="en-US" baseline="0"/>
              <a:t> use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'Current species'!$I$1</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AEB-40BC-B491-4BD22553BF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AEB-40BC-B491-4BD22553BF68}"/>
              </c:ext>
            </c:extLst>
          </c:dPt>
          <c:cat>
            <c:strRef>
              <c:f>'Current species'!$G$2:$G$3</c:f>
              <c:strCache>
                <c:ptCount val="2"/>
                <c:pt idx="0">
                  <c:v>Forest </c:v>
                </c:pt>
                <c:pt idx="1">
                  <c:v>Open</c:v>
                </c:pt>
              </c:strCache>
            </c:strRef>
          </c:cat>
          <c:val>
            <c:numRef>
              <c:f>'Current species'!$I$2:$I$3</c:f>
              <c:numCache>
                <c:formatCode>0</c:formatCode>
                <c:ptCount val="2"/>
                <c:pt idx="0">
                  <c:v>58.005571605447791</c:v>
                </c:pt>
                <c:pt idx="1">
                  <c:v>41.994428394552209</c:v>
                </c:pt>
              </c:numCache>
            </c:numRef>
          </c:val>
          <c:extLst>
            <c:ext xmlns:c16="http://schemas.microsoft.com/office/drawing/2014/chart" uri="{C3380CC4-5D6E-409C-BE32-E72D297353CC}">
              <c16:uniqueId val="{00000004-BAEB-40BC-B491-4BD22553BF6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Species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8C4-4054-9269-8DF65170049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8C4-4054-9269-8DF65170049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8C4-4054-9269-8DF65170049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8C4-4054-9269-8DF65170049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8C4-4054-9269-8DF65170049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8C4-4054-9269-8DF65170049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8C4-4054-9269-8DF65170049E}"/>
              </c:ext>
            </c:extLst>
          </c:dPt>
          <c:cat>
            <c:strRef>
              <c:f>'Current species'!$A$47:$A$53</c:f>
              <c:strCache>
                <c:ptCount val="7"/>
                <c:pt idx="0">
                  <c:v>Broadleaves</c:v>
                </c:pt>
                <c:pt idx="1">
                  <c:v>Sitka spruce</c:v>
                </c:pt>
                <c:pt idx="2">
                  <c:v>Norway spruce</c:v>
                </c:pt>
                <c:pt idx="3">
                  <c:v>Scots pine</c:v>
                </c:pt>
                <c:pt idx="4">
                  <c:v>Lodgepole pine</c:v>
                </c:pt>
                <c:pt idx="5">
                  <c:v>Larch</c:v>
                </c:pt>
                <c:pt idx="6">
                  <c:v>Other conifers</c:v>
                </c:pt>
              </c:strCache>
            </c:strRef>
          </c:cat>
          <c:val>
            <c:numRef>
              <c:f>'Current species'!$C$47:$C$53</c:f>
              <c:numCache>
                <c:formatCode>0</c:formatCode>
                <c:ptCount val="7"/>
                <c:pt idx="0">
                  <c:v>5.514150020455717</c:v>
                </c:pt>
                <c:pt idx="1">
                  <c:v>82.925701275369548</c:v>
                </c:pt>
                <c:pt idx="2">
                  <c:v>4.0395595795015922</c:v>
                </c:pt>
                <c:pt idx="3">
                  <c:v>1.1633077785090451</c:v>
                </c:pt>
                <c:pt idx="4">
                  <c:v>2.2038812501111726</c:v>
                </c:pt>
                <c:pt idx="5">
                  <c:v>2.7535174940856297</c:v>
                </c:pt>
                <c:pt idx="6">
                  <c:v>1.3998826019673063</c:v>
                </c:pt>
              </c:numCache>
            </c:numRef>
          </c:val>
          <c:extLst>
            <c:ext xmlns:c16="http://schemas.microsoft.com/office/drawing/2014/chart" uri="{C3380CC4-5D6E-409C-BE32-E72D297353CC}">
              <c16:uniqueId val="{0000000E-C8C4-4054-9269-8DF65170049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A466BC5AB074D9D3CD03216F737B7" ma:contentTypeVersion="14" ma:contentTypeDescription="Create a new document." ma:contentTypeScope="" ma:versionID="31cd5e9d25fa82dded355ab876530ddf">
  <xsd:schema xmlns:xsd="http://www.w3.org/2001/XMLSchema" xmlns:xs="http://www.w3.org/2001/XMLSchema" xmlns:p="http://schemas.microsoft.com/office/2006/metadata/properties" xmlns:ns2="8c27bc68-78bb-46d8-ae4b-e59785474be4" xmlns:ns3="c31fc03d-71c0-4ba8-8c0d-77e0aa053b49" targetNamespace="http://schemas.microsoft.com/office/2006/metadata/properties" ma:root="true" ma:fieldsID="bc627e0b0b04cd7a0a5332db2465826e" ns2:_="" ns3:_="">
    <xsd:import namespace="8c27bc68-78bb-46d8-ae4b-e59785474be4"/>
    <xsd:import namespace="c31fc03d-71c0-4ba8-8c0d-77e0aa053b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7bc68-78bb-46d8-ae4b-e5978547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1fc03d-71c0-4ba8-8c0d-77e0aa053b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679022-aa0e-4e53-9863-a1210fe84f58}" ma:internalName="TaxCatchAll" ma:showField="CatchAllData" ma:web="c31fc03d-71c0-4ba8-8c0d-77e0aa053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27bc68-78bb-46d8-ae4b-e59785474be4">
      <Terms xmlns="http://schemas.microsoft.com/office/infopath/2007/PartnerControls"/>
    </lcf76f155ced4ddcb4097134ff3c332f>
    <TaxCatchAll xmlns="c31fc03d-71c0-4ba8-8c0d-77e0aa053b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EF9FC-B074-47A8-8F49-57B94C6DE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7bc68-78bb-46d8-ae4b-e59785474be4"/>
    <ds:schemaRef ds:uri="c31fc03d-71c0-4ba8-8c0d-77e0aa053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381A8-8612-4E41-9629-95AF455F5F28}">
  <ds:schemaRefs>
    <ds:schemaRef ds:uri="http://schemas.microsoft.com/sharepoint/v3/contenttype/forms"/>
  </ds:schemaRefs>
</ds:datastoreItem>
</file>

<file path=customXml/itemProps3.xml><?xml version="1.0" encoding="utf-8"?>
<ds:datastoreItem xmlns:ds="http://schemas.openxmlformats.org/officeDocument/2006/customXml" ds:itemID="{8923E3AD-EBC5-478B-B92B-D6D8F485D8F0}">
  <ds:schemaRefs>
    <ds:schemaRef ds:uri="http://schemas.microsoft.com/office/2006/metadata/properties"/>
    <ds:schemaRef ds:uri="http://schemas.microsoft.com/office/infopath/2007/PartnerControls"/>
    <ds:schemaRef ds:uri="8c27bc68-78bb-46d8-ae4b-e59785474be4"/>
    <ds:schemaRef ds:uri="c31fc03d-71c0-4ba8-8c0d-77e0aa053b49"/>
  </ds:schemaRefs>
</ds:datastoreItem>
</file>

<file path=customXml/itemProps4.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(3)</Template>
  <TotalTime>364</TotalTime>
  <Pages>12</Pages>
  <Words>1991</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u321092</dc:creator>
  <cp:keywords/>
  <dc:description/>
  <cp:lastModifiedBy>Jeni West</cp:lastModifiedBy>
  <cp:revision>8</cp:revision>
  <cp:lastPrinted>2019-02-22T11:07:00Z</cp:lastPrinted>
  <dcterms:created xsi:type="dcterms:W3CDTF">2025-05-06T12:23:00Z</dcterms:created>
  <dcterms:modified xsi:type="dcterms:W3CDTF">2025-05-22T09:23:00Z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0x010100350A466BC5AB074D9D3CD03216F737B7</vt:lpwstr>
  </property>
  <property fmtid="{D5CDD505-2E9C-101B-9397-08002B2CF9AE}" pid="3" name="MediaServiceImageTags">
    <vt:lpwstr/>
  </property>
</Properties>
</file>