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6DE0" w14:textId="648E5AE8" w:rsidR="001965A3" w:rsidRDefault="001965A3" w:rsidP="001965A3">
      <w:pPr>
        <w:pStyle w:val="FLSCoverTitle3"/>
      </w:pPr>
      <w:r>
        <w:t>Equality Impact Assessment (EQIA)</w:t>
      </w:r>
    </w:p>
    <w:p w14:paraId="44425DE8" w14:textId="07915A7F" w:rsidR="00937720" w:rsidRDefault="00937720" w:rsidP="00FC0083">
      <w:pPr>
        <w:pStyle w:val="FLSHeading3"/>
      </w:pPr>
      <w:r>
        <w:t>FLS</w:t>
      </w:r>
      <w:r w:rsidR="00FC0083">
        <w:t>-0013-C Specialist Peatland Restoration</w:t>
      </w:r>
    </w:p>
    <w:p w14:paraId="6E4975B4" w14:textId="77777777" w:rsidR="00FC0083" w:rsidRPr="00444468" w:rsidRDefault="00FC0083" w:rsidP="00FC0083">
      <w:pPr>
        <w:pStyle w:val="FLSHeading3"/>
      </w:pPr>
    </w:p>
    <w:p w14:paraId="289ED157" w14:textId="77777777" w:rsidR="001965A3" w:rsidRDefault="001965A3" w:rsidP="001965A3">
      <w:pPr>
        <w:pStyle w:val="FLSHeading3"/>
      </w:pPr>
      <w:r>
        <w:t>Section 1: Details of the policy/practice/project</w:t>
      </w:r>
    </w:p>
    <w:tbl>
      <w:tblPr>
        <w:tblStyle w:val="TableGrid"/>
        <w:tblW w:w="0" w:type="auto"/>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508"/>
        <w:gridCol w:w="4509"/>
      </w:tblGrid>
      <w:tr w:rsidR="001965A3" w14:paraId="2A7F8F26" w14:textId="77777777" w:rsidTr="002240AE">
        <w:trPr>
          <w:tblHeader/>
        </w:trPr>
        <w:tc>
          <w:tcPr>
            <w:tcW w:w="4508" w:type="dxa"/>
            <w:shd w:val="clear" w:color="auto" w:fill="DBE5F1" w:themeFill="accent1" w:themeFillTint="33"/>
          </w:tcPr>
          <w:p w14:paraId="6FD1BB76" w14:textId="77777777" w:rsidR="001965A3" w:rsidRPr="00165A9E" w:rsidRDefault="001965A3" w:rsidP="002240AE">
            <w:pPr>
              <w:pStyle w:val="FLSBody"/>
              <w:rPr>
                <w:b/>
              </w:rPr>
            </w:pPr>
            <w:r w:rsidRPr="00165A9E">
              <w:rPr>
                <w:b/>
              </w:rPr>
              <w:t>Information required</w:t>
            </w:r>
          </w:p>
        </w:tc>
        <w:tc>
          <w:tcPr>
            <w:tcW w:w="4509" w:type="dxa"/>
            <w:shd w:val="clear" w:color="auto" w:fill="DBE5F1" w:themeFill="accent1" w:themeFillTint="33"/>
          </w:tcPr>
          <w:p w14:paraId="5C119B4C" w14:textId="77777777" w:rsidR="001965A3" w:rsidRPr="00165A9E" w:rsidRDefault="001965A3" w:rsidP="002240AE">
            <w:pPr>
              <w:pStyle w:val="FLSBody"/>
              <w:rPr>
                <w:b/>
              </w:rPr>
            </w:pPr>
            <w:r w:rsidRPr="00165A9E">
              <w:rPr>
                <w:b/>
              </w:rPr>
              <w:t>Enter information below</w:t>
            </w:r>
          </w:p>
        </w:tc>
      </w:tr>
      <w:tr w:rsidR="001965A3" w14:paraId="6DE91938" w14:textId="77777777" w:rsidTr="002240AE">
        <w:tc>
          <w:tcPr>
            <w:tcW w:w="4508" w:type="dxa"/>
            <w:shd w:val="clear" w:color="auto" w:fill="FFFFFF" w:themeFill="background1"/>
          </w:tcPr>
          <w:p w14:paraId="7AA364CA" w14:textId="77777777" w:rsidR="001965A3" w:rsidRPr="00165A9E" w:rsidRDefault="001965A3" w:rsidP="002240AE">
            <w:pPr>
              <w:pStyle w:val="FLSBody"/>
            </w:pPr>
            <w:r w:rsidRPr="00165A9E">
              <w:t>Department/Team responsible</w:t>
            </w:r>
          </w:p>
        </w:tc>
        <w:tc>
          <w:tcPr>
            <w:tcW w:w="4509" w:type="dxa"/>
          </w:tcPr>
          <w:p w14:paraId="695E9E3A" w14:textId="34777326" w:rsidR="001965A3" w:rsidRDefault="00B07505" w:rsidP="002240AE">
            <w:pPr>
              <w:pStyle w:val="FLSBody"/>
            </w:pPr>
            <w:r>
              <w:t>Forestry and Land Scotland</w:t>
            </w:r>
            <w:r w:rsidR="003819E7">
              <w:t xml:space="preserve"> Land Management </w:t>
            </w:r>
          </w:p>
        </w:tc>
      </w:tr>
      <w:tr w:rsidR="001965A3" w14:paraId="625B853D" w14:textId="77777777" w:rsidTr="002240AE">
        <w:tc>
          <w:tcPr>
            <w:tcW w:w="4508" w:type="dxa"/>
            <w:shd w:val="clear" w:color="auto" w:fill="FFFFFF" w:themeFill="background1"/>
          </w:tcPr>
          <w:p w14:paraId="227966BE" w14:textId="77777777" w:rsidR="001965A3" w:rsidRPr="00165A9E" w:rsidRDefault="001965A3" w:rsidP="002240AE">
            <w:pPr>
              <w:pStyle w:val="FLSBody"/>
            </w:pPr>
            <w:r w:rsidRPr="00165A9E">
              <w:t>Name of Policy, Practice or Project being assessed</w:t>
            </w:r>
          </w:p>
        </w:tc>
        <w:tc>
          <w:tcPr>
            <w:tcW w:w="4509" w:type="dxa"/>
          </w:tcPr>
          <w:p w14:paraId="266741FE" w14:textId="574DF3C9" w:rsidR="001965A3" w:rsidRDefault="00937720" w:rsidP="002240AE">
            <w:pPr>
              <w:pStyle w:val="FLSBody"/>
            </w:pPr>
            <w:r>
              <w:t>Specialist Peatland Restoration</w:t>
            </w:r>
          </w:p>
        </w:tc>
      </w:tr>
      <w:tr w:rsidR="001965A3" w14:paraId="29F8B219" w14:textId="77777777" w:rsidTr="002240AE">
        <w:tc>
          <w:tcPr>
            <w:tcW w:w="4508" w:type="dxa"/>
            <w:shd w:val="clear" w:color="auto" w:fill="FFFFFF" w:themeFill="background1"/>
          </w:tcPr>
          <w:p w14:paraId="6C135870" w14:textId="77777777" w:rsidR="001965A3" w:rsidRPr="00165A9E" w:rsidRDefault="001965A3" w:rsidP="002240AE">
            <w:pPr>
              <w:pStyle w:val="FLSBody"/>
            </w:pPr>
            <w:r w:rsidRPr="00165A9E">
              <w:t>Purpose and anticipated outcomes</w:t>
            </w:r>
          </w:p>
        </w:tc>
        <w:tc>
          <w:tcPr>
            <w:tcW w:w="4509" w:type="dxa"/>
          </w:tcPr>
          <w:p w14:paraId="3D34B461" w14:textId="2D45C80E" w:rsidR="001965A3" w:rsidRDefault="00511197" w:rsidP="002240AE">
            <w:pPr>
              <w:pStyle w:val="FLSBody"/>
            </w:pPr>
            <w:r w:rsidRPr="00511197">
              <w:t>FLS are undertaking a programme of restoration of degraded peatlands to meet targets agreed with Scottish Government as part of the wider Peatland Action Delivery Programme. By 2027 onwards, FLS expect to be restoring at least 3,000 hectares per annum. As part of this duty, FLS have a continuing requirement for externally sourced specialist Peatland Restoration services</w:t>
            </w:r>
            <w:r w:rsidR="00AA30E3">
              <w:t xml:space="preserve"> with 3</w:t>
            </w:r>
            <w:r w:rsidR="00AA30E3" w:rsidRPr="00AA30E3">
              <w:rPr>
                <w:vertAlign w:val="superscript"/>
              </w:rPr>
              <w:t>rd</w:t>
            </w:r>
            <w:r w:rsidR="00AA30E3">
              <w:t xml:space="preserve"> party contractors</w:t>
            </w:r>
            <w:r w:rsidRPr="00511197">
              <w:t xml:space="preserve">.  </w:t>
            </w:r>
          </w:p>
        </w:tc>
      </w:tr>
      <w:tr w:rsidR="001965A3" w14:paraId="6D950637" w14:textId="77777777" w:rsidTr="002240AE">
        <w:tc>
          <w:tcPr>
            <w:tcW w:w="4508" w:type="dxa"/>
            <w:shd w:val="clear" w:color="auto" w:fill="FFFFFF" w:themeFill="background1"/>
          </w:tcPr>
          <w:p w14:paraId="44D54026" w14:textId="77777777" w:rsidR="001965A3" w:rsidRPr="00165A9E" w:rsidRDefault="001965A3" w:rsidP="002240AE">
            <w:pPr>
              <w:pStyle w:val="FLSBody"/>
            </w:pPr>
            <w:r w:rsidRPr="00165A9E">
              <w:t>Is this a new or existing Policy, Practice or Project?</w:t>
            </w:r>
          </w:p>
        </w:tc>
        <w:tc>
          <w:tcPr>
            <w:tcW w:w="4509" w:type="dxa"/>
          </w:tcPr>
          <w:p w14:paraId="440ACE31" w14:textId="3DE8154E" w:rsidR="001965A3" w:rsidRDefault="003E0A24" w:rsidP="002240AE">
            <w:pPr>
              <w:pStyle w:val="FLSBody"/>
            </w:pPr>
            <w:r w:rsidRPr="003E0A24">
              <w:t>No – re-procurement project to replace current arrangements</w:t>
            </w:r>
            <w:r>
              <w:t xml:space="preserve">. </w:t>
            </w:r>
            <w:r w:rsidR="000E5024" w:rsidRPr="000E5024">
              <w:t>The current Peatland Restoration Framework Agreement (FW0042) is now in its final period. FLS have explored all potential options and opportunities for procuring services to deliver specialist Peatland Restoration operations over the next 5+ years which resulted in the decision to commence a new tender exercise.</w:t>
            </w:r>
          </w:p>
        </w:tc>
      </w:tr>
      <w:tr w:rsidR="001965A3" w14:paraId="25936DD3" w14:textId="77777777" w:rsidTr="00F149F4">
        <w:trPr>
          <w:trHeight w:val="1429"/>
        </w:trPr>
        <w:tc>
          <w:tcPr>
            <w:tcW w:w="4508" w:type="dxa"/>
            <w:shd w:val="clear" w:color="auto" w:fill="FFFFFF" w:themeFill="background1"/>
          </w:tcPr>
          <w:p w14:paraId="091C52B6" w14:textId="77777777" w:rsidR="001965A3" w:rsidRPr="00165A9E" w:rsidRDefault="001965A3" w:rsidP="002240AE">
            <w:pPr>
              <w:pStyle w:val="FLSBody"/>
            </w:pPr>
            <w:r w:rsidRPr="00165A9E">
              <w:lastRenderedPageBreak/>
              <w:t>List of participants in Equality Impact Assessment process</w:t>
            </w:r>
          </w:p>
        </w:tc>
        <w:tc>
          <w:tcPr>
            <w:tcW w:w="4509" w:type="dxa"/>
          </w:tcPr>
          <w:p w14:paraId="00AD2BA8" w14:textId="77777777" w:rsidR="00BE6CDF" w:rsidRDefault="00185ECC" w:rsidP="002240AE">
            <w:pPr>
              <w:pStyle w:val="FLSBody"/>
            </w:pPr>
            <w:r w:rsidRPr="00185ECC">
              <w:t>Ella Hashemi</w:t>
            </w:r>
            <w:r>
              <w:t xml:space="preserve">; </w:t>
            </w:r>
            <w:r w:rsidRPr="00185ECC">
              <w:t>Equality, Diversity &amp; Inclusion Manage</w:t>
            </w:r>
            <w:r>
              <w:t xml:space="preserve">r. </w:t>
            </w:r>
          </w:p>
          <w:p w14:paraId="1E9DC4CB" w14:textId="22967257" w:rsidR="001965A3" w:rsidRDefault="00185ECC" w:rsidP="002240AE">
            <w:pPr>
              <w:pStyle w:val="FLSBody"/>
            </w:pPr>
            <w:r>
              <w:t>Claire Guerin</w:t>
            </w:r>
            <w:r w:rsidR="00A579E8">
              <w:t>, Peatland Programme Manager</w:t>
            </w:r>
            <w:r w:rsidR="00A5589B">
              <w:t>.</w:t>
            </w:r>
          </w:p>
        </w:tc>
      </w:tr>
      <w:tr w:rsidR="001965A3" w14:paraId="01E09BB3" w14:textId="77777777" w:rsidTr="002240AE">
        <w:tc>
          <w:tcPr>
            <w:tcW w:w="4508" w:type="dxa"/>
            <w:shd w:val="clear" w:color="auto" w:fill="FFFFFF" w:themeFill="background1"/>
          </w:tcPr>
          <w:p w14:paraId="23E8F578" w14:textId="77777777" w:rsidR="001965A3" w:rsidRPr="00165A9E" w:rsidRDefault="001965A3" w:rsidP="002240AE">
            <w:pPr>
              <w:pStyle w:val="FLSBody"/>
            </w:pPr>
            <w:r w:rsidRPr="00165A9E">
              <w:t>Date Assessment started</w:t>
            </w:r>
          </w:p>
        </w:tc>
        <w:tc>
          <w:tcPr>
            <w:tcW w:w="4509" w:type="dxa"/>
          </w:tcPr>
          <w:p w14:paraId="3B1DD0D0" w14:textId="4325A944" w:rsidR="001965A3" w:rsidRDefault="00AD3487" w:rsidP="002240AE">
            <w:pPr>
              <w:pStyle w:val="FLSBody"/>
            </w:pPr>
            <w:r>
              <w:t>2</w:t>
            </w:r>
            <w:r w:rsidR="00F149F4">
              <w:t>1</w:t>
            </w:r>
            <w:r>
              <w:t>/2/23</w:t>
            </w:r>
            <w:r w:rsidR="00F149F4">
              <w:t xml:space="preserve"> (preliminary conversations November 2022)</w:t>
            </w:r>
          </w:p>
        </w:tc>
      </w:tr>
      <w:tr w:rsidR="001965A3" w14:paraId="613806A5" w14:textId="77777777" w:rsidTr="002240AE">
        <w:tc>
          <w:tcPr>
            <w:tcW w:w="4508" w:type="dxa"/>
            <w:shd w:val="clear" w:color="auto" w:fill="FFFFFF" w:themeFill="background1"/>
          </w:tcPr>
          <w:p w14:paraId="20C1D73B" w14:textId="77777777" w:rsidR="001965A3" w:rsidRPr="00165A9E" w:rsidRDefault="001965A3" w:rsidP="002240AE">
            <w:pPr>
              <w:pStyle w:val="FLSBody"/>
            </w:pPr>
            <w:r w:rsidRPr="00165A9E">
              <w:t>Completion date</w:t>
            </w:r>
          </w:p>
        </w:tc>
        <w:tc>
          <w:tcPr>
            <w:tcW w:w="4509" w:type="dxa"/>
          </w:tcPr>
          <w:p w14:paraId="476AA490" w14:textId="457EE32B" w:rsidR="001965A3" w:rsidRDefault="00F149F4" w:rsidP="002240AE">
            <w:pPr>
              <w:pStyle w:val="FLSBody"/>
            </w:pPr>
            <w:r>
              <w:t>24/02/23</w:t>
            </w:r>
          </w:p>
        </w:tc>
      </w:tr>
      <w:tr w:rsidR="001965A3" w14:paraId="15FE3BAE" w14:textId="77777777" w:rsidTr="002240AE">
        <w:tc>
          <w:tcPr>
            <w:tcW w:w="4508" w:type="dxa"/>
            <w:shd w:val="clear" w:color="auto" w:fill="FFFFFF" w:themeFill="background1"/>
          </w:tcPr>
          <w:p w14:paraId="3D63DC15" w14:textId="77777777" w:rsidR="001965A3" w:rsidRPr="00165A9E" w:rsidRDefault="001965A3" w:rsidP="002240AE">
            <w:pPr>
              <w:pStyle w:val="FLSBody"/>
            </w:pPr>
            <w:r w:rsidRPr="00165A9E">
              <w:t>Who is likely to be affected?</w:t>
            </w:r>
          </w:p>
          <w:p w14:paraId="3AFED9EF" w14:textId="77777777" w:rsidR="001965A3" w:rsidRPr="00165A9E" w:rsidRDefault="001965A3" w:rsidP="002240AE">
            <w:pPr>
              <w:pStyle w:val="FLSBody"/>
              <w:rPr>
                <w:i/>
              </w:rPr>
            </w:pPr>
            <w:r w:rsidRPr="00165A9E">
              <w:rPr>
                <w:i/>
              </w:rPr>
              <w:t>E.g. employees, visitors, contractors, women, men, young people, older people, people with disabilities etc.</w:t>
            </w:r>
          </w:p>
        </w:tc>
        <w:tc>
          <w:tcPr>
            <w:tcW w:w="4509" w:type="dxa"/>
          </w:tcPr>
          <w:p w14:paraId="5DFB8A87" w14:textId="4D6F759C" w:rsidR="001965A3" w:rsidRPr="00CC7A5E" w:rsidRDefault="005C721C" w:rsidP="002240AE">
            <w:pPr>
              <w:pStyle w:val="FLSBody"/>
            </w:pPr>
            <w:r w:rsidRPr="00CC7A5E">
              <w:t xml:space="preserve">Primarily Contractors and </w:t>
            </w:r>
            <w:r w:rsidR="006A42C5" w:rsidRPr="00CC7A5E">
              <w:t>Regional Staff who are contract manag</w:t>
            </w:r>
            <w:r w:rsidR="00CC7A5E" w:rsidRPr="00CC7A5E">
              <w:t xml:space="preserve">ing the delivery of these services. </w:t>
            </w:r>
          </w:p>
        </w:tc>
      </w:tr>
    </w:tbl>
    <w:p w14:paraId="5544457F" w14:textId="77777777" w:rsidR="001965A3" w:rsidRDefault="001965A3" w:rsidP="001965A3">
      <w:pPr>
        <w:pStyle w:val="FLSBody"/>
      </w:pPr>
    </w:p>
    <w:p w14:paraId="372AF753" w14:textId="77777777" w:rsidR="001965A3" w:rsidRDefault="001965A3" w:rsidP="001965A3">
      <w:pPr>
        <w:pStyle w:val="FLSHeading3"/>
      </w:pPr>
      <w:r>
        <w:t>Section 2: Collecting information</w:t>
      </w:r>
    </w:p>
    <w:p w14:paraId="065EEAFF" w14:textId="77777777" w:rsidR="001965A3" w:rsidRDefault="001965A3" w:rsidP="001965A3">
      <w:pPr>
        <w:pStyle w:val="FLSBody"/>
      </w:pPr>
      <w:r w:rsidRPr="00C21B29">
        <w:t>What evidence is available about the needs of relevant groups?  Please consider demographic data, including census information, research, consultation and survey reports, feedback and complaints, case law, others knowledge and experience.  Please refer to the list of evidence on the EqIA page of the intranet.</w:t>
      </w:r>
    </w:p>
    <w:tbl>
      <w:tblPr>
        <w:tblStyle w:val="TableGrid"/>
        <w:tblW w:w="0" w:type="auto"/>
        <w:tblLook w:val="04A0" w:firstRow="1" w:lastRow="0" w:firstColumn="1" w:lastColumn="0" w:noHBand="0" w:noVBand="1"/>
        <w:tblDescription w:val="this table is for the user to enter the details of evidence available about the needs of groups the policy, practice or project affects"/>
      </w:tblPr>
      <w:tblGrid>
        <w:gridCol w:w="4508"/>
        <w:gridCol w:w="4723"/>
      </w:tblGrid>
      <w:tr w:rsidR="001965A3" w14:paraId="3ED80E34" w14:textId="77777777" w:rsidTr="002240AE">
        <w:trPr>
          <w:tblHeader/>
        </w:trPr>
        <w:tc>
          <w:tcPr>
            <w:tcW w:w="4508" w:type="dxa"/>
            <w:shd w:val="clear" w:color="auto" w:fill="DBE5F1" w:themeFill="accent1" w:themeFillTint="33"/>
          </w:tcPr>
          <w:p w14:paraId="0269E2D3" w14:textId="77777777" w:rsidR="001965A3" w:rsidRPr="00C21B29" w:rsidRDefault="001965A3" w:rsidP="002240AE">
            <w:pPr>
              <w:pStyle w:val="FLSBody"/>
              <w:rPr>
                <w:b/>
              </w:rPr>
            </w:pPr>
            <w:r w:rsidRPr="00C21B29">
              <w:rPr>
                <w:b/>
              </w:rPr>
              <w:t>Details</w:t>
            </w:r>
          </w:p>
        </w:tc>
        <w:tc>
          <w:tcPr>
            <w:tcW w:w="4509" w:type="dxa"/>
            <w:shd w:val="clear" w:color="auto" w:fill="DBE5F1" w:themeFill="accent1" w:themeFillTint="33"/>
          </w:tcPr>
          <w:p w14:paraId="332F763F" w14:textId="77777777" w:rsidR="001965A3" w:rsidRPr="00C21B29" w:rsidRDefault="001965A3" w:rsidP="002240AE">
            <w:pPr>
              <w:pStyle w:val="FLSBody"/>
              <w:rPr>
                <w:b/>
              </w:rPr>
            </w:pPr>
            <w:r w:rsidRPr="00C21B29">
              <w:rPr>
                <w:b/>
              </w:rPr>
              <w:t>Source of evidence</w:t>
            </w:r>
          </w:p>
        </w:tc>
      </w:tr>
      <w:tr w:rsidR="00254BE0" w14:paraId="158ACDA4" w14:textId="77777777" w:rsidTr="002240AE">
        <w:tc>
          <w:tcPr>
            <w:tcW w:w="4508" w:type="dxa"/>
          </w:tcPr>
          <w:p w14:paraId="4AB2A9B3" w14:textId="77777777" w:rsidR="00254BE0" w:rsidRDefault="00254BE0" w:rsidP="00254BE0">
            <w:pPr>
              <w:pStyle w:val="FLSBody"/>
              <w:widowControl w:val="0"/>
              <w:rPr>
                <w:b/>
              </w:rPr>
            </w:pPr>
            <w:r w:rsidRPr="000D38BD">
              <w:rPr>
                <w:b/>
              </w:rPr>
              <w:t xml:space="preserve">Advanced Learning &amp; Skills: </w:t>
            </w:r>
          </w:p>
          <w:p w14:paraId="432505E1" w14:textId="3D996EEE" w:rsidR="00254BE0" w:rsidRDefault="00254BE0" w:rsidP="00254BE0">
            <w:pPr>
              <w:pStyle w:val="FLSBody"/>
              <w:widowControl w:val="0"/>
              <w:rPr>
                <w:b/>
              </w:rPr>
            </w:pPr>
            <w:r w:rsidRPr="000D38BD">
              <w:rPr>
                <w:b/>
              </w:rPr>
              <w:t>Modern Apprenticeship</w:t>
            </w:r>
            <w:r>
              <w:rPr>
                <w:b/>
              </w:rPr>
              <w:t>s</w:t>
            </w:r>
          </w:p>
          <w:p w14:paraId="42417EF2" w14:textId="4C7D5AC2" w:rsidR="00426879" w:rsidRDefault="00426879" w:rsidP="00254BE0">
            <w:pPr>
              <w:pStyle w:val="FLSBody"/>
              <w:widowControl w:val="0"/>
              <w:rPr>
                <w:b/>
              </w:rPr>
            </w:pPr>
            <w:r>
              <w:rPr>
                <w:b/>
              </w:rPr>
              <w:t>Economic Outlook</w:t>
            </w:r>
          </w:p>
          <w:p w14:paraId="22ECBBAF" w14:textId="7F65EDA2" w:rsidR="007A1757" w:rsidRPr="006005B6" w:rsidRDefault="00426879" w:rsidP="006005B6">
            <w:pPr>
              <w:pStyle w:val="FLSBullets"/>
              <w:ind w:left="360"/>
            </w:pPr>
            <w:r w:rsidRPr="00B315EE">
              <w:t>Scotland and the rest of the UK faces a challenging economic outlook.</w:t>
            </w:r>
            <w:r w:rsidR="00B315EE">
              <w:t xml:space="preserve"> </w:t>
            </w:r>
            <w:r w:rsidRPr="00B315EE">
              <w:t>The economy continues to be significantly affected by rising costs, with 90% of Scottish businesses reporting an increase in business costs over the past year (77% experiencing a 50% increase).</w:t>
            </w:r>
            <w:r w:rsidR="00B315EE">
              <w:t xml:space="preserve"> </w:t>
            </w:r>
            <w:r w:rsidRPr="00B315EE">
              <w:t>Furthermore, utility costs, supply chain issues, and skills shortages continue to affect some industries</w:t>
            </w:r>
            <w:r w:rsidR="00B315EE">
              <w:t xml:space="preserve"> </w:t>
            </w:r>
            <w:r w:rsidRPr="00B315EE">
              <w:t>disproportionately</w:t>
            </w:r>
            <w:r w:rsidR="00B315EE">
              <w:t xml:space="preserve">. </w:t>
            </w:r>
            <w:r w:rsidR="006005B6">
              <w:t xml:space="preserve">However, despite this </w:t>
            </w:r>
            <w:r w:rsidR="007A1757" w:rsidRPr="007A1757">
              <w:t xml:space="preserve">Modern </w:t>
            </w:r>
            <w:r w:rsidR="007A1757" w:rsidRPr="006005B6">
              <w:t xml:space="preserve">Apprenticeship </w:t>
            </w:r>
            <w:r w:rsidR="00BE6CDF">
              <w:t xml:space="preserve">(MA) </w:t>
            </w:r>
            <w:r w:rsidR="007A1757" w:rsidRPr="006005B6">
              <w:t>starts continued to grow</w:t>
            </w:r>
            <w:r w:rsidR="006005B6" w:rsidRPr="006005B6">
              <w:t xml:space="preserve">, at </w:t>
            </w:r>
            <w:r w:rsidR="007A1757" w:rsidRPr="006005B6">
              <w:t>94.0% of what they were in Q3 2019/20, pre-</w:t>
            </w:r>
            <w:r w:rsidR="007A1757" w:rsidRPr="006005B6">
              <w:lastRenderedPageBreak/>
              <w:t xml:space="preserve">pandemic. This may give some indication that employers are refocusing on their skills pipelines and </w:t>
            </w:r>
          </w:p>
          <w:p w14:paraId="000FA37D" w14:textId="6EE8DA8D" w:rsidR="00426879" w:rsidRPr="00B315EE" w:rsidRDefault="007A1757" w:rsidP="006005B6">
            <w:pPr>
              <w:pStyle w:val="FLSBullets"/>
              <w:numPr>
                <w:ilvl w:val="0"/>
                <w:numId w:val="0"/>
              </w:numPr>
              <w:ind w:left="360"/>
            </w:pPr>
            <w:r w:rsidRPr="007A1757">
              <w:t>workforce development.</w:t>
            </w:r>
          </w:p>
          <w:p w14:paraId="7E5F5802" w14:textId="79BFD7E9" w:rsidR="00254BE0" w:rsidRDefault="006824E0" w:rsidP="00CE048B">
            <w:pPr>
              <w:pStyle w:val="FLSBullets"/>
              <w:widowControl w:val="0"/>
              <w:spacing w:after="0" w:line="240" w:lineRule="auto"/>
              <w:ind w:left="306" w:hanging="306"/>
            </w:pPr>
            <w:r w:rsidRPr="008620A6">
              <w:t>59.8</w:t>
            </w:r>
            <w:r w:rsidR="00254BE0" w:rsidRPr="008620A6">
              <w:t>% of Modern Apprenticeship starts were aged 16-24</w:t>
            </w:r>
            <w:r w:rsidR="00F006FE" w:rsidRPr="008620A6">
              <w:t>; 40</w:t>
            </w:r>
            <w:r w:rsidR="0099569A" w:rsidRPr="008620A6">
              <w:t>.2% were aged 25+</w:t>
            </w:r>
            <w:r w:rsidR="00254BE0" w:rsidRPr="008620A6">
              <w:t>.</w:t>
            </w:r>
            <w:r w:rsidR="000345F2" w:rsidRPr="008620A6">
              <w:t xml:space="preserve"> </w:t>
            </w:r>
            <w:r w:rsidR="000345F2" w:rsidRPr="000345F2">
              <w:t xml:space="preserve">Young people were adversely impacted by the Covid-19 </w:t>
            </w:r>
            <w:r w:rsidR="000345F2" w:rsidRPr="008620A6">
              <w:t>pandemic</w:t>
            </w:r>
            <w:r w:rsidR="00BC1144">
              <w:t>, however, the</w:t>
            </w:r>
            <w:r w:rsidR="000345F2" w:rsidRPr="008620A6">
              <w:t xml:space="preserve"> number of MA </w:t>
            </w:r>
            <w:r w:rsidR="000345F2" w:rsidRPr="00CE048B">
              <w:t xml:space="preserve">starts aged 16-24 </w:t>
            </w:r>
            <w:r w:rsidR="00F95EFD" w:rsidRPr="00CE048B">
              <w:t xml:space="preserve">has been </w:t>
            </w:r>
            <w:r w:rsidR="000345F2" w:rsidRPr="00CE048B">
              <w:t>increasing each year since Q3 2020/21.</w:t>
            </w:r>
          </w:p>
          <w:p w14:paraId="0C7F40A3" w14:textId="39811F83" w:rsidR="0042455A" w:rsidRPr="00CE048B" w:rsidRDefault="000D07A4" w:rsidP="00CE048B">
            <w:pPr>
              <w:pStyle w:val="FLSBullets"/>
              <w:widowControl w:val="0"/>
              <w:spacing w:after="0" w:line="240" w:lineRule="auto"/>
              <w:ind w:left="306" w:hanging="306"/>
            </w:pPr>
            <w:r>
              <w:t>As of 30</w:t>
            </w:r>
            <w:r w:rsidRPr="000D07A4">
              <w:rPr>
                <w:vertAlign w:val="superscript"/>
              </w:rPr>
              <w:t>th</w:t>
            </w:r>
            <w:r>
              <w:t xml:space="preserve"> Dec 2022 there were 39,794 Modern Apprentices in training</w:t>
            </w:r>
            <w:r w:rsidR="00F6688F">
              <w:t>; 69% were aged 16-24 and 31% aged 25 or over.</w:t>
            </w:r>
          </w:p>
          <w:p w14:paraId="4C88EBBB" w14:textId="1238C7FF" w:rsidR="002A57D3" w:rsidRPr="00B36B1C" w:rsidRDefault="002A57D3" w:rsidP="00B36B1C">
            <w:pPr>
              <w:pStyle w:val="FLSBullets"/>
              <w:widowControl w:val="0"/>
              <w:spacing w:after="0" w:line="240" w:lineRule="auto"/>
              <w:ind w:left="306" w:hanging="306"/>
            </w:pPr>
            <w:r w:rsidRPr="002A57D3">
              <w:t>36.8% of starts</w:t>
            </w:r>
            <w:r w:rsidR="006D473F">
              <w:t xml:space="preserve"> </w:t>
            </w:r>
            <w:r w:rsidRPr="006D473F">
              <w:t xml:space="preserve">were female, </w:t>
            </w:r>
            <w:r w:rsidRPr="00B36B1C">
              <w:t xml:space="preserve">1.9 pp lower than the pre-pandemic level. The widening of the gender gap may be partly explained by the increase in starts to the largest occupational grouping, Construction &amp; Related, where this </w:t>
            </w:r>
          </w:p>
          <w:p w14:paraId="4FBE62E2" w14:textId="49BFF5E6" w:rsidR="00CE048B" w:rsidRDefault="002A57D3" w:rsidP="00BC1144">
            <w:pPr>
              <w:pStyle w:val="FLSBullets"/>
              <w:numPr>
                <w:ilvl w:val="0"/>
                <w:numId w:val="0"/>
              </w:numPr>
              <w:ind w:left="360"/>
            </w:pPr>
            <w:r w:rsidRPr="002A57D3">
              <w:t>quarter only 2.7%) of starts were female.</w:t>
            </w:r>
          </w:p>
          <w:p w14:paraId="2E23E492" w14:textId="2867AD7E" w:rsidR="00254BE0" w:rsidRDefault="00254BE0" w:rsidP="00254BE0">
            <w:pPr>
              <w:pStyle w:val="FLSBullets"/>
              <w:widowControl w:val="0"/>
              <w:spacing w:after="0" w:line="240" w:lineRule="auto"/>
              <w:ind w:left="306" w:hanging="306"/>
            </w:pPr>
            <w:r w:rsidRPr="000D38BD">
              <w:t>14.</w:t>
            </w:r>
            <w:r w:rsidR="002B77B6">
              <w:t>8</w:t>
            </w:r>
            <w:r w:rsidRPr="000D38BD">
              <w:t>% of Modern Apprenticeship starts self-identified an impairment, health co</w:t>
            </w:r>
            <w:r>
              <w:t>ndition or learning difficulty</w:t>
            </w:r>
          </w:p>
          <w:p w14:paraId="32047BC6" w14:textId="1FE8FF0B" w:rsidR="00254BE0" w:rsidRDefault="006E4300" w:rsidP="00254BE0">
            <w:pPr>
              <w:pStyle w:val="FLSBullets"/>
              <w:widowControl w:val="0"/>
              <w:spacing w:after="0" w:line="240" w:lineRule="auto"/>
              <w:ind w:left="306" w:hanging="306"/>
            </w:pPr>
            <w:r>
              <w:t>3</w:t>
            </w:r>
            <w:r w:rsidR="00254BE0" w:rsidRPr="000D38BD">
              <w:t>.3% of Modern Apprenticeship starts self-identified as being from a minority ethnic group</w:t>
            </w:r>
          </w:p>
          <w:p w14:paraId="4E77E3EA" w14:textId="316FDBA3" w:rsidR="00254BE0" w:rsidRDefault="00254BE0" w:rsidP="00254BE0">
            <w:pPr>
              <w:pStyle w:val="FLSBody"/>
            </w:pPr>
          </w:p>
        </w:tc>
        <w:tc>
          <w:tcPr>
            <w:tcW w:w="4509" w:type="dxa"/>
          </w:tcPr>
          <w:p w14:paraId="686F6BE3" w14:textId="79B48C9E" w:rsidR="00254BE0" w:rsidRDefault="00F61B8F" w:rsidP="00254BE0">
            <w:pPr>
              <w:pStyle w:val="FLSBody"/>
            </w:pPr>
            <w:r w:rsidRPr="000D38BD">
              <w:lastRenderedPageBreak/>
              <w:t>Modern Apprenticeship Statistics</w:t>
            </w:r>
            <w:r w:rsidR="00E44822">
              <w:t xml:space="preserve">, </w:t>
            </w:r>
            <w:r w:rsidR="00856998">
              <w:t>Quarter 3 2022/23 (1</w:t>
            </w:r>
            <w:r w:rsidR="00856998" w:rsidRPr="00856998">
              <w:rPr>
                <w:vertAlign w:val="superscript"/>
              </w:rPr>
              <w:t>st</w:t>
            </w:r>
            <w:r w:rsidR="00856998">
              <w:t xml:space="preserve"> April-30</w:t>
            </w:r>
            <w:r w:rsidR="00856998" w:rsidRPr="00856998">
              <w:rPr>
                <w:vertAlign w:val="superscript"/>
              </w:rPr>
              <w:t>th</w:t>
            </w:r>
            <w:r w:rsidR="00856998">
              <w:t xml:space="preserve"> December) </w:t>
            </w:r>
            <w:r w:rsidRPr="000D38BD">
              <w:t xml:space="preserve">(Published: </w:t>
            </w:r>
            <w:r w:rsidR="0030014D">
              <w:t>14</w:t>
            </w:r>
            <w:r w:rsidR="0030014D" w:rsidRPr="0030014D">
              <w:rPr>
                <w:vertAlign w:val="superscript"/>
              </w:rPr>
              <w:t>th</w:t>
            </w:r>
            <w:r w:rsidR="0030014D">
              <w:t xml:space="preserve"> </w:t>
            </w:r>
            <w:r w:rsidR="00856998">
              <w:t>February</w:t>
            </w:r>
            <w:r w:rsidR="0030014D">
              <w:t xml:space="preserve"> 2023</w:t>
            </w:r>
            <w:r w:rsidRPr="000D38BD">
              <w:t>, Skills Development Scotland)</w:t>
            </w:r>
          </w:p>
        </w:tc>
      </w:tr>
      <w:tr w:rsidR="00CE0B91" w14:paraId="4E7AA3D1" w14:textId="77777777" w:rsidTr="002240AE">
        <w:tc>
          <w:tcPr>
            <w:tcW w:w="4508" w:type="dxa"/>
          </w:tcPr>
          <w:p w14:paraId="6F59608A" w14:textId="77777777" w:rsidR="00CE0B91" w:rsidRDefault="00CE0B91" w:rsidP="00CE0B91">
            <w:pPr>
              <w:pStyle w:val="FLSBody"/>
              <w:widowControl w:val="0"/>
              <w:rPr>
                <w:b/>
              </w:rPr>
            </w:pPr>
            <w:r w:rsidRPr="000D38BD">
              <w:rPr>
                <w:b/>
              </w:rPr>
              <w:t>Advanced Learning &amp; Skills:</w:t>
            </w:r>
            <w:r>
              <w:rPr>
                <w:b/>
              </w:rPr>
              <w:t xml:space="preserve"> </w:t>
            </w:r>
          </w:p>
          <w:p w14:paraId="52D98EB5" w14:textId="77777777" w:rsidR="00CE0B91" w:rsidRDefault="00CE0B91" w:rsidP="00CE0B91">
            <w:pPr>
              <w:pStyle w:val="FLSBody"/>
              <w:widowControl w:val="0"/>
              <w:rPr>
                <w:b/>
              </w:rPr>
            </w:pPr>
            <w:r>
              <w:rPr>
                <w:b/>
              </w:rPr>
              <w:t>Participation in Education, Employment and Training</w:t>
            </w:r>
          </w:p>
          <w:p w14:paraId="7F44AA44" w14:textId="4BB95389" w:rsidR="00CE0B91" w:rsidRDefault="00CE0B91" w:rsidP="00CE0B91">
            <w:pPr>
              <w:pStyle w:val="FLSBullets"/>
              <w:widowControl w:val="0"/>
              <w:spacing w:after="0" w:line="240" w:lineRule="auto"/>
              <w:ind w:left="306" w:hanging="306"/>
            </w:pPr>
            <w:r w:rsidRPr="000D38BD">
              <w:t>16 year olds had the highest participation rate of 99.</w:t>
            </w:r>
            <w:r w:rsidR="005E6499">
              <w:t>3</w:t>
            </w:r>
            <w:r w:rsidRPr="000D38BD">
              <w:t xml:space="preserve">% </w:t>
            </w:r>
          </w:p>
          <w:p w14:paraId="0844DDDB" w14:textId="096FC851" w:rsidR="00CE0B91" w:rsidRDefault="00890536" w:rsidP="00CE0B91">
            <w:pPr>
              <w:pStyle w:val="FLSBullets"/>
              <w:widowControl w:val="0"/>
              <w:spacing w:after="0" w:line="240" w:lineRule="auto"/>
              <w:ind w:left="306" w:hanging="306"/>
            </w:pPr>
            <w:r>
              <w:t>T</w:t>
            </w:r>
            <w:r w:rsidR="00CE0B91">
              <w:t>he participation rate for young people (aged 16-19) who identified as disabled was 8</w:t>
            </w:r>
            <w:r w:rsidR="00D65BB1">
              <w:t>8.7</w:t>
            </w:r>
            <w:r w:rsidR="00CE0B91">
              <w:t>% compared to 9</w:t>
            </w:r>
            <w:r w:rsidR="00D65BB1">
              <w:t>2.5</w:t>
            </w:r>
            <w:r w:rsidR="00CE0B91">
              <w:t xml:space="preserve">% for those who did not identify as disabled. </w:t>
            </w:r>
          </w:p>
          <w:p w14:paraId="54FFC471" w14:textId="73915F58" w:rsidR="00CE0B91" w:rsidRDefault="00CE0B91" w:rsidP="00CE0B91">
            <w:pPr>
              <w:pStyle w:val="FLSBullets"/>
              <w:widowControl w:val="0"/>
              <w:spacing w:after="0" w:line="240" w:lineRule="auto"/>
              <w:ind w:left="306" w:hanging="306"/>
            </w:pPr>
            <w:r>
              <w:t>95.</w:t>
            </w:r>
            <w:r w:rsidR="002731B6">
              <w:t>5</w:t>
            </w:r>
            <w:r>
              <w:t>% of young people (aged 16-19) from minority ethnic groups were participating compared to 9</w:t>
            </w:r>
            <w:r w:rsidR="002731B6">
              <w:t>2.2</w:t>
            </w:r>
            <w:r>
              <w:t xml:space="preserve">% of those from non-minority (White) ethnic </w:t>
            </w:r>
            <w:r>
              <w:lastRenderedPageBreak/>
              <w:t>groups.</w:t>
            </w:r>
          </w:p>
          <w:p w14:paraId="1E135716" w14:textId="77777777" w:rsidR="005B306A" w:rsidRPr="005B306A" w:rsidRDefault="00CE0B91" w:rsidP="005B306A">
            <w:pPr>
              <w:pStyle w:val="FLSBullets"/>
              <w:widowControl w:val="0"/>
              <w:spacing w:after="0" w:line="240" w:lineRule="auto"/>
              <w:ind w:left="306" w:hanging="306"/>
            </w:pPr>
            <w:r w:rsidRPr="005B306A">
              <w:t>9</w:t>
            </w:r>
            <w:r w:rsidR="00324AF8" w:rsidRPr="005B306A">
              <w:t>3</w:t>
            </w:r>
            <w:r w:rsidRPr="005B306A">
              <w:t>.2% of young women (aged 16-19) were participating compared to 9</w:t>
            </w:r>
            <w:r w:rsidR="002B4711" w:rsidRPr="005B306A">
              <w:t>1.6</w:t>
            </w:r>
            <w:r w:rsidRPr="005B306A">
              <w:t>% of young men.</w:t>
            </w:r>
            <w:r w:rsidR="005B306A" w:rsidRPr="005B306A">
              <w:t xml:space="preserve"> This difference was primarily driven by a higher rate of </w:t>
            </w:r>
          </w:p>
          <w:p w14:paraId="6700AB79" w14:textId="77777777" w:rsidR="005B306A" w:rsidRPr="005B306A" w:rsidRDefault="005B306A" w:rsidP="005B306A">
            <w:pPr>
              <w:pStyle w:val="FLSBullets"/>
              <w:widowControl w:val="0"/>
              <w:numPr>
                <w:ilvl w:val="0"/>
                <w:numId w:val="0"/>
              </w:numPr>
              <w:spacing w:after="0" w:line="240" w:lineRule="auto"/>
              <w:ind w:left="306"/>
            </w:pPr>
            <w:r w:rsidRPr="005B306A">
              <w:t xml:space="preserve">female participation in education (78.3% versus 68.2%). This was </w:t>
            </w:r>
          </w:p>
          <w:p w14:paraId="1FBF41E9" w14:textId="13785B5D" w:rsidR="005B306A" w:rsidRPr="005B306A" w:rsidRDefault="005B306A" w:rsidP="00890536">
            <w:pPr>
              <w:pStyle w:val="FLSBullets"/>
              <w:widowControl w:val="0"/>
              <w:numPr>
                <w:ilvl w:val="0"/>
                <w:numId w:val="0"/>
              </w:numPr>
              <w:spacing w:after="0" w:line="240" w:lineRule="auto"/>
              <w:ind w:left="360"/>
            </w:pPr>
            <w:r w:rsidRPr="005B306A">
              <w:t xml:space="preserve">offset, to a large extent, by greater participation in employment by </w:t>
            </w:r>
          </w:p>
          <w:p w14:paraId="7320117E" w14:textId="29D8CE83" w:rsidR="00CE0B91" w:rsidRDefault="005B306A" w:rsidP="005B306A">
            <w:pPr>
              <w:pStyle w:val="FLSBullets"/>
              <w:widowControl w:val="0"/>
              <w:numPr>
                <w:ilvl w:val="0"/>
                <w:numId w:val="0"/>
              </w:numPr>
              <w:spacing w:after="0" w:line="240" w:lineRule="auto"/>
              <w:ind w:left="306"/>
            </w:pPr>
            <w:r w:rsidRPr="005B306A">
              <w:t>males than females (21.3% versus 13.5%)</w:t>
            </w:r>
            <w:r>
              <w:t>.</w:t>
            </w:r>
          </w:p>
          <w:p w14:paraId="7D77322E" w14:textId="167921C5" w:rsidR="00303C1F" w:rsidRPr="00FC78A7" w:rsidRDefault="00303C1F" w:rsidP="00FC78A7">
            <w:pPr>
              <w:pStyle w:val="FLSBullets"/>
              <w:widowControl w:val="0"/>
              <w:spacing w:after="0" w:line="240" w:lineRule="auto"/>
              <w:ind w:left="306" w:hanging="306"/>
            </w:pPr>
            <w:r w:rsidRPr="00303C1F">
              <w:t xml:space="preserve">The participation gap between those who lived in the 20% most </w:t>
            </w:r>
            <w:r w:rsidRPr="00FC78A7">
              <w:t>deprived areas and those in the 20% least deprived areas was 9.3 pp, the same as 2021</w:t>
            </w:r>
            <w:r w:rsidR="00FC78A7" w:rsidRPr="00FC78A7">
              <w:t>. Just over 22% of the APM cohort lived in the 20% most deprived areas</w:t>
            </w:r>
            <w:r w:rsidR="00890536">
              <w:t>.</w:t>
            </w:r>
          </w:p>
          <w:p w14:paraId="58ADF148" w14:textId="7E97B888" w:rsidR="00CE0B91" w:rsidRPr="00AD2894" w:rsidRDefault="00CE0B91" w:rsidP="00CE0B91"/>
        </w:tc>
        <w:tc>
          <w:tcPr>
            <w:tcW w:w="4509" w:type="dxa"/>
          </w:tcPr>
          <w:p w14:paraId="240E2A54" w14:textId="65D0D03F" w:rsidR="00CE0B91" w:rsidRDefault="00CE0B91" w:rsidP="00CE0B91">
            <w:pPr>
              <w:pStyle w:val="FLSBody"/>
            </w:pPr>
            <w:r w:rsidRPr="000D38BD">
              <w:lastRenderedPageBreak/>
              <w:t>Annual Participation Measure for 16 – 19 year olds in Scotland 20</w:t>
            </w:r>
            <w:r w:rsidR="003359D5">
              <w:t>22</w:t>
            </w:r>
            <w:r w:rsidRPr="000D38BD">
              <w:t xml:space="preserve"> (Published: August 20</w:t>
            </w:r>
            <w:r w:rsidR="00FA6CE2">
              <w:t>22</w:t>
            </w:r>
            <w:r w:rsidRPr="000D38BD">
              <w:t>, Skills Development Scotland (SDS))</w:t>
            </w:r>
          </w:p>
        </w:tc>
      </w:tr>
      <w:tr w:rsidR="00D41A4D" w14:paraId="3BFF257C" w14:textId="77777777" w:rsidTr="002240AE">
        <w:tc>
          <w:tcPr>
            <w:tcW w:w="4508" w:type="dxa"/>
          </w:tcPr>
          <w:p w14:paraId="6B3819E4" w14:textId="62ECD9BF" w:rsidR="00D41A4D" w:rsidRPr="00635078" w:rsidRDefault="005B614A" w:rsidP="00906F95">
            <w:pPr>
              <w:pStyle w:val="FLSBullets"/>
              <w:widowControl w:val="0"/>
              <w:spacing w:after="0" w:line="240" w:lineRule="auto"/>
              <w:ind w:left="306" w:hanging="306"/>
              <w:rPr>
                <w:bCs/>
              </w:rPr>
            </w:pPr>
            <w:r w:rsidRPr="00906F95">
              <w:t>The UK Construction industry is the most comparable industry</w:t>
            </w:r>
            <w:r w:rsidR="00E2463A" w:rsidRPr="00906F95">
              <w:t xml:space="preserve"> sector to the nature of job role for specialist peatland restoration contractors. </w:t>
            </w:r>
            <w:r w:rsidR="00EE1087" w:rsidRPr="00906F95">
              <w:t xml:space="preserve">In Q4 2021 </w:t>
            </w:r>
            <w:r w:rsidR="00C331BB" w:rsidRPr="00906F95">
              <w:t xml:space="preserve">there were 1.846 million men and 311,000 women employed in this </w:t>
            </w:r>
            <w:r w:rsidR="00635078" w:rsidRPr="00906F95">
              <w:t>sector.</w:t>
            </w:r>
            <w:r w:rsidR="00635078" w:rsidRPr="00635078">
              <w:rPr>
                <w:bCs/>
              </w:rPr>
              <w:t xml:space="preserve"> </w:t>
            </w:r>
          </w:p>
        </w:tc>
        <w:tc>
          <w:tcPr>
            <w:tcW w:w="4509" w:type="dxa"/>
          </w:tcPr>
          <w:p w14:paraId="62463F81" w14:textId="6B53A98B" w:rsidR="00D41A4D" w:rsidRPr="000D38BD" w:rsidRDefault="00F149F4" w:rsidP="00CE0B91">
            <w:pPr>
              <w:pStyle w:val="FLSBody"/>
            </w:pPr>
            <w:hyperlink r:id="rId11" w:history="1">
              <w:r w:rsidR="00635078" w:rsidRPr="00635078">
                <w:rPr>
                  <w:rFonts w:cstheme="minorBidi"/>
                  <w:color w:val="0000FF"/>
                  <w:sz w:val="22"/>
                  <w:u w:val="single"/>
                </w:rPr>
                <w:t>Employment in the UK construction industry by gender 2021 | Statista</w:t>
              </w:r>
            </w:hyperlink>
          </w:p>
        </w:tc>
      </w:tr>
      <w:tr w:rsidR="00782D10" w14:paraId="3C653FB9" w14:textId="77777777" w:rsidTr="002240AE">
        <w:tc>
          <w:tcPr>
            <w:tcW w:w="4508" w:type="dxa"/>
          </w:tcPr>
          <w:p w14:paraId="46A2C912" w14:textId="77777777" w:rsidR="00402E96" w:rsidRPr="00774C2C" w:rsidRDefault="00402E96" w:rsidP="00402E96">
            <w:pPr>
              <w:pStyle w:val="FLSBody"/>
              <w:widowControl w:val="0"/>
              <w:rPr>
                <w:b/>
              </w:rPr>
            </w:pPr>
            <w:r w:rsidRPr="00774C2C">
              <w:rPr>
                <w:b/>
              </w:rPr>
              <w:t>SME employers</w:t>
            </w:r>
          </w:p>
          <w:p w14:paraId="6E08999E" w14:textId="4897EB5F" w:rsidR="00402E96" w:rsidRPr="005C6CEC" w:rsidRDefault="00402E96" w:rsidP="005C6CEC">
            <w:pPr>
              <w:pStyle w:val="FLSBullets"/>
              <w:widowControl w:val="0"/>
              <w:spacing w:after="0" w:line="240" w:lineRule="auto"/>
              <w:ind w:left="306" w:hanging="306"/>
            </w:pPr>
            <w:r w:rsidRPr="005C6CEC">
              <w:t xml:space="preserve">More than 1 in 3 SME employers in Scotland fell in the 45 to 54 age category (34%). The two next largest categories were the 55 to 64 (22%) and 35 to 44 (19%) age categories. </w:t>
            </w:r>
          </w:p>
          <w:p w14:paraId="5AFA39AF" w14:textId="73FE4E4E" w:rsidR="00402E96" w:rsidRPr="005C6CEC" w:rsidRDefault="00402E96" w:rsidP="005C6CEC">
            <w:pPr>
              <w:pStyle w:val="FLSBullets"/>
              <w:widowControl w:val="0"/>
              <w:spacing w:after="0" w:line="240" w:lineRule="auto"/>
              <w:ind w:left="306" w:hanging="306"/>
            </w:pPr>
            <w:r w:rsidRPr="005C6CEC">
              <w:t xml:space="preserve">9% of SMEs employing sole traders in Scotland had a disability. </w:t>
            </w:r>
          </w:p>
          <w:p w14:paraId="4C83CF02" w14:textId="7C2F1201" w:rsidR="00402E96" w:rsidRPr="005C6CEC" w:rsidRDefault="00715D77" w:rsidP="005C6CEC">
            <w:pPr>
              <w:pStyle w:val="FLSBullets"/>
              <w:widowControl w:val="0"/>
              <w:spacing w:after="0" w:line="240" w:lineRule="auto"/>
              <w:ind w:left="306" w:hanging="306"/>
            </w:pPr>
            <w:r>
              <w:t>2</w:t>
            </w:r>
            <w:r w:rsidR="00402E96" w:rsidRPr="005C6CEC">
              <w:t>% of SME employers in Scotland were run by a member, or mostly by members, of a minority ethnic group</w:t>
            </w:r>
          </w:p>
          <w:p w14:paraId="44EADE0B" w14:textId="3D7D8700" w:rsidR="00782D10" w:rsidRPr="00635078" w:rsidRDefault="00DE7793" w:rsidP="005C6CEC">
            <w:pPr>
              <w:pStyle w:val="FLSBullets"/>
              <w:widowControl w:val="0"/>
              <w:spacing w:after="0" w:line="240" w:lineRule="auto"/>
              <w:ind w:left="306" w:hanging="306"/>
              <w:rPr>
                <w:bCs/>
              </w:rPr>
            </w:pPr>
            <w:r>
              <w:t>1</w:t>
            </w:r>
            <w:r w:rsidR="00D42ACF">
              <w:t>7</w:t>
            </w:r>
            <w:r w:rsidR="00402E96" w:rsidRPr="005C6CEC">
              <w:t>% of SME employers were controlled by a woman, or led by a management team with a majority of women</w:t>
            </w:r>
          </w:p>
        </w:tc>
        <w:tc>
          <w:tcPr>
            <w:tcW w:w="4509" w:type="dxa"/>
          </w:tcPr>
          <w:p w14:paraId="746C65AB" w14:textId="0DEFE719" w:rsidR="00AF77BB" w:rsidRDefault="00AF77BB" w:rsidP="00CE0B91">
            <w:pPr>
              <w:pStyle w:val="FLSBody"/>
              <w:rPr>
                <w:rFonts w:cstheme="minorBidi"/>
                <w:sz w:val="22"/>
              </w:rPr>
            </w:pPr>
            <w:r w:rsidRPr="00AF77BB">
              <w:rPr>
                <w:rFonts w:cstheme="minorBidi"/>
                <w:sz w:val="22"/>
              </w:rPr>
              <w:t>Small Business Survey reports (Department for Business, Innovation and Skills)</w:t>
            </w:r>
          </w:p>
          <w:p w14:paraId="7B3AD52D" w14:textId="77777777" w:rsidR="00AF77BB" w:rsidRDefault="00AF77BB" w:rsidP="00CE0B91">
            <w:pPr>
              <w:pStyle w:val="FLSBody"/>
              <w:rPr>
                <w:rFonts w:cstheme="minorBidi"/>
                <w:sz w:val="22"/>
              </w:rPr>
            </w:pPr>
          </w:p>
          <w:p w14:paraId="77377712" w14:textId="7D853B24" w:rsidR="00782D10" w:rsidRDefault="00892B7B" w:rsidP="00CE0B91">
            <w:pPr>
              <w:pStyle w:val="FLSBody"/>
              <w:rPr>
                <w:rFonts w:cstheme="minorBidi"/>
                <w:sz w:val="22"/>
              </w:rPr>
            </w:pPr>
            <w:r w:rsidRPr="00892B7B">
              <w:rPr>
                <w:rFonts w:cstheme="minorBidi"/>
                <w:sz w:val="22"/>
              </w:rPr>
              <w:t xml:space="preserve">Small Business Survey </w:t>
            </w:r>
            <w:r w:rsidR="008C002B">
              <w:rPr>
                <w:rFonts w:cstheme="minorBidi"/>
                <w:sz w:val="22"/>
              </w:rPr>
              <w:t xml:space="preserve">Scotland: 2020 </w:t>
            </w:r>
          </w:p>
          <w:p w14:paraId="015531D4" w14:textId="76A1C176" w:rsidR="008C002B" w:rsidRPr="00635078" w:rsidRDefault="00F149F4" w:rsidP="00CE0B91">
            <w:pPr>
              <w:pStyle w:val="FLSBody"/>
              <w:rPr>
                <w:rFonts w:cstheme="minorBidi"/>
                <w:sz w:val="22"/>
              </w:rPr>
            </w:pPr>
            <w:hyperlink r:id="rId12" w:history="1">
              <w:r w:rsidR="00CD1CEE" w:rsidRPr="005E2DA2">
                <w:rPr>
                  <w:rStyle w:val="Hyperlink"/>
                  <w:rFonts w:cstheme="minorBidi"/>
                  <w:sz w:val="22"/>
                </w:rPr>
                <w:t>https://www.gov.scot/publications/small-business-survey-scotland-2020/</w:t>
              </w:r>
            </w:hyperlink>
            <w:r w:rsidR="00CD1CEE">
              <w:rPr>
                <w:rFonts w:cstheme="minorBidi"/>
                <w:sz w:val="22"/>
              </w:rPr>
              <w:t xml:space="preserve"> </w:t>
            </w:r>
          </w:p>
        </w:tc>
      </w:tr>
      <w:tr w:rsidR="002C199A" w14:paraId="5D06F71D" w14:textId="77777777" w:rsidTr="002240AE">
        <w:tc>
          <w:tcPr>
            <w:tcW w:w="4508" w:type="dxa"/>
          </w:tcPr>
          <w:p w14:paraId="78500AC5" w14:textId="77777777" w:rsidR="002C199A" w:rsidRPr="009D1016" w:rsidRDefault="002C199A" w:rsidP="002C199A">
            <w:pPr>
              <w:pStyle w:val="FLSBody"/>
              <w:widowControl w:val="0"/>
              <w:rPr>
                <w:b/>
              </w:rPr>
            </w:pPr>
            <w:r w:rsidRPr="009D1016">
              <w:rPr>
                <w:b/>
              </w:rPr>
              <w:t>Labour Market:</w:t>
            </w:r>
          </w:p>
          <w:p w14:paraId="31BA30FC" w14:textId="37C42328" w:rsidR="002C199A" w:rsidRDefault="002C199A" w:rsidP="002C199A">
            <w:pPr>
              <w:pStyle w:val="FLSBullets"/>
              <w:widowControl w:val="0"/>
              <w:spacing w:after="0" w:line="240" w:lineRule="auto"/>
              <w:ind w:left="306" w:hanging="306"/>
            </w:pPr>
            <w:r>
              <w:t>E</w:t>
            </w:r>
            <w:r w:rsidRPr="009D1016">
              <w:t>mployment rate</w:t>
            </w:r>
            <w:r>
              <w:t>s</w:t>
            </w:r>
            <w:r w:rsidRPr="009D1016">
              <w:t xml:space="preserve"> </w:t>
            </w:r>
            <w:r>
              <w:t>were</w:t>
            </w:r>
            <w:r w:rsidRPr="009D1016">
              <w:t xml:space="preserve"> highest for 35-49 year olds (83</w:t>
            </w:r>
            <w:r>
              <w:t>%</w:t>
            </w:r>
            <w:r w:rsidRPr="009D1016">
              <w:t>) and lowest for the 16-24 year old age group (57.2</w:t>
            </w:r>
            <w:r>
              <w:t>%</w:t>
            </w:r>
            <w:r w:rsidRPr="009D1016">
              <w:t>)</w:t>
            </w:r>
            <w:r>
              <w:t xml:space="preserve">. </w:t>
            </w:r>
            <w:r w:rsidR="002D5CFB">
              <w:t>11.5</w:t>
            </w:r>
            <w:r>
              <w:t>%</w:t>
            </w:r>
            <w:r w:rsidRPr="009D1016">
              <w:t xml:space="preserve"> of 16-19 year olds were not in </w:t>
            </w:r>
            <w:r w:rsidRPr="009D1016">
              <w:lastRenderedPageBreak/>
              <w:t xml:space="preserve">education, employment or training (NEET). </w:t>
            </w:r>
          </w:p>
          <w:p w14:paraId="4EF6127B" w14:textId="021A3FE6" w:rsidR="002C199A" w:rsidRDefault="002C199A" w:rsidP="002C199A">
            <w:pPr>
              <w:pStyle w:val="FLSBullets"/>
              <w:widowControl w:val="0"/>
              <w:spacing w:after="0" w:line="240" w:lineRule="auto"/>
              <w:ind w:left="306" w:hanging="306"/>
            </w:pPr>
            <w:r>
              <w:t>T</w:t>
            </w:r>
            <w:r w:rsidRPr="009D1016">
              <w:t>he employment rate for disabled people in Scotland (aged 16-64) was 4</w:t>
            </w:r>
            <w:r w:rsidR="002209B2">
              <w:t>9.6</w:t>
            </w:r>
            <w:r w:rsidRPr="009D1016">
              <w:t>%, which compares with an employment rate of 8</w:t>
            </w:r>
            <w:r w:rsidR="002209B2">
              <w:t>0.8</w:t>
            </w:r>
            <w:r w:rsidRPr="009D1016">
              <w:t>% for non-disabled people</w:t>
            </w:r>
          </w:p>
          <w:p w14:paraId="512FD7D8" w14:textId="67A4B6A6" w:rsidR="002C199A" w:rsidRDefault="002C199A" w:rsidP="002C199A">
            <w:pPr>
              <w:pStyle w:val="FLSBullets"/>
              <w:spacing w:after="0" w:line="240" w:lineRule="auto"/>
              <w:ind w:left="306" w:hanging="306"/>
            </w:pPr>
            <w:r w:rsidRPr="00D6553F">
              <w:t xml:space="preserve">The employment rate for the minority ethnic population aged 16-64 was </w:t>
            </w:r>
            <w:r w:rsidR="00C86B2F">
              <w:t>62.1</w:t>
            </w:r>
            <w:r>
              <w:t>%</w:t>
            </w:r>
            <w:r w:rsidRPr="00D6553F">
              <w:t xml:space="preserve"> which is lower than the white population with an employment rate of 7</w:t>
            </w:r>
            <w:r w:rsidR="00C86B2F">
              <w:t>3.9</w:t>
            </w:r>
            <w:r>
              <w:t>%</w:t>
            </w:r>
            <w:r w:rsidRPr="00D6553F">
              <w:t>.</w:t>
            </w:r>
          </w:p>
          <w:p w14:paraId="3378472C" w14:textId="5280571F" w:rsidR="002C199A" w:rsidRDefault="002C199A" w:rsidP="002C199A">
            <w:pPr>
              <w:pStyle w:val="FLSBullets"/>
              <w:spacing w:after="0" w:line="240" w:lineRule="auto"/>
              <w:ind w:left="306" w:hanging="306"/>
            </w:pPr>
            <w:r w:rsidRPr="00555FB4">
              <w:t>The employment rate for women was 70.</w:t>
            </w:r>
            <w:r w:rsidR="00FC76C3">
              <w:t>7</w:t>
            </w:r>
            <w:r>
              <w:t>%</w:t>
            </w:r>
            <w:r w:rsidRPr="00555FB4">
              <w:t>, lower than the employment rate for men (7</w:t>
            </w:r>
            <w:r w:rsidR="00472DA5">
              <w:t>5.8</w:t>
            </w:r>
            <w:r>
              <w:t>%</w:t>
            </w:r>
            <w:r w:rsidRPr="00555FB4">
              <w:t>).</w:t>
            </w:r>
          </w:p>
          <w:p w14:paraId="284F2453" w14:textId="249EAECA" w:rsidR="002C199A" w:rsidRDefault="002C199A" w:rsidP="002C199A">
            <w:pPr>
              <w:pStyle w:val="FLSBullets"/>
              <w:spacing w:after="0" w:line="240" w:lineRule="auto"/>
              <w:ind w:left="306" w:hanging="306"/>
            </w:pPr>
            <w:r>
              <w:t>T</w:t>
            </w:r>
            <w:r w:rsidRPr="00555FB4">
              <w:t>he highest employment rates were seen for those with no religious beliefs (7</w:t>
            </w:r>
            <w:r w:rsidR="00030975">
              <w:t>4.7</w:t>
            </w:r>
            <w:r>
              <w:t>%</w:t>
            </w:r>
            <w:r w:rsidRPr="00555FB4">
              <w:t>) followed by Christians (</w:t>
            </w:r>
            <w:r w:rsidR="00A774FA">
              <w:t>72.3</w:t>
            </w:r>
            <w:r>
              <w:t>%</w:t>
            </w:r>
            <w:r w:rsidRPr="00555FB4">
              <w:t>), Other religion (64.</w:t>
            </w:r>
            <w:r w:rsidR="00F704AE">
              <w:t>7</w:t>
            </w:r>
            <w:r>
              <w:t>%</w:t>
            </w:r>
            <w:r w:rsidRPr="00555FB4">
              <w:t>), Buddhists (6</w:t>
            </w:r>
            <w:r w:rsidR="00A774FA">
              <w:t>6.5</w:t>
            </w:r>
            <w:r>
              <w:t>%</w:t>
            </w:r>
            <w:r w:rsidRPr="00555FB4">
              <w:t>), Hindus (</w:t>
            </w:r>
            <w:r w:rsidR="006669FD">
              <w:t>68.4</w:t>
            </w:r>
            <w:r>
              <w:t>%</w:t>
            </w:r>
            <w:r w:rsidRPr="00555FB4">
              <w:t>)</w:t>
            </w:r>
            <w:r w:rsidR="00346C3E">
              <w:t xml:space="preserve">, Jewish (69.8%), </w:t>
            </w:r>
            <w:r w:rsidRPr="00555FB4">
              <w:t>Muslims (</w:t>
            </w:r>
            <w:r w:rsidR="006669FD">
              <w:t>46.5</w:t>
            </w:r>
            <w:r>
              <w:t>%</w:t>
            </w:r>
            <w:r w:rsidRPr="00555FB4">
              <w:t>)</w:t>
            </w:r>
            <w:r w:rsidR="00E6421D">
              <w:t>, Sikhs (</w:t>
            </w:r>
            <w:r w:rsidR="00346C3E">
              <w:t>61.5%)</w:t>
            </w:r>
            <w:r w:rsidRPr="00555FB4">
              <w:t>. The employment rate for Scotland as a whole was 7</w:t>
            </w:r>
            <w:r w:rsidR="009E4F70">
              <w:t>3.2</w:t>
            </w:r>
            <w:r>
              <w:t>%</w:t>
            </w:r>
          </w:p>
          <w:p w14:paraId="02A181DF" w14:textId="7F31469C" w:rsidR="002C199A" w:rsidRPr="00635078" w:rsidRDefault="002C199A" w:rsidP="002C199A">
            <w:pPr>
              <w:pStyle w:val="FLSBullets"/>
              <w:spacing w:after="0" w:line="240" w:lineRule="auto"/>
              <w:ind w:left="306" w:hanging="306"/>
              <w:rPr>
                <w:bCs/>
              </w:rPr>
            </w:pPr>
            <w:r w:rsidRPr="00555FB4">
              <w:t>People who identified as 'LGB and other' were twice as likely to be unemployed compared to those who i</w:t>
            </w:r>
            <w:r>
              <w:t>dentified as 'heterosexual' (4% versus 2%</w:t>
            </w:r>
            <w:r w:rsidRPr="00555FB4">
              <w:t>). It is important to note that a higher proportion of those identifying as 'LGB and other' were in the age groups 16-24 and 25-34, which were also the age groups where unemployment was higher.</w:t>
            </w:r>
          </w:p>
        </w:tc>
        <w:tc>
          <w:tcPr>
            <w:tcW w:w="4509" w:type="dxa"/>
          </w:tcPr>
          <w:p w14:paraId="2DFB0A2F" w14:textId="66BA4649" w:rsidR="00006F67" w:rsidRDefault="00006F67" w:rsidP="002C199A">
            <w:pPr>
              <w:pStyle w:val="FLSBody"/>
              <w:widowControl w:val="0"/>
            </w:pPr>
            <w:r w:rsidRPr="00006F67">
              <w:lastRenderedPageBreak/>
              <w:t>Scotland's Labour Market: People, Places and Regions – Protected Characteristics. Statistics from the Annual Population Survey 2021</w:t>
            </w:r>
          </w:p>
          <w:p w14:paraId="697D3165" w14:textId="77777777" w:rsidR="00006F67" w:rsidRDefault="00F149F4" w:rsidP="00006F67">
            <w:pPr>
              <w:pStyle w:val="FLSBody"/>
              <w:widowControl w:val="0"/>
            </w:pPr>
            <w:hyperlink r:id="rId13" w:history="1">
              <w:r w:rsidR="00006F67" w:rsidRPr="005E2DA2">
                <w:rPr>
                  <w:rStyle w:val="Hyperlink"/>
                </w:rPr>
                <w:t>https://www.gov.scot/publications/scotlands-labour-market-people-places-regions-</w:t>
              </w:r>
              <w:r w:rsidR="00006F67" w:rsidRPr="005E2DA2">
                <w:rPr>
                  <w:rStyle w:val="Hyperlink"/>
                </w:rPr>
                <w:lastRenderedPageBreak/>
                <w:t>protected-characteristics-statistics-annual-population-survey-2021/</w:t>
              </w:r>
            </w:hyperlink>
            <w:r w:rsidR="00006F67">
              <w:t xml:space="preserve"> </w:t>
            </w:r>
          </w:p>
          <w:p w14:paraId="1327489F" w14:textId="77777777" w:rsidR="00006F67" w:rsidRDefault="00006F67" w:rsidP="002C199A">
            <w:pPr>
              <w:pStyle w:val="FLSBody"/>
              <w:widowControl w:val="0"/>
            </w:pPr>
          </w:p>
          <w:p w14:paraId="1352EC67" w14:textId="77777777" w:rsidR="00DF6EED" w:rsidRDefault="00DF6EED" w:rsidP="002C199A">
            <w:pPr>
              <w:pStyle w:val="FLSBody"/>
              <w:widowControl w:val="0"/>
            </w:pPr>
          </w:p>
          <w:p w14:paraId="001523CA" w14:textId="77777777" w:rsidR="002C199A" w:rsidRDefault="002C199A" w:rsidP="002C199A">
            <w:pPr>
              <w:pStyle w:val="FLSBody"/>
              <w:widowControl w:val="0"/>
            </w:pPr>
          </w:p>
          <w:p w14:paraId="242BAF89" w14:textId="77777777" w:rsidR="002C199A" w:rsidRDefault="002C199A" w:rsidP="002C199A">
            <w:pPr>
              <w:pStyle w:val="FLSBody"/>
              <w:widowControl w:val="0"/>
            </w:pPr>
          </w:p>
          <w:p w14:paraId="1962D24F" w14:textId="77777777" w:rsidR="002C199A" w:rsidRDefault="002C199A" w:rsidP="002C199A">
            <w:pPr>
              <w:pStyle w:val="FLSBody"/>
              <w:rPr>
                <w:rFonts w:cstheme="minorBidi"/>
                <w:sz w:val="22"/>
              </w:rPr>
            </w:pPr>
          </w:p>
          <w:p w14:paraId="2887FA9E" w14:textId="77777777" w:rsidR="009D4661" w:rsidRDefault="009D4661" w:rsidP="002C199A">
            <w:pPr>
              <w:pStyle w:val="FLSBody"/>
              <w:rPr>
                <w:rFonts w:cstheme="minorBidi"/>
                <w:sz w:val="22"/>
              </w:rPr>
            </w:pPr>
          </w:p>
          <w:p w14:paraId="1CAC6E03" w14:textId="77777777" w:rsidR="009D4661" w:rsidRDefault="009D4661" w:rsidP="002C199A">
            <w:pPr>
              <w:pStyle w:val="FLSBody"/>
              <w:rPr>
                <w:rFonts w:cstheme="minorBidi"/>
                <w:sz w:val="22"/>
              </w:rPr>
            </w:pPr>
          </w:p>
          <w:p w14:paraId="46566AA4" w14:textId="77777777" w:rsidR="009D4661" w:rsidRDefault="009D4661" w:rsidP="002C199A">
            <w:pPr>
              <w:pStyle w:val="FLSBody"/>
              <w:rPr>
                <w:rFonts w:cstheme="minorBidi"/>
                <w:sz w:val="22"/>
              </w:rPr>
            </w:pPr>
          </w:p>
          <w:p w14:paraId="1FB447ED" w14:textId="77777777" w:rsidR="009D4661" w:rsidRDefault="009D4661" w:rsidP="002C199A">
            <w:pPr>
              <w:pStyle w:val="FLSBody"/>
              <w:rPr>
                <w:rFonts w:cstheme="minorBidi"/>
                <w:sz w:val="22"/>
              </w:rPr>
            </w:pPr>
          </w:p>
          <w:p w14:paraId="1EFD5712" w14:textId="77777777" w:rsidR="009D4661" w:rsidRDefault="009D4661" w:rsidP="002C199A">
            <w:pPr>
              <w:pStyle w:val="FLSBody"/>
              <w:rPr>
                <w:rFonts w:cstheme="minorBidi"/>
                <w:sz w:val="22"/>
              </w:rPr>
            </w:pPr>
          </w:p>
          <w:p w14:paraId="00C27E8F" w14:textId="77777777" w:rsidR="009D4661" w:rsidRDefault="009D4661" w:rsidP="002C199A">
            <w:pPr>
              <w:pStyle w:val="FLSBody"/>
              <w:rPr>
                <w:rFonts w:cstheme="minorBidi"/>
                <w:sz w:val="22"/>
              </w:rPr>
            </w:pPr>
          </w:p>
          <w:p w14:paraId="395D8FAF" w14:textId="77777777" w:rsidR="009D4661" w:rsidRDefault="009D4661" w:rsidP="002C199A">
            <w:pPr>
              <w:pStyle w:val="FLSBody"/>
              <w:rPr>
                <w:rFonts w:cstheme="minorBidi"/>
                <w:sz w:val="22"/>
              </w:rPr>
            </w:pPr>
          </w:p>
          <w:p w14:paraId="13F4F900" w14:textId="77777777" w:rsidR="009D4661" w:rsidRDefault="009D4661" w:rsidP="002C199A">
            <w:pPr>
              <w:pStyle w:val="FLSBody"/>
              <w:rPr>
                <w:rFonts w:cstheme="minorBidi"/>
                <w:sz w:val="22"/>
              </w:rPr>
            </w:pPr>
          </w:p>
          <w:p w14:paraId="218E6A12" w14:textId="77777777" w:rsidR="009D4661" w:rsidRDefault="009D4661" w:rsidP="002C199A">
            <w:pPr>
              <w:pStyle w:val="FLSBody"/>
              <w:rPr>
                <w:rFonts w:cstheme="minorBidi"/>
                <w:sz w:val="22"/>
              </w:rPr>
            </w:pPr>
          </w:p>
          <w:p w14:paraId="4C864B7F" w14:textId="77777777" w:rsidR="009D4661" w:rsidRDefault="009D4661" w:rsidP="002C199A">
            <w:pPr>
              <w:pStyle w:val="FLSBody"/>
              <w:rPr>
                <w:rFonts w:cstheme="minorBidi"/>
                <w:sz w:val="22"/>
              </w:rPr>
            </w:pPr>
          </w:p>
          <w:p w14:paraId="5EFD3F83" w14:textId="77777777" w:rsidR="009D4661" w:rsidRDefault="009D4661" w:rsidP="002C199A">
            <w:pPr>
              <w:pStyle w:val="FLSBody"/>
              <w:rPr>
                <w:rFonts w:cstheme="minorBidi"/>
                <w:sz w:val="22"/>
              </w:rPr>
            </w:pPr>
          </w:p>
          <w:p w14:paraId="56266C64" w14:textId="77777777" w:rsidR="009D4661" w:rsidRDefault="009D4661" w:rsidP="002C199A">
            <w:pPr>
              <w:pStyle w:val="FLSBody"/>
              <w:rPr>
                <w:rFonts w:cstheme="minorBidi"/>
                <w:sz w:val="22"/>
              </w:rPr>
            </w:pPr>
          </w:p>
          <w:p w14:paraId="2BB28F1B" w14:textId="77777777" w:rsidR="009D4661" w:rsidRDefault="009D4661" w:rsidP="002C199A">
            <w:pPr>
              <w:pStyle w:val="FLSBody"/>
              <w:rPr>
                <w:rFonts w:cstheme="minorBidi"/>
                <w:sz w:val="22"/>
              </w:rPr>
            </w:pPr>
          </w:p>
          <w:p w14:paraId="4320CB9A" w14:textId="77777777" w:rsidR="009D4661" w:rsidRDefault="009D4661" w:rsidP="002C199A">
            <w:pPr>
              <w:pStyle w:val="FLSBody"/>
              <w:rPr>
                <w:rFonts w:cstheme="minorBidi"/>
                <w:sz w:val="22"/>
              </w:rPr>
            </w:pPr>
          </w:p>
          <w:p w14:paraId="2B9171DE" w14:textId="77777777" w:rsidR="009D4661" w:rsidRDefault="009D4661" w:rsidP="002C199A">
            <w:pPr>
              <w:pStyle w:val="FLSBody"/>
              <w:rPr>
                <w:rFonts w:cstheme="minorBidi"/>
                <w:sz w:val="22"/>
              </w:rPr>
            </w:pPr>
          </w:p>
          <w:p w14:paraId="2523964A" w14:textId="77777777" w:rsidR="009D4661" w:rsidRDefault="009D4661" w:rsidP="002C199A">
            <w:pPr>
              <w:pStyle w:val="FLSBody"/>
              <w:rPr>
                <w:rFonts w:cstheme="minorBidi"/>
                <w:sz w:val="22"/>
              </w:rPr>
            </w:pPr>
          </w:p>
          <w:p w14:paraId="028A4D91" w14:textId="0E547EDD" w:rsidR="005B0131" w:rsidRDefault="00134C3A" w:rsidP="002C199A">
            <w:pPr>
              <w:pStyle w:val="FLSBody"/>
              <w:rPr>
                <w:rFonts w:cstheme="minorBidi"/>
                <w:sz w:val="22"/>
              </w:rPr>
            </w:pPr>
            <w:r w:rsidRPr="00134C3A">
              <w:rPr>
                <w:rFonts w:cstheme="minorBidi"/>
                <w:sz w:val="22"/>
              </w:rPr>
              <w:t>Sexual orientation in Scotland 2017: summary of evidence base</w:t>
            </w:r>
          </w:p>
          <w:p w14:paraId="08FFEBD5" w14:textId="188FFA72" w:rsidR="005B0131" w:rsidRPr="00635078" w:rsidRDefault="00F149F4" w:rsidP="002C199A">
            <w:pPr>
              <w:pStyle w:val="FLSBody"/>
              <w:rPr>
                <w:rFonts w:cstheme="minorBidi"/>
                <w:sz w:val="22"/>
              </w:rPr>
            </w:pPr>
            <w:hyperlink r:id="rId14" w:history="1">
              <w:r w:rsidR="005B0131" w:rsidRPr="005B0131">
                <w:rPr>
                  <w:rFonts w:cstheme="minorBidi"/>
                  <w:color w:val="0000FF"/>
                  <w:sz w:val="22"/>
                  <w:u w:val="single"/>
                </w:rPr>
                <w:t>Sexual orientation in Scotland 2017: summary of evidence base - gov.scot (www.gov.scot)</w:t>
              </w:r>
            </w:hyperlink>
          </w:p>
        </w:tc>
      </w:tr>
      <w:tr w:rsidR="002C199A" w14:paraId="11A3A1E2" w14:textId="77777777" w:rsidTr="002240AE">
        <w:tc>
          <w:tcPr>
            <w:tcW w:w="4508" w:type="dxa"/>
          </w:tcPr>
          <w:p w14:paraId="550FB3A9" w14:textId="77777777" w:rsidR="002C199A" w:rsidRPr="00635078" w:rsidRDefault="002C199A" w:rsidP="002C199A">
            <w:pPr>
              <w:pStyle w:val="FLSBody"/>
              <w:widowControl w:val="0"/>
              <w:rPr>
                <w:bCs/>
              </w:rPr>
            </w:pPr>
          </w:p>
        </w:tc>
        <w:tc>
          <w:tcPr>
            <w:tcW w:w="4509" w:type="dxa"/>
          </w:tcPr>
          <w:p w14:paraId="566C3E6C" w14:textId="77777777" w:rsidR="002C199A" w:rsidRPr="00635078" w:rsidRDefault="002C199A" w:rsidP="002C199A">
            <w:pPr>
              <w:pStyle w:val="FLSBody"/>
              <w:rPr>
                <w:rFonts w:cstheme="minorBidi"/>
                <w:sz w:val="22"/>
              </w:rPr>
            </w:pPr>
          </w:p>
        </w:tc>
      </w:tr>
    </w:tbl>
    <w:p w14:paraId="51EB77D2"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information about any gaps in the evidence"/>
      </w:tblPr>
      <w:tblGrid>
        <w:gridCol w:w="9017"/>
      </w:tblGrid>
      <w:tr w:rsidR="001965A3" w14:paraId="7F16080A" w14:textId="77777777" w:rsidTr="002240AE">
        <w:trPr>
          <w:tblHeader/>
        </w:trPr>
        <w:tc>
          <w:tcPr>
            <w:tcW w:w="9017" w:type="dxa"/>
            <w:shd w:val="clear" w:color="auto" w:fill="DBE5F1" w:themeFill="accent1" w:themeFillTint="33"/>
          </w:tcPr>
          <w:p w14:paraId="51608689" w14:textId="77777777" w:rsidR="001965A3" w:rsidRPr="00C21B29" w:rsidRDefault="001965A3" w:rsidP="002240AE">
            <w:pPr>
              <w:pStyle w:val="FLSBody"/>
              <w:rPr>
                <w:b/>
              </w:rPr>
            </w:pPr>
            <w:r w:rsidRPr="00C21B29">
              <w:rPr>
                <w:b/>
              </w:rPr>
              <w:t>From your research above, if you have you identified any gaps in evidence, enter the details of the gaps below</w:t>
            </w:r>
          </w:p>
        </w:tc>
      </w:tr>
      <w:tr w:rsidR="001965A3" w14:paraId="73F042AD" w14:textId="77777777" w:rsidTr="002240AE">
        <w:tc>
          <w:tcPr>
            <w:tcW w:w="9017" w:type="dxa"/>
          </w:tcPr>
          <w:p w14:paraId="021A8496" w14:textId="159F3AEC" w:rsidR="005E1289" w:rsidRPr="005E1289" w:rsidRDefault="005E1289" w:rsidP="005E1289">
            <w:pPr>
              <w:spacing w:line="240" w:lineRule="auto"/>
              <w:rPr>
                <w:sz w:val="24"/>
              </w:rPr>
            </w:pPr>
            <w:r w:rsidRPr="005E1289">
              <w:rPr>
                <w:b/>
                <w:bCs/>
                <w:sz w:val="24"/>
              </w:rPr>
              <w:t>Advanced Learning &amp; Skills:</w:t>
            </w:r>
            <w:r w:rsidRPr="005E1289">
              <w:rPr>
                <w:sz w:val="24"/>
              </w:rPr>
              <w:t xml:space="preserve"> Gaps in evidence for </w:t>
            </w:r>
            <w:r w:rsidR="00F149F4">
              <w:rPr>
                <w:sz w:val="24"/>
              </w:rPr>
              <w:t>3</w:t>
            </w:r>
            <w:r w:rsidRPr="005E1289">
              <w:rPr>
                <w:sz w:val="24"/>
              </w:rPr>
              <w:t xml:space="preserve"> protected characteristics – Religion, Sexual Orientation and Transgender.</w:t>
            </w:r>
            <w:r w:rsidR="00F149F4">
              <w:rPr>
                <w:b/>
                <w:bCs/>
                <w:sz w:val="24"/>
              </w:rPr>
              <w:t>SME Employers</w:t>
            </w:r>
            <w:r w:rsidRPr="005E1289">
              <w:rPr>
                <w:b/>
                <w:bCs/>
                <w:sz w:val="24"/>
              </w:rPr>
              <w:t>:</w:t>
            </w:r>
            <w:r w:rsidRPr="005E1289">
              <w:rPr>
                <w:sz w:val="24"/>
              </w:rPr>
              <w:t xml:space="preserve"> Gaps in evidence for </w:t>
            </w:r>
            <w:r w:rsidR="00F149F4">
              <w:rPr>
                <w:sz w:val="24"/>
              </w:rPr>
              <w:t>3</w:t>
            </w:r>
            <w:r w:rsidRPr="005E1289">
              <w:rPr>
                <w:sz w:val="24"/>
              </w:rPr>
              <w:t xml:space="preserve"> protected characteristics – Religion, Sexual Orientation, and Transgender</w:t>
            </w:r>
          </w:p>
          <w:p w14:paraId="4E5D3154" w14:textId="6694423C" w:rsidR="005E1289" w:rsidRPr="005E1289" w:rsidRDefault="005E1289" w:rsidP="005E1289">
            <w:pPr>
              <w:widowControl w:val="0"/>
              <w:spacing w:line="240" w:lineRule="auto"/>
              <w:rPr>
                <w:sz w:val="24"/>
              </w:rPr>
            </w:pPr>
            <w:r w:rsidRPr="005E1289">
              <w:rPr>
                <w:b/>
                <w:bCs/>
                <w:sz w:val="24"/>
              </w:rPr>
              <w:t>Labour Market:</w:t>
            </w:r>
            <w:r w:rsidRPr="005E1289">
              <w:rPr>
                <w:sz w:val="24"/>
              </w:rPr>
              <w:t xml:space="preserve"> Gaps in evidence for </w:t>
            </w:r>
            <w:r w:rsidR="00F149F4">
              <w:rPr>
                <w:sz w:val="24"/>
              </w:rPr>
              <w:t>1</w:t>
            </w:r>
            <w:r w:rsidRPr="005E1289">
              <w:rPr>
                <w:sz w:val="24"/>
              </w:rPr>
              <w:t xml:space="preserve"> protected characteristics –Transgender</w:t>
            </w:r>
          </w:p>
          <w:p w14:paraId="14CDDED3" w14:textId="053FE896" w:rsidR="005E1289" w:rsidRDefault="00C62B28" w:rsidP="002607BB">
            <w:pPr>
              <w:pStyle w:val="FLSBody"/>
            </w:pPr>
            <w:r>
              <w:lastRenderedPageBreak/>
              <w:t>Engagement with project User Intelligence Group (internal stakeholders)</w:t>
            </w:r>
            <w:r w:rsidR="007C18C9">
              <w:t xml:space="preserve"> and via market engagement conducted via a Prior Information Notice on Public Contracts Scotland (information on protected character</w:t>
            </w:r>
            <w:r w:rsidR="00847076">
              <w:t xml:space="preserve">istics was not gathered at the time, but </w:t>
            </w:r>
            <w:r w:rsidR="000E6FD1">
              <w:t xml:space="preserve">response rate </w:t>
            </w:r>
            <w:r w:rsidR="00847076">
              <w:t xml:space="preserve">was </w:t>
            </w:r>
            <w:r w:rsidR="000E6FD1">
              <w:t xml:space="preserve">too low to </w:t>
            </w:r>
            <w:r w:rsidR="00882248">
              <w:t>provide statistically significant data in this regard)</w:t>
            </w:r>
            <w:r>
              <w:t xml:space="preserve">. </w:t>
            </w:r>
            <w:r w:rsidR="00882248">
              <w:t>It is known a</w:t>
            </w:r>
            <w:r w:rsidR="00FB63AD">
              <w:t>necdotally that the</w:t>
            </w:r>
            <w:r w:rsidRPr="00E36D21">
              <w:t xml:space="preserve"> current workforce for these services largely consists of SMEs</w:t>
            </w:r>
            <w:r w:rsidR="00FB63AD">
              <w:t>,</w:t>
            </w:r>
            <w:r w:rsidRPr="00E36D21">
              <w:t xml:space="preserve"> </w:t>
            </w:r>
            <w:r>
              <w:t xml:space="preserve">often </w:t>
            </w:r>
            <w:r w:rsidRPr="00E36D21">
              <w:t>with an aging workforce. It is our intention to include a requirement for community benefits that target recruitment and training in the form of apprenticeships and employment. Skills training and development for the contractors existing employees will also be included.</w:t>
            </w:r>
          </w:p>
          <w:p w14:paraId="2276900E" w14:textId="77777777" w:rsidR="00C62B28" w:rsidRDefault="00C62B28" w:rsidP="002607BB">
            <w:pPr>
              <w:pStyle w:val="FLSBody"/>
            </w:pPr>
          </w:p>
          <w:p w14:paraId="6E48A509" w14:textId="60BDE737" w:rsidR="001965A3" w:rsidRDefault="005E1289" w:rsidP="002607BB">
            <w:pPr>
              <w:pStyle w:val="FLSBody"/>
            </w:pPr>
            <w:r>
              <w:t>Overall, t</w:t>
            </w:r>
            <w:r w:rsidR="005A464A">
              <w:t>here is a lack of</w:t>
            </w:r>
            <w:r w:rsidR="00655E87">
              <w:t xml:space="preserve"> currently available</w:t>
            </w:r>
            <w:r w:rsidR="005A464A">
              <w:t xml:space="preserve"> research on</w:t>
            </w:r>
            <w:r w:rsidR="0025576C">
              <w:t xml:space="preserve"> </w:t>
            </w:r>
            <w:r w:rsidR="00B378E6">
              <w:t>protected</w:t>
            </w:r>
            <w:r w:rsidR="00AC34C0" w:rsidRPr="00AC34C0">
              <w:t xml:space="preserve"> characteristics</w:t>
            </w:r>
            <w:r w:rsidR="00186895">
              <w:t xml:space="preserve"> of employees/trainees</w:t>
            </w:r>
            <w:r w:rsidR="00AC34C0" w:rsidRPr="00AC34C0">
              <w:t xml:space="preserve"> </w:t>
            </w:r>
            <w:r w:rsidR="007C2E38">
              <w:t xml:space="preserve">specific to </w:t>
            </w:r>
            <w:r w:rsidR="00186895">
              <w:t>specialist</w:t>
            </w:r>
            <w:r w:rsidR="00AC34C0" w:rsidRPr="00AC34C0">
              <w:t xml:space="preserve"> peatland restoration contractors</w:t>
            </w:r>
            <w:r w:rsidR="00FA0540">
              <w:t xml:space="preserve">. However, this industry </w:t>
            </w:r>
            <w:r w:rsidR="007C2E38">
              <w:t>shares</w:t>
            </w:r>
            <w:r w:rsidR="00186895">
              <w:t xml:space="preserve"> </w:t>
            </w:r>
            <w:r w:rsidR="00FA0540">
              <w:t>similar</w:t>
            </w:r>
            <w:r w:rsidR="007C2E38">
              <w:t>ities with</w:t>
            </w:r>
            <w:r w:rsidR="00FA0540">
              <w:t xml:space="preserve"> the Construction sector</w:t>
            </w:r>
            <w:r w:rsidR="006A32CB">
              <w:t xml:space="preserve"> in terms of </w:t>
            </w:r>
            <w:r w:rsidR="003B1E7F">
              <w:t>type of work undertaken</w:t>
            </w:r>
            <w:r w:rsidR="006A32CB">
              <w:t xml:space="preserve">, </w:t>
            </w:r>
            <w:r w:rsidR="00D0180F">
              <w:t>therefore</w:t>
            </w:r>
            <w:r w:rsidR="006A32CB">
              <w:t xml:space="preserve"> </w:t>
            </w:r>
            <w:r w:rsidR="00AB652A">
              <w:t>statistics</w:t>
            </w:r>
            <w:r w:rsidR="00AB699F">
              <w:t xml:space="preserve"> for employees</w:t>
            </w:r>
            <w:r w:rsidR="00AB652A">
              <w:t xml:space="preserve"> in terms of </w:t>
            </w:r>
            <w:r w:rsidR="00EF2086">
              <w:t xml:space="preserve">protected characteristics </w:t>
            </w:r>
            <w:r w:rsidR="00CB33FB">
              <w:t xml:space="preserve">may be similar. </w:t>
            </w:r>
            <w:r w:rsidR="003B1E7F">
              <w:t xml:space="preserve">For example, there is </w:t>
            </w:r>
            <w:r w:rsidR="00D63CEA">
              <w:t>likely to be a ‘gender’ gap in the sex of employees, with the majority being male</w:t>
            </w:r>
            <w:r w:rsidR="00D0180F">
              <w:t>, as identified in the research above</w:t>
            </w:r>
            <w:r w:rsidR="00D63CEA">
              <w:t xml:space="preserve">. </w:t>
            </w:r>
            <w:r w:rsidR="00CB33FB">
              <w:t>Nature</w:t>
            </w:r>
            <w:r w:rsidR="00BE6CDF">
              <w:t>S</w:t>
            </w:r>
            <w:r w:rsidR="00CB33FB">
              <w:t xml:space="preserve">cot are </w:t>
            </w:r>
            <w:r w:rsidR="009B5EE6">
              <w:t xml:space="preserve">currently </w:t>
            </w:r>
            <w:r w:rsidR="00CB33FB">
              <w:t xml:space="preserve">leading on a </w:t>
            </w:r>
            <w:r w:rsidR="00495FAF">
              <w:t>nationwide programme of work to develop workforce capacity in terms of skills</w:t>
            </w:r>
            <w:r w:rsidR="002607BB">
              <w:t xml:space="preserve">. The Peatland Programme Manager </w:t>
            </w:r>
            <w:r w:rsidR="009B5EE6">
              <w:t xml:space="preserve">is in regular </w:t>
            </w:r>
            <w:r w:rsidR="002607BB">
              <w:t>contact with the Workforce Development Manager</w:t>
            </w:r>
            <w:r w:rsidR="00C20E6C">
              <w:t xml:space="preserve"> through a </w:t>
            </w:r>
            <w:r w:rsidR="00BB46CB">
              <w:t xml:space="preserve">cross-sector </w:t>
            </w:r>
            <w:r w:rsidR="00C20E6C">
              <w:t>working group on Peatland Skills, Capacity and Training</w:t>
            </w:r>
            <w:r w:rsidR="00BD58AF">
              <w:t xml:space="preserve">. </w:t>
            </w:r>
            <w:r w:rsidR="002D6C8C">
              <w:t>Identification of gaps in evidence</w:t>
            </w:r>
            <w:r w:rsidR="00D0180F">
              <w:t xml:space="preserve">, </w:t>
            </w:r>
            <w:r w:rsidR="006675C6">
              <w:t>inequality in protected characteristics</w:t>
            </w:r>
            <w:r w:rsidR="002D6C8C">
              <w:t xml:space="preserve"> and steps taken to address th</w:t>
            </w:r>
            <w:r w:rsidR="006675C6">
              <w:t xml:space="preserve">ese, could be </w:t>
            </w:r>
            <w:r w:rsidR="002D6C8C">
              <w:t xml:space="preserve">undertaken </w:t>
            </w:r>
            <w:r w:rsidR="006675C6">
              <w:t>as part of the workstream activiti</w:t>
            </w:r>
            <w:r w:rsidR="007B4E03">
              <w:t xml:space="preserve">es of this </w:t>
            </w:r>
            <w:r w:rsidR="002D6C8C">
              <w:t xml:space="preserve">forum. </w:t>
            </w:r>
            <w:r w:rsidR="002607BB">
              <w:t xml:space="preserve"> </w:t>
            </w:r>
          </w:p>
        </w:tc>
      </w:tr>
    </w:tbl>
    <w:p w14:paraId="633AE327"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017"/>
      </w:tblGrid>
      <w:tr w:rsidR="001965A3" w14:paraId="7910ECA2" w14:textId="77777777" w:rsidTr="002240AE">
        <w:trPr>
          <w:tblHeader/>
        </w:trPr>
        <w:tc>
          <w:tcPr>
            <w:tcW w:w="9017" w:type="dxa"/>
            <w:shd w:val="clear" w:color="auto" w:fill="DBE5F1" w:themeFill="accent1" w:themeFillTint="33"/>
          </w:tcPr>
          <w:p w14:paraId="65293631" w14:textId="77777777" w:rsidR="001965A3" w:rsidRPr="00C21B29" w:rsidRDefault="001965A3" w:rsidP="002240AE">
            <w:pPr>
              <w:pStyle w:val="FLSBody"/>
              <w:rPr>
                <w:b/>
              </w:rPr>
            </w:pPr>
            <w:r w:rsidRPr="00C21B29">
              <w:rPr>
                <w:b/>
              </w:rPr>
              <w:t>As appropriate, please describe</w:t>
            </w:r>
            <w:r>
              <w:rPr>
                <w:b/>
              </w:rPr>
              <w:t xml:space="preserve"> below,</w:t>
            </w:r>
            <w:r w:rsidRPr="00C21B29">
              <w:rPr>
                <w:b/>
              </w:rPr>
              <w:t xml:space="preserve"> the consultation/engagement undertaken, including details of the groups involved and the methods used</w:t>
            </w:r>
          </w:p>
        </w:tc>
      </w:tr>
      <w:tr w:rsidR="001965A3" w14:paraId="5484CD48" w14:textId="77777777" w:rsidTr="002240AE">
        <w:tc>
          <w:tcPr>
            <w:tcW w:w="9017" w:type="dxa"/>
          </w:tcPr>
          <w:p w14:paraId="19530634" w14:textId="77777777" w:rsidR="001965A3" w:rsidRDefault="001965A3" w:rsidP="002240AE">
            <w:pPr>
              <w:pStyle w:val="FLSBody"/>
            </w:pPr>
          </w:p>
          <w:p w14:paraId="2121BC67" w14:textId="07482478" w:rsidR="001965A3" w:rsidRDefault="008B232E" w:rsidP="002240AE">
            <w:pPr>
              <w:pStyle w:val="FLSBody"/>
            </w:pPr>
            <w:r>
              <w:t>See above.</w:t>
            </w:r>
          </w:p>
          <w:p w14:paraId="26458825" w14:textId="77777777" w:rsidR="001965A3" w:rsidRDefault="001965A3" w:rsidP="002240AE">
            <w:pPr>
              <w:pStyle w:val="FLSBody"/>
            </w:pPr>
          </w:p>
        </w:tc>
      </w:tr>
    </w:tbl>
    <w:p w14:paraId="05C414D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ether there are any additional groups to be consulted"/>
      </w:tblPr>
      <w:tblGrid>
        <w:gridCol w:w="9017"/>
      </w:tblGrid>
      <w:tr w:rsidR="001965A3" w14:paraId="4F7D7E01" w14:textId="77777777" w:rsidTr="002240AE">
        <w:trPr>
          <w:tblHeader/>
        </w:trPr>
        <w:tc>
          <w:tcPr>
            <w:tcW w:w="9017" w:type="dxa"/>
            <w:shd w:val="clear" w:color="auto" w:fill="DBE5F1" w:themeFill="accent1" w:themeFillTint="33"/>
          </w:tcPr>
          <w:p w14:paraId="4E5FE268" w14:textId="77777777" w:rsidR="001965A3" w:rsidRPr="00C21B29" w:rsidRDefault="001965A3" w:rsidP="002240AE">
            <w:pPr>
              <w:pStyle w:val="FLSBody"/>
              <w:rPr>
                <w:b/>
              </w:rPr>
            </w:pPr>
            <w:r w:rsidRPr="00C21B29">
              <w:rPr>
                <w:b/>
              </w:rPr>
              <w:t>Detail below if there are any other groups to be consulted</w:t>
            </w:r>
          </w:p>
        </w:tc>
      </w:tr>
      <w:tr w:rsidR="001965A3" w14:paraId="702E3C62" w14:textId="77777777" w:rsidTr="002240AE">
        <w:tc>
          <w:tcPr>
            <w:tcW w:w="9017" w:type="dxa"/>
          </w:tcPr>
          <w:p w14:paraId="1C57DE7B" w14:textId="77777777" w:rsidR="001965A3" w:rsidRDefault="001965A3" w:rsidP="002240AE">
            <w:pPr>
              <w:pStyle w:val="FLSBody"/>
            </w:pPr>
          </w:p>
          <w:p w14:paraId="71FEE0A8" w14:textId="23118460" w:rsidR="001965A3" w:rsidRDefault="0015431E" w:rsidP="002240AE">
            <w:pPr>
              <w:pStyle w:val="FLSBody"/>
            </w:pPr>
            <w:r>
              <w:t>None.</w:t>
            </w:r>
          </w:p>
          <w:p w14:paraId="59FD9447" w14:textId="77777777" w:rsidR="001965A3" w:rsidRDefault="001965A3" w:rsidP="002240AE">
            <w:pPr>
              <w:pStyle w:val="FLSBody"/>
            </w:pPr>
          </w:p>
        </w:tc>
      </w:tr>
    </w:tbl>
    <w:p w14:paraId="38CF7E94" w14:textId="706C9EE3" w:rsidR="001965A3" w:rsidRDefault="001965A3" w:rsidP="001965A3">
      <w:pPr>
        <w:pStyle w:val="FLSBody"/>
      </w:pPr>
    </w:p>
    <w:p w14:paraId="12185012" w14:textId="49C481B4" w:rsidR="00BB46CB" w:rsidRDefault="00BB46CB" w:rsidP="001965A3">
      <w:pPr>
        <w:pStyle w:val="FLSBody"/>
      </w:pPr>
    </w:p>
    <w:p w14:paraId="12B0B4F4" w14:textId="77777777" w:rsidR="00BB46CB" w:rsidRDefault="00BB46CB" w:rsidP="001965A3">
      <w:pPr>
        <w:pStyle w:val="FLSBody"/>
      </w:pPr>
    </w:p>
    <w:p w14:paraId="0B37BABA" w14:textId="77777777" w:rsidR="001965A3" w:rsidRDefault="001965A3" w:rsidP="001965A3">
      <w:pPr>
        <w:pStyle w:val="FLSHeading3"/>
      </w:pPr>
      <w:r>
        <w:lastRenderedPageBreak/>
        <w:t>Section 3: Impacts</w:t>
      </w:r>
    </w:p>
    <w:p w14:paraId="74032591" w14:textId="77777777" w:rsidR="001965A3" w:rsidRDefault="001965A3" w:rsidP="001965A3">
      <w:pPr>
        <w:pStyle w:val="FLSBody"/>
      </w:pPr>
      <w:r>
        <w:t>Has the research and consultation identified any potential for impacts on those with the following protected characteristics:</w:t>
      </w:r>
    </w:p>
    <w:tbl>
      <w:tblPr>
        <w:tblStyle w:val="TableGrid"/>
        <w:tblW w:w="9845" w:type="dxa"/>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3281"/>
        <w:gridCol w:w="3282"/>
        <w:gridCol w:w="3282"/>
      </w:tblGrid>
      <w:tr w:rsidR="001965A3" w14:paraId="7EF9AEF7" w14:textId="77777777" w:rsidTr="003755EB">
        <w:trPr>
          <w:trHeight w:val="541"/>
          <w:tblHeader/>
        </w:trPr>
        <w:tc>
          <w:tcPr>
            <w:tcW w:w="3281" w:type="dxa"/>
            <w:shd w:val="clear" w:color="auto" w:fill="DBE5F1" w:themeFill="accent1" w:themeFillTint="33"/>
          </w:tcPr>
          <w:p w14:paraId="37C52E20" w14:textId="77777777" w:rsidR="001965A3" w:rsidRPr="001A46EE" w:rsidRDefault="001965A3" w:rsidP="002240AE">
            <w:pPr>
              <w:pStyle w:val="FLSBody"/>
              <w:rPr>
                <w:b/>
              </w:rPr>
            </w:pPr>
            <w:r w:rsidRPr="001A46EE">
              <w:rPr>
                <w:b/>
              </w:rPr>
              <w:t>Protected Characteristic</w:t>
            </w:r>
          </w:p>
        </w:tc>
        <w:tc>
          <w:tcPr>
            <w:tcW w:w="3282" w:type="dxa"/>
            <w:shd w:val="clear" w:color="auto" w:fill="DBE5F1" w:themeFill="accent1" w:themeFillTint="33"/>
          </w:tcPr>
          <w:p w14:paraId="2287649B" w14:textId="77777777" w:rsidR="001965A3" w:rsidRPr="001A46EE" w:rsidRDefault="001965A3" w:rsidP="002240AE">
            <w:pPr>
              <w:pStyle w:val="FLSBody"/>
              <w:rPr>
                <w:b/>
              </w:rPr>
            </w:pPr>
            <w:r w:rsidRPr="001A46EE">
              <w:rPr>
                <w:b/>
              </w:rPr>
              <w:t>Potential Impact (yes or no)</w:t>
            </w:r>
          </w:p>
        </w:tc>
        <w:tc>
          <w:tcPr>
            <w:tcW w:w="3282" w:type="dxa"/>
            <w:shd w:val="clear" w:color="auto" w:fill="DBE5F1" w:themeFill="accent1" w:themeFillTint="33"/>
          </w:tcPr>
          <w:p w14:paraId="3F2B6620" w14:textId="77777777" w:rsidR="001965A3" w:rsidRPr="001A46EE" w:rsidRDefault="001965A3" w:rsidP="002240AE">
            <w:pPr>
              <w:pStyle w:val="FLSBody"/>
              <w:rPr>
                <w:b/>
              </w:rPr>
            </w:pPr>
            <w:r w:rsidRPr="001A46EE">
              <w:rPr>
                <w:b/>
              </w:rPr>
              <w:t>Explain</w:t>
            </w:r>
          </w:p>
        </w:tc>
      </w:tr>
      <w:tr w:rsidR="001965A3" w14:paraId="393DE457" w14:textId="77777777" w:rsidTr="003755EB">
        <w:trPr>
          <w:trHeight w:val="2749"/>
        </w:trPr>
        <w:tc>
          <w:tcPr>
            <w:tcW w:w="3281" w:type="dxa"/>
          </w:tcPr>
          <w:p w14:paraId="4BBA35A9" w14:textId="77777777" w:rsidR="001965A3" w:rsidRPr="001A46EE" w:rsidRDefault="001965A3" w:rsidP="002240AE">
            <w:pPr>
              <w:pStyle w:val="FLSBody"/>
              <w:rPr>
                <w:b/>
              </w:rPr>
            </w:pPr>
            <w:r w:rsidRPr="001A46EE">
              <w:rPr>
                <w:b/>
              </w:rPr>
              <w:t>Age</w:t>
            </w:r>
          </w:p>
          <w:p w14:paraId="41A97F05" w14:textId="564D3E85" w:rsidR="001965A3" w:rsidRDefault="001965A3" w:rsidP="002240AE">
            <w:pPr>
              <w:pStyle w:val="FLSBody"/>
              <w:rPr>
                <w:i/>
              </w:rPr>
            </w:pPr>
            <w:r w:rsidRPr="001A46EE">
              <w:rPr>
                <w:i/>
              </w:rPr>
              <w:t>E.g. older people, children</w:t>
            </w:r>
            <w:r w:rsidR="00B531A3">
              <w:rPr>
                <w:i/>
              </w:rPr>
              <w:t xml:space="preserve"> including looked after children</w:t>
            </w:r>
            <w:r w:rsidRPr="001A46EE">
              <w:rPr>
                <w:i/>
              </w:rPr>
              <w:t>, young people</w:t>
            </w:r>
            <w:r w:rsidR="00B531A3">
              <w:rPr>
                <w:i/>
              </w:rPr>
              <w:t xml:space="preserve"> including care leavers</w:t>
            </w:r>
          </w:p>
          <w:p w14:paraId="1E7AA881" w14:textId="77777777" w:rsidR="001965A3" w:rsidRPr="001A46EE" w:rsidRDefault="001965A3" w:rsidP="002240AE">
            <w:pPr>
              <w:pStyle w:val="FLSBody"/>
              <w:rPr>
                <w:i/>
              </w:rPr>
            </w:pPr>
          </w:p>
        </w:tc>
        <w:tc>
          <w:tcPr>
            <w:tcW w:w="3282" w:type="dxa"/>
          </w:tcPr>
          <w:p w14:paraId="629F0D7D" w14:textId="257A686D" w:rsidR="001965A3" w:rsidRDefault="006A171C" w:rsidP="002240AE">
            <w:pPr>
              <w:pStyle w:val="FLSBody"/>
            </w:pPr>
            <w:r>
              <w:t>No</w:t>
            </w:r>
          </w:p>
        </w:tc>
        <w:tc>
          <w:tcPr>
            <w:tcW w:w="3282" w:type="dxa"/>
          </w:tcPr>
          <w:p w14:paraId="73EBE214" w14:textId="77777777" w:rsidR="001965A3" w:rsidRDefault="00481C32" w:rsidP="002240AE">
            <w:pPr>
              <w:pStyle w:val="FLSBody"/>
            </w:pPr>
            <w:r w:rsidRPr="00481C32">
              <w:t>The current workforce is varied in age although a number of SMEs are currently owned by the older generation. The work involved in the contract will largely be manual – see disability section for specific considerations that may be age related.</w:t>
            </w:r>
          </w:p>
          <w:p w14:paraId="0AD57032" w14:textId="47D02DEE" w:rsidR="00F149F4" w:rsidRDefault="00F149F4" w:rsidP="002240AE">
            <w:pPr>
              <w:pStyle w:val="FLSBody"/>
            </w:pPr>
            <w:r>
              <w:t>The new Contract will include a community benefits requirement t</w:t>
            </w:r>
            <w:r w:rsidRPr="00F149F4">
              <w:t>o encourage contractors to take on apprentices, as a way of FLS fostering sectoral change and addressing the ageing workforce across the sector.</w:t>
            </w:r>
          </w:p>
        </w:tc>
      </w:tr>
      <w:tr w:rsidR="001965A3" w14:paraId="7D33B289" w14:textId="77777777" w:rsidTr="003755EB">
        <w:trPr>
          <w:trHeight w:val="4253"/>
        </w:trPr>
        <w:tc>
          <w:tcPr>
            <w:tcW w:w="3281" w:type="dxa"/>
          </w:tcPr>
          <w:p w14:paraId="166D9D99" w14:textId="77777777" w:rsidR="001965A3" w:rsidRDefault="001965A3" w:rsidP="002240AE">
            <w:pPr>
              <w:pStyle w:val="FLSBody"/>
              <w:rPr>
                <w:b/>
              </w:rPr>
            </w:pPr>
            <w:r w:rsidRPr="001A46EE">
              <w:rPr>
                <w:b/>
              </w:rPr>
              <w:t>Disability</w:t>
            </w:r>
          </w:p>
          <w:p w14:paraId="0643AEB5" w14:textId="77777777" w:rsidR="001965A3" w:rsidRPr="001965A3" w:rsidRDefault="001965A3" w:rsidP="001965A3">
            <w:pPr>
              <w:pStyle w:val="FLSBody"/>
              <w:rPr>
                <w:i/>
              </w:rPr>
            </w:pPr>
            <w:r>
              <w:rPr>
                <w:i/>
              </w:rPr>
              <w:t>E</w:t>
            </w:r>
            <w:r w:rsidRPr="001965A3">
              <w:rPr>
                <w:i/>
              </w:rPr>
              <w:t xml:space="preserve">.g. long term mental health conditions, neurodiversity, </w:t>
            </w:r>
            <w:r>
              <w:rPr>
                <w:i/>
              </w:rPr>
              <w:t>physical impairments</w:t>
            </w:r>
          </w:p>
        </w:tc>
        <w:tc>
          <w:tcPr>
            <w:tcW w:w="3282" w:type="dxa"/>
          </w:tcPr>
          <w:p w14:paraId="6D920B1A" w14:textId="3996E8B9" w:rsidR="001965A3" w:rsidRDefault="00481C32" w:rsidP="002240AE">
            <w:pPr>
              <w:pStyle w:val="FLSBody"/>
            </w:pPr>
            <w:r>
              <w:t>Yes</w:t>
            </w:r>
          </w:p>
        </w:tc>
        <w:tc>
          <w:tcPr>
            <w:tcW w:w="3282" w:type="dxa"/>
          </w:tcPr>
          <w:p w14:paraId="16C0CAE0" w14:textId="582AEC59" w:rsidR="001965A3" w:rsidRDefault="003755EB" w:rsidP="002240AE">
            <w:pPr>
              <w:pStyle w:val="FLSBody"/>
            </w:pPr>
            <w:r w:rsidRPr="003755EB">
              <w:t>The work involved in the contract will largely be manual and on uneven terrain which could present difficulties for those with mobility issues or some sight impairments. Where appropriate, reasonable adjustments will be put in place in line with legal responsibilities under the Equality Act.</w:t>
            </w:r>
          </w:p>
        </w:tc>
      </w:tr>
      <w:tr w:rsidR="001965A3" w14:paraId="1BCAEAA3" w14:textId="77777777" w:rsidTr="003755EB">
        <w:trPr>
          <w:trHeight w:val="1354"/>
        </w:trPr>
        <w:tc>
          <w:tcPr>
            <w:tcW w:w="3281" w:type="dxa"/>
          </w:tcPr>
          <w:p w14:paraId="435536B1" w14:textId="77777777" w:rsidR="001965A3" w:rsidRPr="001A46EE" w:rsidRDefault="001965A3" w:rsidP="002240AE">
            <w:pPr>
              <w:pStyle w:val="FLSBody"/>
              <w:rPr>
                <w:b/>
              </w:rPr>
            </w:pPr>
            <w:r>
              <w:rPr>
                <w:b/>
              </w:rPr>
              <w:t>Gender r</w:t>
            </w:r>
            <w:r w:rsidRPr="001A46EE">
              <w:rPr>
                <w:b/>
              </w:rPr>
              <w:t>eassignment</w:t>
            </w:r>
          </w:p>
          <w:p w14:paraId="37200722" w14:textId="77777777" w:rsidR="001965A3" w:rsidRPr="001A46EE" w:rsidRDefault="001965A3" w:rsidP="002240AE">
            <w:pPr>
              <w:pStyle w:val="FLSBody"/>
              <w:rPr>
                <w:i/>
              </w:rPr>
            </w:pPr>
            <w:r w:rsidRPr="001A46EE">
              <w:rPr>
                <w:i/>
              </w:rPr>
              <w:t>Where a person is living as a different gender to that at birth</w:t>
            </w:r>
          </w:p>
        </w:tc>
        <w:tc>
          <w:tcPr>
            <w:tcW w:w="3282" w:type="dxa"/>
          </w:tcPr>
          <w:p w14:paraId="62BE6D3B" w14:textId="6C893505" w:rsidR="001965A3" w:rsidRDefault="003755EB" w:rsidP="002240AE">
            <w:pPr>
              <w:pStyle w:val="FLSBody"/>
            </w:pPr>
            <w:r>
              <w:t>No</w:t>
            </w:r>
          </w:p>
        </w:tc>
        <w:tc>
          <w:tcPr>
            <w:tcW w:w="3282" w:type="dxa"/>
          </w:tcPr>
          <w:p w14:paraId="3E714E05" w14:textId="7A79E51B" w:rsidR="001965A3" w:rsidRDefault="00116167" w:rsidP="002240AE">
            <w:pPr>
              <w:pStyle w:val="FLSBody"/>
            </w:pPr>
            <w:r w:rsidRPr="00116167">
              <w:t>The work required can be undertaken by any individual regardless of gender</w:t>
            </w:r>
            <w:r w:rsidR="00BE6CDF">
              <w:t xml:space="preserve"> reassignment</w:t>
            </w:r>
            <w:r w:rsidRPr="00116167">
              <w:t>.</w:t>
            </w:r>
          </w:p>
        </w:tc>
      </w:tr>
      <w:tr w:rsidR="001965A3" w14:paraId="39A7B0CE" w14:textId="77777777" w:rsidTr="003755EB">
        <w:trPr>
          <w:trHeight w:val="672"/>
        </w:trPr>
        <w:tc>
          <w:tcPr>
            <w:tcW w:w="3281" w:type="dxa"/>
          </w:tcPr>
          <w:p w14:paraId="52983A5E" w14:textId="77777777" w:rsidR="001965A3" w:rsidRDefault="001965A3" w:rsidP="002240AE">
            <w:pPr>
              <w:pStyle w:val="FLSBody"/>
              <w:rPr>
                <w:b/>
              </w:rPr>
            </w:pPr>
            <w:r w:rsidRPr="001A46EE">
              <w:rPr>
                <w:b/>
              </w:rPr>
              <w:lastRenderedPageBreak/>
              <w:t>Pregnancy and maternity</w:t>
            </w:r>
          </w:p>
          <w:p w14:paraId="3504091B" w14:textId="77777777" w:rsidR="001965A3" w:rsidRPr="00D427A1" w:rsidRDefault="00D427A1" w:rsidP="002240AE">
            <w:pPr>
              <w:pStyle w:val="FLSBody"/>
              <w:rPr>
                <w:i/>
              </w:rPr>
            </w:pPr>
            <w:r w:rsidRPr="00D427A1">
              <w:rPr>
                <w:i/>
              </w:rPr>
              <w:t xml:space="preserve">Including breastfeeding </w:t>
            </w:r>
          </w:p>
        </w:tc>
        <w:tc>
          <w:tcPr>
            <w:tcW w:w="3282" w:type="dxa"/>
          </w:tcPr>
          <w:p w14:paraId="76DE2C4B" w14:textId="2502D307" w:rsidR="001965A3" w:rsidRDefault="00661D0F" w:rsidP="002240AE">
            <w:pPr>
              <w:pStyle w:val="FLSBody"/>
            </w:pPr>
            <w:r>
              <w:t>No</w:t>
            </w:r>
          </w:p>
        </w:tc>
        <w:tc>
          <w:tcPr>
            <w:tcW w:w="3282" w:type="dxa"/>
          </w:tcPr>
          <w:p w14:paraId="44563122" w14:textId="5F5A63EE" w:rsidR="001965A3" w:rsidRDefault="005B742B" w:rsidP="002240AE">
            <w:pPr>
              <w:pStyle w:val="FLSBody"/>
            </w:pPr>
            <w:r w:rsidRPr="005B742B">
              <w:t>The work required can be undertaken by any individual however health and safety requirements may prevent pregnant individuals for undertaking certain duties due the manual work involved. An individual H&amp;S risk assessment would need to be undertaken to ensure that any pregnant individuals could carry out the work safely in accordance with H&amp;S requirements. This may prevent them from undertaking certain aspects of the work involved.</w:t>
            </w:r>
          </w:p>
        </w:tc>
      </w:tr>
      <w:tr w:rsidR="001965A3" w14:paraId="73F22D38" w14:textId="77777777" w:rsidTr="003755EB">
        <w:trPr>
          <w:trHeight w:val="2026"/>
        </w:trPr>
        <w:tc>
          <w:tcPr>
            <w:tcW w:w="3281" w:type="dxa"/>
          </w:tcPr>
          <w:p w14:paraId="7136A54D" w14:textId="77777777" w:rsidR="001965A3" w:rsidRPr="001A46EE" w:rsidRDefault="001965A3" w:rsidP="002240AE">
            <w:pPr>
              <w:pStyle w:val="FLSBody"/>
              <w:rPr>
                <w:b/>
              </w:rPr>
            </w:pPr>
            <w:r w:rsidRPr="001A46EE">
              <w:rPr>
                <w:b/>
              </w:rPr>
              <w:t>Race, ethnicity, colour, nationality or national origins</w:t>
            </w:r>
          </w:p>
          <w:p w14:paraId="58706C57" w14:textId="77777777" w:rsidR="001965A3" w:rsidRPr="001A46EE" w:rsidRDefault="001965A3" w:rsidP="002240AE">
            <w:pPr>
              <w:pStyle w:val="FLSBody"/>
              <w:rPr>
                <w:i/>
              </w:rPr>
            </w:pPr>
            <w:r w:rsidRPr="001A46EE">
              <w:rPr>
                <w:i/>
              </w:rPr>
              <w:t>Including gypsies or travellers, refugees or asylum seekers</w:t>
            </w:r>
          </w:p>
        </w:tc>
        <w:tc>
          <w:tcPr>
            <w:tcW w:w="3282" w:type="dxa"/>
          </w:tcPr>
          <w:p w14:paraId="6BF918B3" w14:textId="6CBED4BE" w:rsidR="001965A3" w:rsidRDefault="00464DCE" w:rsidP="002240AE">
            <w:pPr>
              <w:pStyle w:val="FLSBody"/>
            </w:pPr>
            <w:r>
              <w:t>No</w:t>
            </w:r>
          </w:p>
        </w:tc>
        <w:tc>
          <w:tcPr>
            <w:tcW w:w="3282" w:type="dxa"/>
          </w:tcPr>
          <w:p w14:paraId="4E3575BA" w14:textId="21D701B1" w:rsidR="001965A3" w:rsidRDefault="00464DCE" w:rsidP="002240AE">
            <w:pPr>
              <w:pStyle w:val="FLSBody"/>
            </w:pPr>
            <w:r w:rsidRPr="00464DCE">
              <w:t>The work required can be undertaken by any individual regardless of Race, ethnicity, colour, nationality or national origins</w:t>
            </w:r>
            <w:r>
              <w:t>.</w:t>
            </w:r>
          </w:p>
        </w:tc>
      </w:tr>
      <w:tr w:rsidR="001965A3" w14:paraId="5333856B" w14:textId="77777777" w:rsidTr="003755EB">
        <w:trPr>
          <w:trHeight w:val="682"/>
        </w:trPr>
        <w:tc>
          <w:tcPr>
            <w:tcW w:w="3281" w:type="dxa"/>
          </w:tcPr>
          <w:p w14:paraId="417AA00E" w14:textId="77777777" w:rsidR="001965A3" w:rsidRPr="001A46EE" w:rsidRDefault="001965A3" w:rsidP="002240AE">
            <w:pPr>
              <w:pStyle w:val="FLSBody"/>
              <w:rPr>
                <w:b/>
              </w:rPr>
            </w:pPr>
            <w:r w:rsidRPr="001A46EE">
              <w:rPr>
                <w:b/>
              </w:rPr>
              <w:t>Religion or belief</w:t>
            </w:r>
          </w:p>
          <w:p w14:paraId="185B025E" w14:textId="77777777" w:rsidR="001965A3" w:rsidRPr="001A46EE" w:rsidRDefault="001965A3" w:rsidP="002240AE">
            <w:pPr>
              <w:pStyle w:val="FLSBody"/>
              <w:rPr>
                <w:i/>
              </w:rPr>
            </w:pPr>
            <w:r w:rsidRPr="001A46EE">
              <w:rPr>
                <w:i/>
              </w:rPr>
              <w:t>Including non-belief</w:t>
            </w:r>
          </w:p>
        </w:tc>
        <w:tc>
          <w:tcPr>
            <w:tcW w:w="3282" w:type="dxa"/>
          </w:tcPr>
          <w:p w14:paraId="76769C59" w14:textId="4E4D2C99" w:rsidR="001965A3" w:rsidRDefault="00A570FD" w:rsidP="002240AE">
            <w:pPr>
              <w:pStyle w:val="FLSBody"/>
            </w:pPr>
            <w:r>
              <w:t>No</w:t>
            </w:r>
          </w:p>
        </w:tc>
        <w:tc>
          <w:tcPr>
            <w:tcW w:w="3282" w:type="dxa"/>
          </w:tcPr>
          <w:p w14:paraId="3F58F81F" w14:textId="330B3CED" w:rsidR="001965A3" w:rsidRDefault="00E23AC7" w:rsidP="002240AE">
            <w:pPr>
              <w:pStyle w:val="FLSBody"/>
            </w:pPr>
            <w:r w:rsidRPr="00E23AC7">
              <w:t>The work required can be undertaken by any individual regardless of Religion or belief</w:t>
            </w:r>
            <w:r w:rsidR="00EE02C3">
              <w:t>.</w:t>
            </w:r>
          </w:p>
        </w:tc>
      </w:tr>
      <w:tr w:rsidR="001965A3" w14:paraId="44C2AC0C" w14:textId="77777777" w:rsidTr="003755EB">
        <w:trPr>
          <w:trHeight w:val="672"/>
        </w:trPr>
        <w:tc>
          <w:tcPr>
            <w:tcW w:w="3281" w:type="dxa"/>
          </w:tcPr>
          <w:p w14:paraId="7A9230A3" w14:textId="77777777" w:rsidR="001965A3" w:rsidRDefault="001965A3" w:rsidP="002240AE">
            <w:pPr>
              <w:pStyle w:val="FLSBody"/>
              <w:rPr>
                <w:b/>
              </w:rPr>
            </w:pPr>
            <w:r w:rsidRPr="001A46EE">
              <w:rPr>
                <w:b/>
              </w:rPr>
              <w:t>Sex/Gender</w:t>
            </w:r>
          </w:p>
          <w:p w14:paraId="5560C417" w14:textId="77777777" w:rsidR="001965A3" w:rsidRPr="001A46EE" w:rsidRDefault="001965A3" w:rsidP="002240AE">
            <w:pPr>
              <w:pStyle w:val="FLSBody"/>
              <w:rPr>
                <w:b/>
              </w:rPr>
            </w:pPr>
          </w:p>
        </w:tc>
        <w:tc>
          <w:tcPr>
            <w:tcW w:w="3282" w:type="dxa"/>
          </w:tcPr>
          <w:p w14:paraId="7C4F8F54" w14:textId="0DAE83F0" w:rsidR="001965A3" w:rsidRDefault="00A570FD" w:rsidP="002240AE">
            <w:pPr>
              <w:pStyle w:val="FLSBody"/>
            </w:pPr>
            <w:r>
              <w:t>No</w:t>
            </w:r>
          </w:p>
        </w:tc>
        <w:tc>
          <w:tcPr>
            <w:tcW w:w="3282" w:type="dxa"/>
          </w:tcPr>
          <w:p w14:paraId="133A75B7" w14:textId="1BC6C1F3" w:rsidR="001965A3" w:rsidRDefault="00EE02C3" w:rsidP="002240AE">
            <w:pPr>
              <w:pStyle w:val="FLSBody"/>
            </w:pPr>
            <w:r w:rsidRPr="00EE02C3">
              <w:t>The work required can be undertaken by any individual regardless of gender</w:t>
            </w:r>
            <w:r>
              <w:t>.</w:t>
            </w:r>
          </w:p>
        </w:tc>
      </w:tr>
      <w:tr w:rsidR="001965A3" w14:paraId="58A9FBDD" w14:textId="77777777" w:rsidTr="003755EB">
        <w:trPr>
          <w:trHeight w:val="1013"/>
        </w:trPr>
        <w:tc>
          <w:tcPr>
            <w:tcW w:w="3281" w:type="dxa"/>
          </w:tcPr>
          <w:p w14:paraId="7B4F1588" w14:textId="77777777" w:rsidR="001965A3" w:rsidRDefault="001965A3" w:rsidP="002240AE">
            <w:pPr>
              <w:pStyle w:val="FLSBody"/>
              <w:rPr>
                <w:b/>
              </w:rPr>
            </w:pPr>
            <w:r w:rsidRPr="001A46EE">
              <w:rPr>
                <w:b/>
              </w:rPr>
              <w:t>Marriage and civil partnership</w:t>
            </w:r>
          </w:p>
          <w:p w14:paraId="23FA060F" w14:textId="77777777" w:rsidR="001965A3" w:rsidRPr="001A46EE" w:rsidRDefault="001965A3" w:rsidP="002240AE">
            <w:pPr>
              <w:pStyle w:val="FLSBody"/>
              <w:rPr>
                <w:b/>
              </w:rPr>
            </w:pPr>
          </w:p>
        </w:tc>
        <w:tc>
          <w:tcPr>
            <w:tcW w:w="3282" w:type="dxa"/>
          </w:tcPr>
          <w:p w14:paraId="49C72678" w14:textId="06AC60DC" w:rsidR="001965A3" w:rsidRDefault="00A570FD" w:rsidP="002240AE">
            <w:pPr>
              <w:pStyle w:val="FLSBody"/>
            </w:pPr>
            <w:r>
              <w:t>No</w:t>
            </w:r>
          </w:p>
        </w:tc>
        <w:tc>
          <w:tcPr>
            <w:tcW w:w="3282" w:type="dxa"/>
          </w:tcPr>
          <w:p w14:paraId="781BAC32" w14:textId="7C14451D" w:rsidR="001965A3" w:rsidRDefault="00521A75" w:rsidP="002240AE">
            <w:pPr>
              <w:pStyle w:val="FLSBody"/>
            </w:pPr>
            <w:r w:rsidRPr="00521A75">
              <w:t>The work required can be undertaken by any individual regardless of marital status</w:t>
            </w:r>
            <w:r>
              <w:t>.</w:t>
            </w:r>
          </w:p>
        </w:tc>
      </w:tr>
      <w:tr w:rsidR="001965A3" w14:paraId="7F17D786" w14:textId="77777777" w:rsidTr="003755EB">
        <w:trPr>
          <w:trHeight w:val="672"/>
        </w:trPr>
        <w:tc>
          <w:tcPr>
            <w:tcW w:w="3281" w:type="dxa"/>
          </w:tcPr>
          <w:p w14:paraId="0C303750" w14:textId="77777777" w:rsidR="001965A3" w:rsidRDefault="001965A3" w:rsidP="002240AE">
            <w:pPr>
              <w:pStyle w:val="FLSBody"/>
              <w:rPr>
                <w:b/>
              </w:rPr>
            </w:pPr>
            <w:r w:rsidRPr="001A46EE">
              <w:rPr>
                <w:b/>
              </w:rPr>
              <w:t>Sexual Orientation</w:t>
            </w:r>
          </w:p>
          <w:p w14:paraId="30C6AC5D" w14:textId="77777777" w:rsidR="001965A3" w:rsidRPr="001A46EE" w:rsidRDefault="001965A3" w:rsidP="002240AE">
            <w:pPr>
              <w:pStyle w:val="FLSBody"/>
              <w:rPr>
                <w:b/>
              </w:rPr>
            </w:pPr>
          </w:p>
        </w:tc>
        <w:tc>
          <w:tcPr>
            <w:tcW w:w="3282" w:type="dxa"/>
          </w:tcPr>
          <w:p w14:paraId="50CF3D62" w14:textId="61F09DDD" w:rsidR="001965A3" w:rsidRDefault="00A570FD" w:rsidP="002240AE">
            <w:pPr>
              <w:pStyle w:val="FLSBody"/>
            </w:pPr>
            <w:r>
              <w:t>No</w:t>
            </w:r>
          </w:p>
        </w:tc>
        <w:tc>
          <w:tcPr>
            <w:tcW w:w="3282" w:type="dxa"/>
          </w:tcPr>
          <w:p w14:paraId="3972AB06" w14:textId="4B27BE92" w:rsidR="001965A3" w:rsidRDefault="00C122B8" w:rsidP="002240AE">
            <w:pPr>
              <w:pStyle w:val="FLSBody"/>
            </w:pPr>
            <w:r w:rsidRPr="00C122B8">
              <w:t>The work required can be undertaken by any individual regardless of sexual orientation</w:t>
            </w:r>
            <w:r>
              <w:t>.</w:t>
            </w:r>
          </w:p>
        </w:tc>
      </w:tr>
    </w:tbl>
    <w:p w14:paraId="50B4216C" w14:textId="77777777" w:rsidR="001965A3" w:rsidRDefault="001965A3" w:rsidP="001965A3">
      <w:pPr>
        <w:pStyle w:val="FLSBody"/>
      </w:pPr>
    </w:p>
    <w:p w14:paraId="2972FBE3" w14:textId="77777777" w:rsidR="001965A3" w:rsidRDefault="001965A3" w:rsidP="001965A3">
      <w:pPr>
        <w:pStyle w:val="FLSBody"/>
      </w:pPr>
      <w:r>
        <w:lastRenderedPageBreak/>
        <w:t>Is there any evidence that the policy may result in any less favourable treatment, discrimination, harassment or victimization as detailed below:</w:t>
      </w:r>
    </w:p>
    <w:tbl>
      <w:tblPr>
        <w:tblStyle w:val="TableGrid"/>
        <w:tblW w:w="0" w:type="auto"/>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001"/>
        <w:gridCol w:w="3001"/>
        <w:gridCol w:w="3001"/>
      </w:tblGrid>
      <w:tr w:rsidR="001965A3" w14:paraId="4D1B7F07" w14:textId="77777777" w:rsidTr="002240AE">
        <w:trPr>
          <w:trHeight w:val="596"/>
          <w:tblHeader/>
        </w:trPr>
        <w:tc>
          <w:tcPr>
            <w:tcW w:w="3001" w:type="dxa"/>
            <w:shd w:val="clear" w:color="auto" w:fill="DBE5F1" w:themeFill="accent1" w:themeFillTint="33"/>
          </w:tcPr>
          <w:p w14:paraId="3B35EA2A" w14:textId="77777777" w:rsidR="001965A3" w:rsidRPr="00170C47" w:rsidRDefault="001965A3" w:rsidP="002240AE">
            <w:pPr>
              <w:pStyle w:val="FLSBody"/>
              <w:rPr>
                <w:b/>
              </w:rPr>
            </w:pPr>
            <w:r>
              <w:rPr>
                <w:b/>
              </w:rPr>
              <w:t>Potential outcome of the policy</w:t>
            </w:r>
          </w:p>
        </w:tc>
        <w:tc>
          <w:tcPr>
            <w:tcW w:w="3001" w:type="dxa"/>
            <w:shd w:val="clear" w:color="auto" w:fill="DBE5F1" w:themeFill="accent1" w:themeFillTint="33"/>
          </w:tcPr>
          <w:p w14:paraId="1E6517AA" w14:textId="77777777" w:rsidR="001965A3" w:rsidRPr="00170C47" w:rsidRDefault="001965A3" w:rsidP="002240AE">
            <w:pPr>
              <w:pStyle w:val="FLSBody"/>
              <w:rPr>
                <w:b/>
              </w:rPr>
            </w:pPr>
            <w:r w:rsidRPr="00170C47">
              <w:rPr>
                <w:b/>
              </w:rPr>
              <w:t>Delete as appropriate</w:t>
            </w:r>
          </w:p>
        </w:tc>
        <w:tc>
          <w:tcPr>
            <w:tcW w:w="3001" w:type="dxa"/>
            <w:shd w:val="clear" w:color="auto" w:fill="DBE5F1" w:themeFill="accent1" w:themeFillTint="33"/>
          </w:tcPr>
          <w:p w14:paraId="27499666" w14:textId="77777777" w:rsidR="001965A3" w:rsidRPr="00170C47" w:rsidRDefault="001965A3" w:rsidP="002240AE">
            <w:pPr>
              <w:pStyle w:val="FLSBody"/>
              <w:rPr>
                <w:b/>
              </w:rPr>
            </w:pPr>
            <w:r w:rsidRPr="00170C47">
              <w:rPr>
                <w:b/>
              </w:rPr>
              <w:t>If yes, give details</w:t>
            </w:r>
            <w:r>
              <w:rPr>
                <w:b/>
              </w:rPr>
              <w:t xml:space="preserve"> of the potential outcome and any project modifications to mitigate the risk</w:t>
            </w:r>
          </w:p>
        </w:tc>
      </w:tr>
      <w:tr w:rsidR="001965A3" w14:paraId="04C289DF" w14:textId="77777777" w:rsidTr="002240AE">
        <w:trPr>
          <w:trHeight w:val="290"/>
        </w:trPr>
        <w:tc>
          <w:tcPr>
            <w:tcW w:w="3001" w:type="dxa"/>
          </w:tcPr>
          <w:p w14:paraId="32E4FD52" w14:textId="77777777" w:rsidR="001965A3" w:rsidRDefault="001965A3" w:rsidP="002240AE">
            <w:pPr>
              <w:pStyle w:val="FLSBody"/>
            </w:pPr>
            <w:r>
              <w:t>Result in less favourable treatment for particular groups</w:t>
            </w:r>
          </w:p>
        </w:tc>
        <w:tc>
          <w:tcPr>
            <w:tcW w:w="3001" w:type="dxa"/>
          </w:tcPr>
          <w:p w14:paraId="15D6FB19" w14:textId="43186B0F" w:rsidR="001965A3" w:rsidRDefault="00F2627A" w:rsidP="002240AE">
            <w:pPr>
              <w:pStyle w:val="FLSBody"/>
            </w:pPr>
            <w:r>
              <w:t>No</w:t>
            </w:r>
          </w:p>
        </w:tc>
        <w:tc>
          <w:tcPr>
            <w:tcW w:w="3001" w:type="dxa"/>
          </w:tcPr>
          <w:p w14:paraId="736BAC6B" w14:textId="44399E18" w:rsidR="001965A3" w:rsidRDefault="00AC0074" w:rsidP="002240AE">
            <w:pPr>
              <w:pStyle w:val="FLSBody"/>
            </w:pPr>
            <w:r w:rsidRPr="00AC0074">
              <w:t>Manual labour undertaken over difficult terrain is required through this project. The work involved will be largely manual and on uneven terrain which could present difficulties for those with mobility issues or some sight impairments. Where appropriate, reasonable adjustments will be put in place in line with legal responsibilities under the Equality Act.</w:t>
            </w:r>
          </w:p>
        </w:tc>
      </w:tr>
      <w:tr w:rsidR="001965A3" w14:paraId="660FC007" w14:textId="77777777" w:rsidTr="002240AE">
        <w:trPr>
          <w:trHeight w:val="290"/>
        </w:trPr>
        <w:tc>
          <w:tcPr>
            <w:tcW w:w="3001" w:type="dxa"/>
          </w:tcPr>
          <w:p w14:paraId="362FF360" w14:textId="77777777" w:rsidR="001965A3" w:rsidRDefault="001965A3" w:rsidP="002240AE">
            <w:pPr>
              <w:pStyle w:val="FLSBody"/>
            </w:pPr>
            <w:r>
              <w:t>Give rise to direct or indirect discrimination</w:t>
            </w:r>
          </w:p>
        </w:tc>
        <w:tc>
          <w:tcPr>
            <w:tcW w:w="3001" w:type="dxa"/>
          </w:tcPr>
          <w:p w14:paraId="689868AA" w14:textId="0F0CC753" w:rsidR="001965A3" w:rsidRDefault="00AC0074" w:rsidP="002240AE">
            <w:pPr>
              <w:pStyle w:val="FLSBody"/>
            </w:pPr>
            <w:r>
              <w:t>No</w:t>
            </w:r>
          </w:p>
        </w:tc>
        <w:tc>
          <w:tcPr>
            <w:tcW w:w="3001" w:type="dxa"/>
          </w:tcPr>
          <w:p w14:paraId="39F423D7" w14:textId="77777777" w:rsidR="001965A3" w:rsidRDefault="001965A3" w:rsidP="002240AE">
            <w:pPr>
              <w:pStyle w:val="FLSBody"/>
            </w:pPr>
          </w:p>
        </w:tc>
      </w:tr>
      <w:tr w:rsidR="001965A3" w14:paraId="7F8C9D5B" w14:textId="77777777" w:rsidTr="002240AE">
        <w:trPr>
          <w:trHeight w:val="290"/>
        </w:trPr>
        <w:tc>
          <w:tcPr>
            <w:tcW w:w="3001" w:type="dxa"/>
          </w:tcPr>
          <w:p w14:paraId="0546ACFB" w14:textId="77777777" w:rsidR="001965A3" w:rsidRDefault="001965A3" w:rsidP="002240AE">
            <w:pPr>
              <w:pStyle w:val="FLSBody"/>
            </w:pPr>
            <w:r>
              <w:t>Give rise to unlawful harassment or victimisation</w:t>
            </w:r>
          </w:p>
        </w:tc>
        <w:tc>
          <w:tcPr>
            <w:tcW w:w="3001" w:type="dxa"/>
          </w:tcPr>
          <w:p w14:paraId="0366C3E6" w14:textId="50D5C5AA" w:rsidR="001965A3" w:rsidRDefault="00AC0074" w:rsidP="002240AE">
            <w:pPr>
              <w:pStyle w:val="FLSBody"/>
            </w:pPr>
            <w:r>
              <w:t>No</w:t>
            </w:r>
          </w:p>
        </w:tc>
        <w:tc>
          <w:tcPr>
            <w:tcW w:w="3001" w:type="dxa"/>
          </w:tcPr>
          <w:p w14:paraId="1875F033" w14:textId="77777777" w:rsidR="001965A3" w:rsidRDefault="001965A3" w:rsidP="002240AE">
            <w:pPr>
              <w:pStyle w:val="FLSBody"/>
            </w:pPr>
          </w:p>
        </w:tc>
      </w:tr>
    </w:tbl>
    <w:p w14:paraId="7DB6F592" w14:textId="77777777" w:rsidR="001965A3" w:rsidRDefault="001965A3" w:rsidP="001965A3">
      <w:pPr>
        <w:pStyle w:val="FLSBody"/>
      </w:pPr>
    </w:p>
    <w:p w14:paraId="6EF7D547" w14:textId="77777777" w:rsidR="001965A3" w:rsidRDefault="001965A3" w:rsidP="001965A3">
      <w:pPr>
        <w:pStyle w:val="FLSHeading3"/>
      </w:pPr>
      <w:r>
        <w:t>Section 4: Meeting our General Equality Duty</w:t>
      </w:r>
    </w:p>
    <w:tbl>
      <w:tblPr>
        <w:tblStyle w:val="TableGrid"/>
        <w:tblW w:w="0" w:type="auto"/>
        <w:tblLook w:val="04A0" w:firstRow="1" w:lastRow="0" w:firstColumn="1" w:lastColumn="0" w:noHBand="0" w:noVBand="1"/>
        <w:tblDescription w:val="this table allows the user to enter the aspects of the policy that seek to eliminate unlawful discrimination, harassment and/or victimisation"/>
      </w:tblPr>
      <w:tblGrid>
        <w:gridCol w:w="9017"/>
      </w:tblGrid>
      <w:tr w:rsidR="001965A3" w14:paraId="752F2648" w14:textId="77777777" w:rsidTr="002240AE">
        <w:trPr>
          <w:tblHeader/>
        </w:trPr>
        <w:tc>
          <w:tcPr>
            <w:tcW w:w="9017" w:type="dxa"/>
            <w:shd w:val="clear" w:color="auto" w:fill="DBE5F1" w:themeFill="accent1" w:themeFillTint="33"/>
          </w:tcPr>
          <w:p w14:paraId="34BDECB8" w14:textId="77777777" w:rsidR="001965A3" w:rsidRPr="00170C47" w:rsidRDefault="001965A3" w:rsidP="002240AE">
            <w:pPr>
              <w:pStyle w:val="FLSBody"/>
              <w:rPr>
                <w:b/>
              </w:rPr>
            </w:pPr>
            <w:r w:rsidRPr="00170C47">
              <w:rPr>
                <w:b/>
              </w:rPr>
              <w:t>Enter below which aspects of the Policy, Practice or Project seek to eliminate unlawful discrimination, harassment and victimisation</w:t>
            </w:r>
          </w:p>
        </w:tc>
      </w:tr>
      <w:tr w:rsidR="001965A3" w14:paraId="4A9A7845" w14:textId="77777777" w:rsidTr="002240AE">
        <w:tc>
          <w:tcPr>
            <w:tcW w:w="9017" w:type="dxa"/>
          </w:tcPr>
          <w:p w14:paraId="2CDC9763" w14:textId="70761DED" w:rsidR="001965A3" w:rsidRDefault="002B660B" w:rsidP="002240AE">
            <w:pPr>
              <w:pStyle w:val="FLSBody"/>
            </w:pPr>
            <w:r w:rsidRPr="002B660B">
              <w:t>The project is for services that will in no way lead to discrimination, harassment or victimisation. The terms and conditions of Contract contain clauses ensuring that any Contractor meet their duties under the Equality Act 2010. We can ask for evidence that they are aware of and operate in accordance with those requirements at any point. Should a breach be discovered this would be deemed as a material breach of contract resulting in immediate termination.</w:t>
            </w:r>
            <w:r w:rsidR="00F149F4">
              <w:t xml:space="preserve"> The tender will set out  ‘zero tolerance’ expectations for prospective bidders with respect to bullying &amp; harassment: </w:t>
            </w:r>
            <w:r w:rsidR="00F149F4" w:rsidRPr="00F149F4">
              <w:rPr>
                <w:i/>
                <w:iCs/>
              </w:rPr>
              <w:t>At FLS we treat everyone with respect and ask the same in return. We ask that you treat all staff respectfully – without violence, abuse, or harassment. Any behaviour verbal or physical which causes staff to feel uncomfortable, embarrassed, or threatened is unacceptable.</w:t>
            </w:r>
          </w:p>
          <w:p w14:paraId="25A874ED" w14:textId="77777777" w:rsidR="001965A3" w:rsidRDefault="001965A3" w:rsidP="002240AE">
            <w:pPr>
              <w:pStyle w:val="FLSHeading3"/>
            </w:pPr>
          </w:p>
        </w:tc>
      </w:tr>
    </w:tbl>
    <w:p w14:paraId="2304D68B" w14:textId="77777777" w:rsidR="001965A3" w:rsidRDefault="001965A3" w:rsidP="001965A3">
      <w:pPr>
        <w:pStyle w:val="FLSBody"/>
      </w:pPr>
    </w:p>
    <w:tbl>
      <w:tblPr>
        <w:tblStyle w:val="TableGrid"/>
        <w:tblW w:w="0" w:type="auto"/>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017"/>
      </w:tblGrid>
      <w:tr w:rsidR="001965A3" w14:paraId="3010DB22" w14:textId="77777777" w:rsidTr="002240AE">
        <w:trPr>
          <w:tblHeader/>
        </w:trPr>
        <w:tc>
          <w:tcPr>
            <w:tcW w:w="9017" w:type="dxa"/>
            <w:shd w:val="clear" w:color="auto" w:fill="DBE5F1" w:themeFill="accent1" w:themeFillTint="33"/>
          </w:tcPr>
          <w:p w14:paraId="0BA7666B" w14:textId="77777777" w:rsidR="001965A3" w:rsidRPr="00CA343E" w:rsidRDefault="001965A3" w:rsidP="002240AE">
            <w:pPr>
              <w:pStyle w:val="FLSBody"/>
              <w:rPr>
                <w:b/>
              </w:rPr>
            </w:pPr>
            <w:r w:rsidRPr="00CA343E">
              <w:rPr>
                <w:b/>
              </w:rPr>
              <w:t>Enter below which aspects of the Policy, Practice or Project seek to advance equality of opportunity between people who share a relevant protected characteristic and those who do not</w:t>
            </w:r>
          </w:p>
        </w:tc>
      </w:tr>
      <w:tr w:rsidR="001965A3" w14:paraId="3AB7E4C2" w14:textId="77777777" w:rsidTr="002240AE">
        <w:tc>
          <w:tcPr>
            <w:tcW w:w="9017" w:type="dxa"/>
          </w:tcPr>
          <w:p w14:paraId="2B6AC943" w14:textId="5868F680" w:rsidR="001965A3" w:rsidRDefault="00224B58" w:rsidP="008B5AC2">
            <w:pPr>
              <w:pStyle w:val="FLSBody"/>
            </w:pPr>
            <w:r w:rsidRPr="00224B58">
              <w:t>It is a requirement of the contract that Contractors provide details of their equalities policy and their Fair Work practices. These will be reviewed prior to any contract being offered and will be reviewed as an agenda item at six-monthly review meetings. The contract also stipulates that Contractors must also submit innovations in technology that could allow for improvements in use for all.</w:t>
            </w:r>
          </w:p>
        </w:tc>
      </w:tr>
    </w:tbl>
    <w:p w14:paraId="3BCFC303"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017"/>
      </w:tblGrid>
      <w:tr w:rsidR="001965A3" w14:paraId="40443D89" w14:textId="77777777" w:rsidTr="002240AE">
        <w:trPr>
          <w:tblHeader/>
        </w:trPr>
        <w:tc>
          <w:tcPr>
            <w:tcW w:w="9017" w:type="dxa"/>
            <w:shd w:val="clear" w:color="auto" w:fill="DBE5F1" w:themeFill="accent1" w:themeFillTint="33"/>
          </w:tcPr>
          <w:p w14:paraId="2C793072" w14:textId="77777777" w:rsidR="001965A3" w:rsidRPr="00CA343E" w:rsidRDefault="001965A3" w:rsidP="002240AE">
            <w:pPr>
              <w:pStyle w:val="FLSBody"/>
              <w:rPr>
                <w:b/>
              </w:rPr>
            </w:pPr>
            <w:r w:rsidRPr="00CA343E">
              <w:rPr>
                <w:b/>
              </w:rPr>
              <w:t>Enter below which aspects of the Policy, Practice or Project seek to foster good relations between people who share a protected characteristic and those who do not</w:t>
            </w:r>
          </w:p>
        </w:tc>
      </w:tr>
      <w:tr w:rsidR="001965A3" w14:paraId="445BE4A0" w14:textId="77777777" w:rsidTr="002240AE">
        <w:tc>
          <w:tcPr>
            <w:tcW w:w="9017" w:type="dxa"/>
          </w:tcPr>
          <w:p w14:paraId="448F311C" w14:textId="2BA35521" w:rsidR="001965A3" w:rsidRDefault="00502830" w:rsidP="002240AE">
            <w:pPr>
              <w:pStyle w:val="FLSBody"/>
            </w:pPr>
            <w:r w:rsidRPr="00502830">
              <w:t>The service provided by the supplier will be continually monitored to ensure that the needs of individuals who may have a protected characteristic are always considered and acted upon appropriately. This proposal will support FLS to meet our public sector equality duties and seeking to advance equality of opportunity amongst out contractor base and across the wider sector in Scotland</w:t>
            </w:r>
            <w:r>
              <w:t>.</w:t>
            </w:r>
          </w:p>
        </w:tc>
      </w:tr>
    </w:tbl>
    <w:p w14:paraId="145EA5B8" w14:textId="77777777" w:rsidR="001965A3" w:rsidRDefault="001965A3" w:rsidP="001965A3">
      <w:pPr>
        <w:pStyle w:val="FLSBody"/>
      </w:pPr>
    </w:p>
    <w:p w14:paraId="0E084449" w14:textId="77777777" w:rsidR="001965A3" w:rsidRDefault="001965A3" w:rsidP="001965A3">
      <w:pPr>
        <w:pStyle w:val="FLSHeading3"/>
      </w:pPr>
      <w:r>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4509"/>
      </w:tblGrid>
      <w:tr w:rsidR="001965A3" w14:paraId="32B6936E" w14:textId="77777777" w:rsidTr="002240AE">
        <w:trPr>
          <w:tblHeader/>
        </w:trPr>
        <w:tc>
          <w:tcPr>
            <w:tcW w:w="4508" w:type="dxa"/>
            <w:shd w:val="clear" w:color="auto" w:fill="DBE5F1" w:themeFill="accent1" w:themeFillTint="33"/>
          </w:tcPr>
          <w:p w14:paraId="6E306016" w14:textId="77777777" w:rsidR="001965A3" w:rsidRPr="00C73C8A" w:rsidRDefault="001965A3" w:rsidP="002240AE">
            <w:pPr>
              <w:pStyle w:val="FLSBody"/>
              <w:rPr>
                <w:b/>
              </w:rPr>
            </w:pPr>
            <w:r w:rsidRPr="00C73C8A">
              <w:rPr>
                <w:b/>
              </w:rPr>
              <w:t>Outcome of the assessment</w:t>
            </w:r>
            <w:r>
              <w:rPr>
                <w:b/>
              </w:rPr>
              <w:t xml:space="preserve"> on the Policy, Practice or Project</w:t>
            </w:r>
          </w:p>
        </w:tc>
        <w:tc>
          <w:tcPr>
            <w:tcW w:w="4509" w:type="dxa"/>
            <w:shd w:val="clear" w:color="auto" w:fill="DBE5F1" w:themeFill="accent1" w:themeFillTint="33"/>
          </w:tcPr>
          <w:p w14:paraId="50E31557" w14:textId="77777777" w:rsidR="001965A3" w:rsidRPr="00C73C8A" w:rsidRDefault="001965A3" w:rsidP="002240AE">
            <w:pPr>
              <w:pStyle w:val="FLSBody"/>
              <w:rPr>
                <w:b/>
              </w:rPr>
            </w:pPr>
            <w:r w:rsidRPr="00C73C8A">
              <w:rPr>
                <w:b/>
              </w:rPr>
              <w:t>Enter detail below</w:t>
            </w:r>
          </w:p>
        </w:tc>
      </w:tr>
      <w:tr w:rsidR="001965A3" w14:paraId="00CB8A62" w14:textId="77777777" w:rsidTr="002240AE">
        <w:tc>
          <w:tcPr>
            <w:tcW w:w="4508" w:type="dxa"/>
          </w:tcPr>
          <w:p w14:paraId="2142C139" w14:textId="77777777" w:rsidR="001965A3" w:rsidRDefault="001965A3" w:rsidP="002240AE">
            <w:pPr>
              <w:pStyle w:val="FLSBody"/>
            </w:pPr>
            <w:r>
              <w:t xml:space="preserve">No major change </w:t>
            </w:r>
          </w:p>
        </w:tc>
        <w:tc>
          <w:tcPr>
            <w:tcW w:w="4509" w:type="dxa"/>
          </w:tcPr>
          <w:p w14:paraId="18FB6E84" w14:textId="77777777" w:rsidR="001965A3" w:rsidRDefault="001965A3" w:rsidP="002240AE">
            <w:pPr>
              <w:pStyle w:val="FLSBody"/>
            </w:pPr>
          </w:p>
        </w:tc>
      </w:tr>
      <w:tr w:rsidR="001965A3" w14:paraId="3AB2C1C6" w14:textId="77777777" w:rsidTr="002240AE">
        <w:tc>
          <w:tcPr>
            <w:tcW w:w="4508" w:type="dxa"/>
          </w:tcPr>
          <w:p w14:paraId="1B888F92" w14:textId="77777777" w:rsidR="001965A3" w:rsidRDefault="001965A3" w:rsidP="002240AE">
            <w:pPr>
              <w:pStyle w:val="FLSBody"/>
            </w:pPr>
            <w:r>
              <w:t>Adjust the Policy, Practice or Project</w:t>
            </w:r>
          </w:p>
        </w:tc>
        <w:tc>
          <w:tcPr>
            <w:tcW w:w="4509" w:type="dxa"/>
          </w:tcPr>
          <w:p w14:paraId="60F88FD5" w14:textId="77777777" w:rsidR="001965A3" w:rsidRDefault="001965A3" w:rsidP="002240AE">
            <w:pPr>
              <w:pStyle w:val="FLSBody"/>
            </w:pPr>
          </w:p>
        </w:tc>
      </w:tr>
      <w:tr w:rsidR="001965A3" w14:paraId="2D63BB91" w14:textId="77777777" w:rsidTr="002240AE">
        <w:tc>
          <w:tcPr>
            <w:tcW w:w="4508" w:type="dxa"/>
          </w:tcPr>
          <w:p w14:paraId="76C08D90" w14:textId="77777777" w:rsidR="001965A3" w:rsidRDefault="001965A3" w:rsidP="002240AE">
            <w:pPr>
              <w:pStyle w:val="FLSBody"/>
            </w:pPr>
            <w:r>
              <w:t>Continue to Policy, Practice or Project</w:t>
            </w:r>
          </w:p>
        </w:tc>
        <w:tc>
          <w:tcPr>
            <w:tcW w:w="4509" w:type="dxa"/>
          </w:tcPr>
          <w:p w14:paraId="5403B5D6" w14:textId="3111610A" w:rsidR="001965A3" w:rsidRDefault="00BE5105" w:rsidP="002240AE">
            <w:pPr>
              <w:pStyle w:val="FLSBody"/>
            </w:pPr>
            <w:r w:rsidRPr="00BE5105">
              <w:t>The Project proposal will remain largely the same. Due to the nature of the requirement we are unable to make proposals to address the potential impact of individuals with certain disabilities unfavorable for employment for these services.</w:t>
            </w:r>
          </w:p>
        </w:tc>
      </w:tr>
      <w:tr w:rsidR="001965A3" w14:paraId="6661AB10" w14:textId="77777777" w:rsidTr="002240AE">
        <w:tc>
          <w:tcPr>
            <w:tcW w:w="4508" w:type="dxa"/>
          </w:tcPr>
          <w:p w14:paraId="661F87EF" w14:textId="77777777" w:rsidR="001965A3" w:rsidRDefault="001965A3" w:rsidP="002240AE">
            <w:pPr>
              <w:pStyle w:val="FLSBody"/>
            </w:pPr>
            <w:r>
              <w:lastRenderedPageBreak/>
              <w:t>Stop and remove the Policy, Practice or Project</w:t>
            </w:r>
          </w:p>
        </w:tc>
        <w:tc>
          <w:tcPr>
            <w:tcW w:w="4509" w:type="dxa"/>
          </w:tcPr>
          <w:p w14:paraId="62AEC8FE" w14:textId="77777777" w:rsidR="001965A3" w:rsidRDefault="001965A3" w:rsidP="002240AE">
            <w:pPr>
              <w:pStyle w:val="FLSBody"/>
            </w:pPr>
          </w:p>
        </w:tc>
      </w:tr>
    </w:tbl>
    <w:p w14:paraId="4BEC6924"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1965A3" w14:paraId="246711B1" w14:textId="77777777" w:rsidTr="002240AE">
        <w:trPr>
          <w:tblHeader/>
        </w:trPr>
        <w:tc>
          <w:tcPr>
            <w:tcW w:w="9017" w:type="dxa"/>
            <w:shd w:val="clear" w:color="auto" w:fill="DBE5F1" w:themeFill="accent1" w:themeFillTint="33"/>
          </w:tcPr>
          <w:p w14:paraId="478A6C3C" w14:textId="77777777" w:rsidR="001965A3" w:rsidRPr="00C73C8A" w:rsidRDefault="001965A3" w:rsidP="002240AE">
            <w:pPr>
              <w:pStyle w:val="FLSBody"/>
              <w:rPr>
                <w:b/>
              </w:rPr>
            </w:pPr>
            <w:r w:rsidRPr="00C73C8A">
              <w:rPr>
                <w:b/>
              </w:rPr>
              <w:t>Detail below recommendations, including action required, to address any negative impacts identified</w:t>
            </w:r>
          </w:p>
        </w:tc>
      </w:tr>
      <w:tr w:rsidR="001965A3" w14:paraId="1120D084" w14:textId="77777777" w:rsidTr="002240AE">
        <w:tc>
          <w:tcPr>
            <w:tcW w:w="9017" w:type="dxa"/>
          </w:tcPr>
          <w:p w14:paraId="26B88DB3" w14:textId="15779D5E" w:rsidR="001965A3" w:rsidRDefault="00972450" w:rsidP="002240AE">
            <w:pPr>
              <w:pStyle w:val="FLSBody"/>
            </w:pPr>
            <w:r w:rsidRPr="00972450">
              <w:t xml:space="preserve">Under legislative requirements, it </w:t>
            </w:r>
            <w:r w:rsidR="00BE6CDF">
              <w:t>is</w:t>
            </w:r>
            <w:r w:rsidRPr="00972450">
              <w:t xml:space="preserve"> necessary to put in place reasonable adjustment where suitable and appropriate</w:t>
            </w:r>
            <w:r>
              <w:t>.</w:t>
            </w:r>
          </w:p>
        </w:tc>
      </w:tr>
    </w:tbl>
    <w:p w14:paraId="32EC0C2E" w14:textId="77777777" w:rsidR="001965A3" w:rsidRDefault="001965A3" w:rsidP="001965A3">
      <w:pPr>
        <w:pStyle w:val="FLSBody"/>
      </w:pPr>
    </w:p>
    <w:p w14:paraId="249C0B57" w14:textId="77777777" w:rsidR="001965A3" w:rsidRDefault="001965A3" w:rsidP="001965A3">
      <w:pPr>
        <w:pStyle w:val="FLSHeading3"/>
      </w:pPr>
      <w:r>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1965A3" w14:paraId="62AB4F31" w14:textId="77777777" w:rsidTr="002240AE">
        <w:trPr>
          <w:tblHeader/>
        </w:trPr>
        <w:tc>
          <w:tcPr>
            <w:tcW w:w="9017" w:type="dxa"/>
            <w:shd w:val="clear" w:color="auto" w:fill="DBE5F1" w:themeFill="accent1" w:themeFillTint="33"/>
          </w:tcPr>
          <w:p w14:paraId="116BDF27" w14:textId="77777777" w:rsidR="001965A3" w:rsidRPr="00C73C8A" w:rsidRDefault="001965A3" w:rsidP="002240AE">
            <w:pPr>
              <w:pStyle w:val="FLSBody"/>
              <w:rPr>
                <w:b/>
              </w:rPr>
            </w:pPr>
            <w:r w:rsidRPr="00C73C8A">
              <w:rPr>
                <w:b/>
              </w:rPr>
              <w:t>Describe below how you will monitor the impact of this Policy, Practice or Project</w:t>
            </w:r>
          </w:p>
          <w:p w14:paraId="725C86C6" w14:textId="77777777" w:rsidR="001965A3" w:rsidRPr="00C73C8A" w:rsidRDefault="001965A3" w:rsidP="002240AE">
            <w:pPr>
              <w:pStyle w:val="FLSBody"/>
              <w:rPr>
                <w:i/>
              </w:rPr>
            </w:pPr>
            <w:r w:rsidRPr="00C73C8A">
              <w:rPr>
                <w:i/>
              </w:rPr>
              <w:t>E.g. performance indicators used, other monitoring arrangements, who will monitor progress, criteria used to measure achievement of outcomes etc.</w:t>
            </w:r>
          </w:p>
        </w:tc>
      </w:tr>
      <w:tr w:rsidR="001965A3" w14:paraId="10B73A8E" w14:textId="77777777" w:rsidTr="002240AE">
        <w:tc>
          <w:tcPr>
            <w:tcW w:w="9017" w:type="dxa"/>
          </w:tcPr>
          <w:p w14:paraId="5521E767" w14:textId="12B928F6" w:rsidR="001965A3" w:rsidRDefault="001D7CB8" w:rsidP="002240AE">
            <w:pPr>
              <w:pStyle w:val="FLSBody"/>
            </w:pPr>
            <w:r w:rsidRPr="001D7CB8">
              <w:t xml:space="preserve">All aspects of equality will be monitored during six-monthly contract reviews undertaken by </w:t>
            </w:r>
            <w:r w:rsidR="00643A02">
              <w:t xml:space="preserve">the </w:t>
            </w:r>
            <w:r w:rsidRPr="001D7CB8">
              <w:t xml:space="preserve">FLS </w:t>
            </w:r>
            <w:r w:rsidR="00643A02">
              <w:t xml:space="preserve">Regional </w:t>
            </w:r>
            <w:r w:rsidRPr="001D7CB8">
              <w:t>Contract Manage</w:t>
            </w:r>
            <w:r>
              <w:t>rs</w:t>
            </w:r>
            <w:r w:rsidR="00643A02">
              <w:t>.</w:t>
            </w:r>
          </w:p>
        </w:tc>
      </w:tr>
    </w:tbl>
    <w:p w14:paraId="604E0EC9"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1965A3" w14:paraId="0A0521ED" w14:textId="77777777" w:rsidTr="002240AE">
        <w:trPr>
          <w:tblHeader/>
        </w:trPr>
        <w:tc>
          <w:tcPr>
            <w:tcW w:w="9017" w:type="dxa"/>
            <w:shd w:val="clear" w:color="auto" w:fill="DBE5F1" w:themeFill="accent1" w:themeFillTint="33"/>
          </w:tcPr>
          <w:p w14:paraId="2D9A0D83" w14:textId="77777777" w:rsidR="001965A3" w:rsidRPr="00C73C8A" w:rsidRDefault="001965A3" w:rsidP="002240AE">
            <w:pPr>
              <w:pStyle w:val="FLSBody"/>
              <w:rPr>
                <w:b/>
              </w:rPr>
            </w:pPr>
            <w:r w:rsidRPr="00C73C8A">
              <w:rPr>
                <w:b/>
              </w:rPr>
              <w:t>When and how is the Policy, Practice or Project due to be reviewed?</w:t>
            </w:r>
          </w:p>
        </w:tc>
      </w:tr>
      <w:tr w:rsidR="001965A3" w14:paraId="4945CFAB" w14:textId="77777777" w:rsidTr="002240AE">
        <w:tc>
          <w:tcPr>
            <w:tcW w:w="9017" w:type="dxa"/>
          </w:tcPr>
          <w:p w14:paraId="01F33195" w14:textId="15D7AC66" w:rsidR="001965A3" w:rsidRDefault="006F042C" w:rsidP="002240AE">
            <w:pPr>
              <w:pStyle w:val="FLSBody"/>
            </w:pPr>
            <w:r w:rsidRPr="006F042C">
              <w:t>At contract end or prior to that if any negative impacts are identified during contract/contractor review meetings</w:t>
            </w:r>
            <w:r>
              <w:t>.</w:t>
            </w:r>
          </w:p>
          <w:p w14:paraId="69C1C23F" w14:textId="77777777" w:rsidR="001965A3" w:rsidRDefault="001965A3" w:rsidP="002240AE">
            <w:pPr>
              <w:pStyle w:val="FLSBody"/>
            </w:pPr>
          </w:p>
        </w:tc>
      </w:tr>
    </w:tbl>
    <w:p w14:paraId="163CA95E" w14:textId="77777777" w:rsidR="001965A3" w:rsidRDefault="001965A3" w:rsidP="001965A3">
      <w:pPr>
        <w:pStyle w:val="FLSBody"/>
      </w:pPr>
    </w:p>
    <w:p w14:paraId="303A313F" w14:textId="77777777" w:rsidR="001965A3" w:rsidRDefault="001965A3" w:rsidP="001965A3">
      <w:pPr>
        <w:pStyle w:val="FLSHeading3"/>
      </w:pPr>
      <w:r>
        <w:t>Section 7: Sign off</w:t>
      </w:r>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1965A3" w14:paraId="1D0C1BD3" w14:textId="77777777" w:rsidTr="002240AE">
        <w:trPr>
          <w:tblHeader/>
        </w:trPr>
        <w:tc>
          <w:tcPr>
            <w:tcW w:w="4508" w:type="dxa"/>
            <w:shd w:val="clear" w:color="auto" w:fill="DBE5F1" w:themeFill="accent1" w:themeFillTint="33"/>
          </w:tcPr>
          <w:p w14:paraId="43801D45" w14:textId="77777777" w:rsidR="001965A3" w:rsidRPr="00C73C8A" w:rsidRDefault="001965A3" w:rsidP="002240AE">
            <w:pPr>
              <w:pStyle w:val="FLSBody"/>
              <w:rPr>
                <w:b/>
              </w:rPr>
            </w:pPr>
            <w:r w:rsidRPr="00C73C8A">
              <w:rPr>
                <w:b/>
              </w:rPr>
              <w:t>Required information</w:t>
            </w:r>
          </w:p>
        </w:tc>
        <w:tc>
          <w:tcPr>
            <w:tcW w:w="4509" w:type="dxa"/>
            <w:shd w:val="clear" w:color="auto" w:fill="DBE5F1" w:themeFill="accent1" w:themeFillTint="33"/>
          </w:tcPr>
          <w:p w14:paraId="24EFC2AD" w14:textId="77777777" w:rsidR="001965A3" w:rsidRPr="00C73C8A" w:rsidRDefault="001965A3" w:rsidP="002240AE">
            <w:pPr>
              <w:pStyle w:val="FLSBody"/>
              <w:rPr>
                <w:b/>
              </w:rPr>
            </w:pPr>
            <w:r w:rsidRPr="00C73C8A">
              <w:rPr>
                <w:b/>
              </w:rPr>
              <w:t>Enter information below</w:t>
            </w:r>
          </w:p>
        </w:tc>
      </w:tr>
      <w:tr w:rsidR="001965A3" w14:paraId="3459DB5A" w14:textId="77777777" w:rsidTr="002240AE">
        <w:tc>
          <w:tcPr>
            <w:tcW w:w="4508" w:type="dxa"/>
          </w:tcPr>
          <w:p w14:paraId="7494313C" w14:textId="77777777" w:rsidR="001965A3" w:rsidRDefault="001965A3" w:rsidP="002240AE">
            <w:pPr>
              <w:pStyle w:val="FLSBody"/>
            </w:pPr>
            <w:r>
              <w:t>Date sent to Equality and Diversity Manager</w:t>
            </w:r>
          </w:p>
        </w:tc>
        <w:tc>
          <w:tcPr>
            <w:tcW w:w="4509" w:type="dxa"/>
          </w:tcPr>
          <w:p w14:paraId="7431C4DA" w14:textId="48FF035D" w:rsidR="001965A3" w:rsidRDefault="00F149F4" w:rsidP="002240AE">
            <w:pPr>
              <w:pStyle w:val="FLSBody"/>
            </w:pPr>
            <w:r>
              <w:t>22/02</w:t>
            </w:r>
            <w:r w:rsidR="006F042C">
              <w:t>/23</w:t>
            </w:r>
          </w:p>
        </w:tc>
      </w:tr>
      <w:tr w:rsidR="001965A3" w14:paraId="37B5C789" w14:textId="77777777" w:rsidTr="002240AE">
        <w:tc>
          <w:tcPr>
            <w:tcW w:w="4508" w:type="dxa"/>
          </w:tcPr>
          <w:p w14:paraId="7640E4C8" w14:textId="77777777" w:rsidR="001965A3" w:rsidRDefault="001965A3" w:rsidP="002240AE">
            <w:pPr>
              <w:pStyle w:val="FLSBody"/>
            </w:pPr>
            <w:r>
              <w:t>Comments from Equality and Diversity Manager</w:t>
            </w:r>
          </w:p>
        </w:tc>
        <w:tc>
          <w:tcPr>
            <w:tcW w:w="4509" w:type="dxa"/>
          </w:tcPr>
          <w:p w14:paraId="3295CBBC" w14:textId="1D993334" w:rsidR="001965A3" w:rsidRDefault="00BE6CDF" w:rsidP="002240AE">
            <w:pPr>
              <w:pStyle w:val="FLSBody"/>
            </w:pPr>
            <w:r>
              <w:t>No comments needed as involved in the EqIA</w:t>
            </w:r>
          </w:p>
        </w:tc>
      </w:tr>
      <w:tr w:rsidR="001965A3" w14:paraId="782073C5" w14:textId="77777777" w:rsidTr="002240AE">
        <w:tc>
          <w:tcPr>
            <w:tcW w:w="4508" w:type="dxa"/>
          </w:tcPr>
          <w:p w14:paraId="53B49D3F" w14:textId="77777777" w:rsidR="001965A3" w:rsidRDefault="001965A3" w:rsidP="002240AE">
            <w:pPr>
              <w:pStyle w:val="FLSBody"/>
            </w:pPr>
            <w:r>
              <w:t>Date signed off by Equality and Diversity Manager</w:t>
            </w:r>
          </w:p>
        </w:tc>
        <w:tc>
          <w:tcPr>
            <w:tcW w:w="4509" w:type="dxa"/>
          </w:tcPr>
          <w:p w14:paraId="530168DB" w14:textId="2DADB58B" w:rsidR="001965A3" w:rsidRDefault="00BE6CDF" w:rsidP="002240AE">
            <w:pPr>
              <w:pStyle w:val="FLSBody"/>
            </w:pPr>
            <w:r>
              <w:t>2</w:t>
            </w:r>
            <w:r w:rsidR="00F149F4">
              <w:t>4</w:t>
            </w:r>
            <w:r>
              <w:t>/02/23</w:t>
            </w:r>
          </w:p>
        </w:tc>
      </w:tr>
    </w:tbl>
    <w:p w14:paraId="1006411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1965A3" w14:paraId="006B2DB6" w14:textId="77777777" w:rsidTr="002240AE">
        <w:trPr>
          <w:tblHeader/>
        </w:trPr>
        <w:tc>
          <w:tcPr>
            <w:tcW w:w="4508" w:type="dxa"/>
            <w:shd w:val="clear" w:color="auto" w:fill="DBE5F1" w:themeFill="accent1" w:themeFillTint="33"/>
          </w:tcPr>
          <w:p w14:paraId="5AFB877D" w14:textId="77777777" w:rsidR="001965A3" w:rsidRPr="003B00D5" w:rsidRDefault="001965A3" w:rsidP="002240AE">
            <w:pPr>
              <w:pStyle w:val="FLSBody"/>
              <w:rPr>
                <w:b/>
              </w:rPr>
            </w:pPr>
            <w:r w:rsidRPr="003B00D5">
              <w:rPr>
                <w:b/>
              </w:rPr>
              <w:lastRenderedPageBreak/>
              <w:t>Details of Senior Manager who has signed off this Equality Impact Assessment</w:t>
            </w:r>
          </w:p>
        </w:tc>
        <w:tc>
          <w:tcPr>
            <w:tcW w:w="4509" w:type="dxa"/>
            <w:shd w:val="clear" w:color="auto" w:fill="DBE5F1" w:themeFill="accent1" w:themeFillTint="33"/>
          </w:tcPr>
          <w:p w14:paraId="7E899D79" w14:textId="77777777" w:rsidR="001965A3" w:rsidRPr="003B00D5" w:rsidRDefault="001965A3" w:rsidP="002240AE">
            <w:pPr>
              <w:pStyle w:val="FLSBody"/>
              <w:rPr>
                <w:b/>
              </w:rPr>
            </w:pPr>
            <w:r w:rsidRPr="003B00D5">
              <w:rPr>
                <w:b/>
              </w:rPr>
              <w:t>Enter information below</w:t>
            </w:r>
          </w:p>
        </w:tc>
      </w:tr>
      <w:tr w:rsidR="001965A3" w14:paraId="6F3137AF" w14:textId="77777777" w:rsidTr="002240AE">
        <w:tc>
          <w:tcPr>
            <w:tcW w:w="4508" w:type="dxa"/>
          </w:tcPr>
          <w:p w14:paraId="2AC5513F" w14:textId="77777777" w:rsidR="001965A3" w:rsidRDefault="001965A3" w:rsidP="002240AE">
            <w:pPr>
              <w:pStyle w:val="FLSBody"/>
            </w:pPr>
            <w:r>
              <w:t>Name</w:t>
            </w:r>
          </w:p>
        </w:tc>
        <w:tc>
          <w:tcPr>
            <w:tcW w:w="4509" w:type="dxa"/>
          </w:tcPr>
          <w:p w14:paraId="6ECAA538" w14:textId="204DF571" w:rsidR="001965A3" w:rsidRDefault="0047780C" w:rsidP="002240AE">
            <w:pPr>
              <w:pStyle w:val="FLSBody"/>
            </w:pPr>
            <w:r>
              <w:t>Colin Edwards</w:t>
            </w:r>
          </w:p>
        </w:tc>
      </w:tr>
      <w:tr w:rsidR="001965A3" w14:paraId="627EED3D" w14:textId="77777777" w:rsidTr="002240AE">
        <w:tc>
          <w:tcPr>
            <w:tcW w:w="4508" w:type="dxa"/>
          </w:tcPr>
          <w:p w14:paraId="4E32312E" w14:textId="77777777" w:rsidR="001965A3" w:rsidRDefault="001965A3" w:rsidP="002240AE">
            <w:pPr>
              <w:pStyle w:val="FLSBody"/>
            </w:pPr>
            <w:r>
              <w:t>Title</w:t>
            </w:r>
          </w:p>
        </w:tc>
        <w:tc>
          <w:tcPr>
            <w:tcW w:w="4509" w:type="dxa"/>
          </w:tcPr>
          <w:p w14:paraId="76958E3F" w14:textId="0D76D178" w:rsidR="001965A3" w:rsidRDefault="0047780C" w:rsidP="002240AE">
            <w:pPr>
              <w:pStyle w:val="FLSBody"/>
            </w:pPr>
            <w:r>
              <w:t>Environment Manager</w:t>
            </w:r>
          </w:p>
        </w:tc>
      </w:tr>
      <w:tr w:rsidR="001965A3" w14:paraId="56DC14E0" w14:textId="77777777" w:rsidTr="002240AE">
        <w:tc>
          <w:tcPr>
            <w:tcW w:w="4508" w:type="dxa"/>
          </w:tcPr>
          <w:p w14:paraId="3A601BCC" w14:textId="77777777" w:rsidR="001965A3" w:rsidRDefault="001965A3" w:rsidP="002240AE">
            <w:pPr>
              <w:pStyle w:val="FLSBody"/>
            </w:pPr>
            <w:r>
              <w:t>Date approved</w:t>
            </w:r>
          </w:p>
        </w:tc>
        <w:tc>
          <w:tcPr>
            <w:tcW w:w="4509" w:type="dxa"/>
          </w:tcPr>
          <w:p w14:paraId="14172466" w14:textId="5216F611" w:rsidR="001965A3" w:rsidRDefault="0047780C" w:rsidP="002240AE">
            <w:pPr>
              <w:pStyle w:val="FLSBody"/>
            </w:pPr>
            <w:r>
              <w:t>23/2/23</w:t>
            </w:r>
          </w:p>
        </w:tc>
      </w:tr>
    </w:tbl>
    <w:p w14:paraId="5419BB94" w14:textId="77777777" w:rsidR="001965A3" w:rsidRDefault="001965A3" w:rsidP="001965A3">
      <w:pPr>
        <w:pStyle w:val="FLSBody"/>
      </w:pPr>
    </w:p>
    <w:p w14:paraId="7A3DED4F" w14:textId="77777777" w:rsidR="001965A3" w:rsidRDefault="001965A3" w:rsidP="001965A3">
      <w:pPr>
        <w:pStyle w:val="FLSBody"/>
      </w:pPr>
      <w:r>
        <w:t>Please send this completed and approved Equality Impact Assessment to:</w:t>
      </w:r>
    </w:p>
    <w:p w14:paraId="34C5FA05" w14:textId="77777777" w:rsidR="001965A3" w:rsidRDefault="00F149F4" w:rsidP="001965A3">
      <w:pPr>
        <w:pStyle w:val="FLSBody"/>
      </w:pPr>
      <w:hyperlink r:id="rId15" w:history="1">
        <w:r w:rsidR="001965A3" w:rsidRPr="001965A3">
          <w:rPr>
            <w:rStyle w:val="Hyperlink"/>
          </w:rPr>
          <w:t>Ella Hashemi</w:t>
        </w:r>
      </w:hyperlink>
      <w:r w:rsidR="001965A3">
        <w:t>, Equality, Diversity and Inclusion Manager, Forestry and Land Scotland</w:t>
      </w:r>
    </w:p>
    <w:sectPr w:rsidR="001965A3" w:rsidSect="00D52DA1">
      <w:footerReference w:type="default" r:id="rId16"/>
      <w:headerReference w:type="first" r:id="rId17"/>
      <w:footerReference w:type="first" r:id="rId18"/>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F13E4" w14:textId="77777777" w:rsidR="002B02D4" w:rsidRDefault="002B02D4" w:rsidP="00DA5B6C">
      <w:pPr>
        <w:spacing w:after="0" w:line="240" w:lineRule="auto"/>
      </w:pPr>
      <w:r>
        <w:separator/>
      </w:r>
    </w:p>
  </w:endnote>
  <w:endnote w:type="continuationSeparator" w:id="0">
    <w:p w14:paraId="330F141A" w14:textId="77777777" w:rsidR="002B02D4" w:rsidRDefault="002B02D4"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9073" w14:textId="359009CA" w:rsidR="00002033" w:rsidRDefault="00E930D6" w:rsidP="0049472A">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6</w:t>
    </w:r>
    <w:r w:rsidRPr="00427B1A">
      <w:rPr>
        <w:color w:val="auto"/>
      </w:rPr>
      <w:fldChar w:fldCharType="end"/>
    </w:r>
    <w:r w:rsidRPr="00427B1A">
      <w:rPr>
        <w:color w:val="auto"/>
      </w:rPr>
      <w:t xml:space="preserve"> | </w:t>
    </w:r>
    <w:r w:rsidR="000A2A75" w:rsidRPr="00427B1A">
      <w:rPr>
        <w:color w:val="auto"/>
      </w:rPr>
      <w:t xml:space="preserve">Equality Impact Assessment (EqIA) </w:t>
    </w:r>
    <w:r w:rsidR="006B4A89">
      <w:rPr>
        <w:color w:val="auto"/>
      </w:rPr>
      <w:t>Specialist Peatland Restor</w:t>
    </w:r>
    <w:r w:rsidR="00F859C3">
      <w:rPr>
        <w:color w:val="auto"/>
      </w:rPr>
      <w:t>ation</w:t>
    </w:r>
    <w:r w:rsidR="000A2A75" w:rsidRPr="00427B1A">
      <w:rPr>
        <w:color w:val="auto"/>
      </w:rPr>
      <w:t xml:space="preserve">| </w:t>
    </w:r>
    <w:r w:rsidR="00F859C3">
      <w:rPr>
        <w:color w:val="auto"/>
      </w:rPr>
      <w:t xml:space="preserve">Claire Guerin &amp; </w:t>
    </w:r>
    <w:r w:rsidR="000A2A75" w:rsidRPr="00427B1A">
      <w:rPr>
        <w:color w:val="auto"/>
      </w:rPr>
      <w:t xml:space="preserve">Ella Hashemi | </w:t>
    </w:r>
    <w:r w:rsidR="00F859C3">
      <w:rPr>
        <w:color w:val="auto"/>
      </w:rPr>
      <w:t>23</w:t>
    </w:r>
    <w:r w:rsidR="000A2A75" w:rsidRPr="00427B1A">
      <w:rPr>
        <w:color w:val="auto"/>
      </w:rPr>
      <w:t>/0</w:t>
    </w:r>
    <w:r w:rsidR="00F859C3">
      <w:rPr>
        <w:color w:val="auto"/>
      </w:rPr>
      <w:t>2</w:t>
    </w:r>
    <w:r w:rsidR="000A2A75" w:rsidRPr="00427B1A">
      <w:rPr>
        <w:color w:val="auto"/>
      </w:rPr>
      <w:t>/202</w:t>
    </w:r>
    <w:r w:rsidR="00F859C3">
      <w:rPr>
        <w:color w:val="auto"/>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03E" w14:textId="77777777" w:rsidR="00002033" w:rsidRDefault="00787B4C" w:rsidP="003B0FF6">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1</w:t>
    </w:r>
    <w:r w:rsidRPr="00427B1A">
      <w:rPr>
        <w:color w:val="auto"/>
      </w:rPr>
      <w:fldChar w:fldCharType="end"/>
    </w:r>
    <w:r w:rsidR="00AD2894" w:rsidRPr="00427B1A">
      <w:rPr>
        <w:color w:val="auto"/>
      </w:rPr>
      <w:t xml:space="preserve"> | Equality Impact Assessment (EqIA) template</w:t>
    </w:r>
    <w:r w:rsidRPr="00427B1A">
      <w:rPr>
        <w:color w:val="auto"/>
      </w:rPr>
      <w:t xml:space="preserve">| </w:t>
    </w:r>
    <w:r w:rsidR="00AD2894" w:rsidRPr="00427B1A">
      <w:rPr>
        <w:color w:val="auto"/>
      </w:rPr>
      <w:t>Ella Hashemi</w:t>
    </w:r>
    <w:r w:rsidRPr="00427B1A">
      <w:rPr>
        <w:color w:val="auto"/>
      </w:rPr>
      <w:t xml:space="preserve"> | </w:t>
    </w:r>
    <w:r w:rsidR="00AD2894" w:rsidRPr="00427B1A">
      <w:rPr>
        <w:color w:val="auto"/>
      </w:rPr>
      <w:t>12</w:t>
    </w:r>
    <w:r w:rsidRPr="00427B1A">
      <w:rPr>
        <w:color w:val="auto"/>
      </w:rPr>
      <w:t>/</w:t>
    </w:r>
    <w:r w:rsidR="00AD2894" w:rsidRPr="00427B1A">
      <w:rPr>
        <w:color w:val="auto"/>
      </w:rPr>
      <w:t>07</w:t>
    </w:r>
    <w:r w:rsidRPr="00427B1A">
      <w:rPr>
        <w:color w:val="auto"/>
      </w:rPr>
      <w:t>/</w:t>
    </w:r>
    <w:r w:rsidR="00AD2894" w:rsidRPr="00427B1A">
      <w:rPr>
        <w:color w:val="auto"/>
      </w:rPr>
      <w:t>2022</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EBED7" w14:textId="77777777" w:rsidR="002B02D4" w:rsidRDefault="002B02D4" w:rsidP="00DA5B6C">
      <w:pPr>
        <w:spacing w:after="0" w:line="240" w:lineRule="auto"/>
      </w:pPr>
      <w:r>
        <w:separator/>
      </w:r>
    </w:p>
  </w:footnote>
  <w:footnote w:type="continuationSeparator" w:id="0">
    <w:p w14:paraId="0A164C65" w14:textId="77777777" w:rsidR="002B02D4" w:rsidRDefault="002B02D4"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CB7C" w14:textId="77777777" w:rsidR="00BF0961" w:rsidRDefault="00E36730" w:rsidP="00CD3935">
    <w:pPr>
      <w:ind w:left="-993"/>
    </w:pPr>
    <w:r>
      <w:rPr>
        <w:noProof/>
        <w:lang w:val="en-GB" w:eastAsia="en-GB"/>
      </w:rPr>
      <w:drawing>
        <wp:inline distT="0" distB="0" distL="0" distR="0" wp14:anchorId="586863B2" wp14:editId="37C5793C">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6A134B41"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pt;height:45.5pt" o:bullet="t">
        <v:imagedata r:id="rId1" o:title="Timebound mandatory"/>
      </v:shape>
    </w:pict>
  </w:numPicBullet>
  <w:numPicBullet w:numPicBulletId="1">
    <w:pict>
      <v:shape id="_x0000_i1027" type="#_x0000_t75" style="width:73pt;height:67.5pt" o:bullet="t">
        <v:imagedata r:id="rId2" o:title="Recommendations"/>
      </v:shape>
    </w:pict>
  </w:numPicBullet>
  <w:numPicBullet w:numPicBulletId="2">
    <w:pict>
      <v:shape id="_x0000_i1028" type="#_x0000_t75" style="width:70pt;height:60.5pt" o:bullet="t">
        <v:imagedata r:id="rId3" o:title="Caution"/>
      </v:shape>
    </w:pict>
  </w:numPicBullet>
  <w:abstractNum w:abstractNumId="0"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961830">
    <w:abstractNumId w:val="1"/>
  </w:num>
  <w:num w:numId="2" w16cid:durableId="1618953642">
    <w:abstractNumId w:val="2"/>
  </w:num>
  <w:num w:numId="3" w16cid:durableId="1978100920">
    <w:abstractNumId w:val="0"/>
  </w:num>
  <w:num w:numId="4" w16cid:durableId="1335717348">
    <w:abstractNumId w:val="2"/>
  </w:num>
  <w:num w:numId="5" w16cid:durableId="565990169">
    <w:abstractNumId w:val="2"/>
  </w:num>
  <w:num w:numId="6" w16cid:durableId="511071433">
    <w:abstractNumId w:val="2"/>
  </w:num>
  <w:num w:numId="7" w16cid:durableId="1645545064">
    <w:abstractNumId w:val="2"/>
  </w:num>
  <w:num w:numId="8" w16cid:durableId="433480477">
    <w:abstractNumId w:val="2"/>
  </w:num>
  <w:num w:numId="9" w16cid:durableId="1369715859">
    <w:abstractNumId w:val="2"/>
  </w:num>
  <w:num w:numId="10" w16cid:durableId="122190019">
    <w:abstractNumId w:val="2"/>
  </w:num>
  <w:num w:numId="11" w16cid:durableId="1495141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3"/>
    <w:rsid w:val="00002033"/>
    <w:rsid w:val="000058FC"/>
    <w:rsid w:val="00006F67"/>
    <w:rsid w:val="00011A26"/>
    <w:rsid w:val="00030975"/>
    <w:rsid w:val="000345F2"/>
    <w:rsid w:val="000A2A75"/>
    <w:rsid w:val="000D07A4"/>
    <w:rsid w:val="000E5024"/>
    <w:rsid w:val="000E6FD1"/>
    <w:rsid w:val="00103FCF"/>
    <w:rsid w:val="00111470"/>
    <w:rsid w:val="001120D7"/>
    <w:rsid w:val="00112BE0"/>
    <w:rsid w:val="00116167"/>
    <w:rsid w:val="00134C3A"/>
    <w:rsid w:val="00135506"/>
    <w:rsid w:val="00142C6B"/>
    <w:rsid w:val="0015431E"/>
    <w:rsid w:val="00155C4F"/>
    <w:rsid w:val="00185ECC"/>
    <w:rsid w:val="00186895"/>
    <w:rsid w:val="00186BFA"/>
    <w:rsid w:val="001965A3"/>
    <w:rsid w:val="00197E4E"/>
    <w:rsid w:val="001A7BCF"/>
    <w:rsid w:val="001A7C0F"/>
    <w:rsid w:val="001D7CB8"/>
    <w:rsid w:val="001F2DCE"/>
    <w:rsid w:val="0020052E"/>
    <w:rsid w:val="00204906"/>
    <w:rsid w:val="002209B2"/>
    <w:rsid w:val="00224B58"/>
    <w:rsid w:val="0022786C"/>
    <w:rsid w:val="002406AF"/>
    <w:rsid w:val="00254BE0"/>
    <w:rsid w:val="0025576C"/>
    <w:rsid w:val="002607BB"/>
    <w:rsid w:val="002731B6"/>
    <w:rsid w:val="002A0BB8"/>
    <w:rsid w:val="002A57D3"/>
    <w:rsid w:val="002B02D4"/>
    <w:rsid w:val="002B4711"/>
    <w:rsid w:val="002B660B"/>
    <w:rsid w:val="002B77B6"/>
    <w:rsid w:val="002C199A"/>
    <w:rsid w:val="002D5CFB"/>
    <w:rsid w:val="002D6C8C"/>
    <w:rsid w:val="0030014D"/>
    <w:rsid w:val="00303C1F"/>
    <w:rsid w:val="00305586"/>
    <w:rsid w:val="00321C99"/>
    <w:rsid w:val="00324AF8"/>
    <w:rsid w:val="003359D5"/>
    <w:rsid w:val="00346C3E"/>
    <w:rsid w:val="003579F1"/>
    <w:rsid w:val="0036341C"/>
    <w:rsid w:val="003755EB"/>
    <w:rsid w:val="00381112"/>
    <w:rsid w:val="003819E7"/>
    <w:rsid w:val="003A1DDD"/>
    <w:rsid w:val="003B0FF6"/>
    <w:rsid w:val="003B1E7F"/>
    <w:rsid w:val="003B5B72"/>
    <w:rsid w:val="003D5DF0"/>
    <w:rsid w:val="003E0A24"/>
    <w:rsid w:val="003F7776"/>
    <w:rsid w:val="00402E96"/>
    <w:rsid w:val="0040459F"/>
    <w:rsid w:val="00414AD2"/>
    <w:rsid w:val="0042455A"/>
    <w:rsid w:val="00426879"/>
    <w:rsid w:val="00427B1A"/>
    <w:rsid w:val="00444468"/>
    <w:rsid w:val="00464DCE"/>
    <w:rsid w:val="00472DA5"/>
    <w:rsid w:val="0047780C"/>
    <w:rsid w:val="00481C32"/>
    <w:rsid w:val="00485FFF"/>
    <w:rsid w:val="0049472A"/>
    <w:rsid w:val="00495FAF"/>
    <w:rsid w:val="004A09A1"/>
    <w:rsid w:val="004A3702"/>
    <w:rsid w:val="004B7E90"/>
    <w:rsid w:val="004C1D23"/>
    <w:rsid w:val="004C6E6E"/>
    <w:rsid w:val="004D2595"/>
    <w:rsid w:val="004D616D"/>
    <w:rsid w:val="004F380D"/>
    <w:rsid w:val="004F38DE"/>
    <w:rsid w:val="005008AC"/>
    <w:rsid w:val="00502830"/>
    <w:rsid w:val="00511197"/>
    <w:rsid w:val="0051308F"/>
    <w:rsid w:val="00515246"/>
    <w:rsid w:val="00521A75"/>
    <w:rsid w:val="0053563D"/>
    <w:rsid w:val="00545187"/>
    <w:rsid w:val="00572FFF"/>
    <w:rsid w:val="00574ADA"/>
    <w:rsid w:val="00595E9D"/>
    <w:rsid w:val="005A464A"/>
    <w:rsid w:val="005B0131"/>
    <w:rsid w:val="005B306A"/>
    <w:rsid w:val="005B614A"/>
    <w:rsid w:val="005B742B"/>
    <w:rsid w:val="005C6CEC"/>
    <w:rsid w:val="005C721C"/>
    <w:rsid w:val="005E1289"/>
    <w:rsid w:val="005E6499"/>
    <w:rsid w:val="006005B6"/>
    <w:rsid w:val="00614614"/>
    <w:rsid w:val="00635078"/>
    <w:rsid w:val="00643A02"/>
    <w:rsid w:val="00645688"/>
    <w:rsid w:val="00655E87"/>
    <w:rsid w:val="00661D0F"/>
    <w:rsid w:val="00664672"/>
    <w:rsid w:val="006669FD"/>
    <w:rsid w:val="006675C6"/>
    <w:rsid w:val="006824E0"/>
    <w:rsid w:val="00682EE6"/>
    <w:rsid w:val="006A171C"/>
    <w:rsid w:val="006A32CB"/>
    <w:rsid w:val="006A42C5"/>
    <w:rsid w:val="006B4A89"/>
    <w:rsid w:val="006D473F"/>
    <w:rsid w:val="006E4300"/>
    <w:rsid w:val="006E7376"/>
    <w:rsid w:val="006F042C"/>
    <w:rsid w:val="006F65BE"/>
    <w:rsid w:val="00715D77"/>
    <w:rsid w:val="00760ADB"/>
    <w:rsid w:val="00761446"/>
    <w:rsid w:val="00774C2C"/>
    <w:rsid w:val="00777EF9"/>
    <w:rsid w:val="00782D10"/>
    <w:rsid w:val="0078651A"/>
    <w:rsid w:val="00787B4C"/>
    <w:rsid w:val="007A1757"/>
    <w:rsid w:val="007B4E03"/>
    <w:rsid w:val="007C0021"/>
    <w:rsid w:val="007C18C9"/>
    <w:rsid w:val="007C2E38"/>
    <w:rsid w:val="007C5D1F"/>
    <w:rsid w:val="007E739A"/>
    <w:rsid w:val="007F51AC"/>
    <w:rsid w:val="00815C95"/>
    <w:rsid w:val="00826EC9"/>
    <w:rsid w:val="00846C34"/>
    <w:rsid w:val="00847076"/>
    <w:rsid w:val="00851627"/>
    <w:rsid w:val="00856998"/>
    <w:rsid w:val="008620A6"/>
    <w:rsid w:val="008643C4"/>
    <w:rsid w:val="008654C2"/>
    <w:rsid w:val="00871CEC"/>
    <w:rsid w:val="00873E15"/>
    <w:rsid w:val="00875CF9"/>
    <w:rsid w:val="00882248"/>
    <w:rsid w:val="00890486"/>
    <w:rsid w:val="00890536"/>
    <w:rsid w:val="00890537"/>
    <w:rsid w:val="00892B7B"/>
    <w:rsid w:val="00896E42"/>
    <w:rsid w:val="008B108A"/>
    <w:rsid w:val="008B1311"/>
    <w:rsid w:val="008B232E"/>
    <w:rsid w:val="008B5AC2"/>
    <w:rsid w:val="008C002B"/>
    <w:rsid w:val="008D5265"/>
    <w:rsid w:val="008D7EBF"/>
    <w:rsid w:val="008E14D3"/>
    <w:rsid w:val="008E2E76"/>
    <w:rsid w:val="008E4664"/>
    <w:rsid w:val="008E7512"/>
    <w:rsid w:val="00906F95"/>
    <w:rsid w:val="00937720"/>
    <w:rsid w:val="00972450"/>
    <w:rsid w:val="0099569A"/>
    <w:rsid w:val="00996645"/>
    <w:rsid w:val="00997ACD"/>
    <w:rsid w:val="009A7D65"/>
    <w:rsid w:val="009B49BC"/>
    <w:rsid w:val="009B5EE6"/>
    <w:rsid w:val="009D4661"/>
    <w:rsid w:val="009E4F70"/>
    <w:rsid w:val="00A00653"/>
    <w:rsid w:val="00A1467D"/>
    <w:rsid w:val="00A25CAA"/>
    <w:rsid w:val="00A5589B"/>
    <w:rsid w:val="00A570FD"/>
    <w:rsid w:val="00A579E8"/>
    <w:rsid w:val="00A774FA"/>
    <w:rsid w:val="00A939B3"/>
    <w:rsid w:val="00A93F56"/>
    <w:rsid w:val="00AA30E3"/>
    <w:rsid w:val="00AA4ED4"/>
    <w:rsid w:val="00AB652A"/>
    <w:rsid w:val="00AB699F"/>
    <w:rsid w:val="00AC0074"/>
    <w:rsid w:val="00AC04DF"/>
    <w:rsid w:val="00AC34C0"/>
    <w:rsid w:val="00AD2894"/>
    <w:rsid w:val="00AD3487"/>
    <w:rsid w:val="00AF7011"/>
    <w:rsid w:val="00AF77BB"/>
    <w:rsid w:val="00B07461"/>
    <w:rsid w:val="00B07505"/>
    <w:rsid w:val="00B17060"/>
    <w:rsid w:val="00B315EE"/>
    <w:rsid w:val="00B3359E"/>
    <w:rsid w:val="00B341F7"/>
    <w:rsid w:val="00B36B1C"/>
    <w:rsid w:val="00B378D7"/>
    <w:rsid w:val="00B378E6"/>
    <w:rsid w:val="00B42C07"/>
    <w:rsid w:val="00B430AC"/>
    <w:rsid w:val="00B531A3"/>
    <w:rsid w:val="00B6225E"/>
    <w:rsid w:val="00B71671"/>
    <w:rsid w:val="00B74945"/>
    <w:rsid w:val="00BB26FF"/>
    <w:rsid w:val="00BB46CB"/>
    <w:rsid w:val="00BC0C05"/>
    <w:rsid w:val="00BC1144"/>
    <w:rsid w:val="00BD58AF"/>
    <w:rsid w:val="00BE5105"/>
    <w:rsid w:val="00BE6CDF"/>
    <w:rsid w:val="00BF0961"/>
    <w:rsid w:val="00C070D5"/>
    <w:rsid w:val="00C111B8"/>
    <w:rsid w:val="00C122B8"/>
    <w:rsid w:val="00C20E6C"/>
    <w:rsid w:val="00C331BB"/>
    <w:rsid w:val="00C444EF"/>
    <w:rsid w:val="00C52DF0"/>
    <w:rsid w:val="00C6085C"/>
    <w:rsid w:val="00C62B28"/>
    <w:rsid w:val="00C86B2F"/>
    <w:rsid w:val="00CB1E2E"/>
    <w:rsid w:val="00CB33FB"/>
    <w:rsid w:val="00CC7A5E"/>
    <w:rsid w:val="00CD1CEE"/>
    <w:rsid w:val="00CD3935"/>
    <w:rsid w:val="00CE048B"/>
    <w:rsid w:val="00CE0B91"/>
    <w:rsid w:val="00CE21DA"/>
    <w:rsid w:val="00CE5DF1"/>
    <w:rsid w:val="00CF2299"/>
    <w:rsid w:val="00CF71AD"/>
    <w:rsid w:val="00D0180F"/>
    <w:rsid w:val="00D038FB"/>
    <w:rsid w:val="00D35B91"/>
    <w:rsid w:val="00D41A4D"/>
    <w:rsid w:val="00D427A1"/>
    <w:rsid w:val="00D42ACF"/>
    <w:rsid w:val="00D4491B"/>
    <w:rsid w:val="00D52DA1"/>
    <w:rsid w:val="00D63CEA"/>
    <w:rsid w:val="00D65BB1"/>
    <w:rsid w:val="00D76442"/>
    <w:rsid w:val="00D904DD"/>
    <w:rsid w:val="00DA124C"/>
    <w:rsid w:val="00DA5433"/>
    <w:rsid w:val="00DA5B6C"/>
    <w:rsid w:val="00DE5F96"/>
    <w:rsid w:val="00DE7793"/>
    <w:rsid w:val="00DF6EED"/>
    <w:rsid w:val="00E23AC7"/>
    <w:rsid w:val="00E2463A"/>
    <w:rsid w:val="00E36730"/>
    <w:rsid w:val="00E44822"/>
    <w:rsid w:val="00E6421D"/>
    <w:rsid w:val="00E72B73"/>
    <w:rsid w:val="00E81F81"/>
    <w:rsid w:val="00E9285E"/>
    <w:rsid w:val="00E930D6"/>
    <w:rsid w:val="00E974F6"/>
    <w:rsid w:val="00EA1451"/>
    <w:rsid w:val="00EB0EAF"/>
    <w:rsid w:val="00EE02C3"/>
    <w:rsid w:val="00EE1087"/>
    <w:rsid w:val="00EE7E31"/>
    <w:rsid w:val="00EF2086"/>
    <w:rsid w:val="00EF23A0"/>
    <w:rsid w:val="00EF7CC8"/>
    <w:rsid w:val="00F006FE"/>
    <w:rsid w:val="00F149F4"/>
    <w:rsid w:val="00F234C1"/>
    <w:rsid w:val="00F2627A"/>
    <w:rsid w:val="00F56B72"/>
    <w:rsid w:val="00F61B8F"/>
    <w:rsid w:val="00F6688F"/>
    <w:rsid w:val="00F704AE"/>
    <w:rsid w:val="00F81FD6"/>
    <w:rsid w:val="00F859C3"/>
    <w:rsid w:val="00F86F85"/>
    <w:rsid w:val="00F917EF"/>
    <w:rsid w:val="00F95EFD"/>
    <w:rsid w:val="00FA0540"/>
    <w:rsid w:val="00FA120C"/>
    <w:rsid w:val="00FA1F8B"/>
    <w:rsid w:val="00FA6CE2"/>
    <w:rsid w:val="00FB5171"/>
    <w:rsid w:val="00FB63AD"/>
    <w:rsid w:val="00FC0083"/>
    <w:rsid w:val="00FC76C3"/>
    <w:rsid w:val="00FC78A7"/>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081DC065"/>
  <w14:defaultImageDpi w14:val="0"/>
  <w15:docId w15:val="{D21FCE63-2D34-41DF-952B-A0737CE8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link w:val="FLSBodyChar"/>
    <w:qFormat/>
    <w:rsid w:val="004F38DE"/>
    <w:pPr>
      <w:spacing w:after="200" w:line="276" w:lineRule="auto"/>
      <w:contextualSpacing/>
    </w:pPr>
    <w:rPr>
      <w:rFonts w:cs="Times New Roman"/>
      <w:sz w:val="24"/>
      <w:szCs w:val="22"/>
      <w:lang w:val="en-US"/>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customStyle="1" w:styleId="FLSHeading3Bold">
    <w:name w:val="FLS Heading 3 Bold"/>
    <w:qFormat/>
    <w:rsid w:val="00254BE0"/>
    <w:pPr>
      <w:spacing w:after="40"/>
    </w:pPr>
    <w:rPr>
      <w:rFonts w:asciiTheme="minorHAnsi" w:eastAsiaTheme="minorHAnsi" w:hAnsiTheme="minorHAnsi" w:cstheme="minorBidi"/>
      <w:b/>
      <w:bCs/>
      <w:color w:val="48A23F"/>
      <w:sz w:val="36"/>
      <w:szCs w:val="22"/>
      <w:lang w:val="en-US"/>
    </w:rPr>
  </w:style>
  <w:style w:type="character" w:customStyle="1" w:styleId="FLSBodyChar">
    <w:name w:val="FLS Body Char"/>
    <w:basedOn w:val="DefaultParagraphFont"/>
    <w:link w:val="FLSBody"/>
    <w:rsid w:val="00254BE0"/>
    <w:rPr>
      <w:rFonts w:cs="Times New Roman"/>
      <w:sz w:val="24"/>
      <w:szCs w:val="22"/>
      <w:lang w:val="en-US"/>
    </w:rPr>
  </w:style>
  <w:style w:type="character" w:styleId="UnresolvedMention">
    <w:name w:val="Unresolved Mention"/>
    <w:basedOn w:val="DefaultParagraphFont"/>
    <w:uiPriority w:val="99"/>
    <w:semiHidden/>
    <w:unhideWhenUsed/>
    <w:rsid w:val="00CD1CEE"/>
    <w:rPr>
      <w:color w:val="605E5C"/>
      <w:shd w:val="clear" w:color="auto" w:fill="E1DFDD"/>
    </w:rPr>
  </w:style>
  <w:style w:type="paragraph" w:styleId="Revision">
    <w:name w:val="Revision"/>
    <w:hidden/>
    <w:uiPriority w:val="99"/>
    <w:semiHidden/>
    <w:rsid w:val="00BE6CDF"/>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scotlands-labour-market-people-places-regions-protected-characteristics-statistics-annual-population-survey-202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cot/publications/small-business-survey-scotland-202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ista.com/statistics/1023964/employment-in-the-uk-construction-industry-by-gender/" TargetMode="External"/><Relationship Id="rId5" Type="http://schemas.openxmlformats.org/officeDocument/2006/relationships/numbering" Target="numbering.xml"/><Relationship Id="rId15" Type="http://schemas.openxmlformats.org/officeDocument/2006/relationships/hyperlink" Target="mailto:ella.hashemi@forestryandland.gov.sco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sexual-orientation-scotland-2017-summary-evidence-base/pages/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FCS%20HR%20April%202016\Equality%20and%20Diversity\14.%20Intranet%20update\dualagency-A4-word-template-portrait-cover-2020%20-%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61A19398B5E14D9229EB57E1BF69D7" ma:contentTypeVersion="1" ma:contentTypeDescription="Create a new document." ma:contentTypeScope="" ma:versionID="df843f98455250b5b589ae77ab79bf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6D301-DC5F-4F7C-9EFF-59A8BAD55F13}">
  <ds:schemaRefs>
    <ds:schemaRef ds:uri="http://schemas.microsoft.com/sharepoint/v3/contenttype/forms"/>
  </ds:schemaRefs>
</ds:datastoreItem>
</file>

<file path=customXml/itemProps2.xml><?xml version="1.0" encoding="utf-8"?>
<ds:datastoreItem xmlns:ds="http://schemas.openxmlformats.org/officeDocument/2006/customXml" ds:itemID="{F8039859-4470-401F-90BF-9C566B0D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DE522-AE86-4CC5-B072-622EE16A554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2DAEA4F-13FA-467D-8408-2B56AE3B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dualagency-A4-word-template-portrait-cover-2020 - PC</Template>
  <TotalTime>19</TotalTime>
  <Pages>12</Pages>
  <Words>2539</Words>
  <Characters>15205</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Claire Guerin</cp:lastModifiedBy>
  <cp:revision>2</cp:revision>
  <cp:lastPrinted>2019-02-22T11:07:00Z</cp:lastPrinted>
  <dcterms:created xsi:type="dcterms:W3CDTF">2023-02-24T15:55:00Z</dcterms:created>
  <dcterms:modified xsi:type="dcterms:W3CDTF">2023-02-24T15:55:00Z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0x0101004861A19398B5E14D9229EB57E1BF69D7</vt:lpwstr>
  </property>
</Properties>
</file>