
<file path=[Content_Types].xml><?xml version="1.0" encoding="utf-8"?>
<Types xmlns="http://schemas.openxmlformats.org/package/2006/content-types">
  <Default Extension="bin" ContentType="application/vnd.openxmlformats-officedocument.oleObject"/>
  <Default Extension="tmp" ContentType="image/png"/>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3C68" w:rsidRPr="00683F88" w:rsidRDefault="001F0ADA" w:rsidP="00683F88">
      <w:pPr>
        <w:pStyle w:val="Covertitle1"/>
      </w:pPr>
      <w:bookmarkStart w:id="0" w:name="_Toc515449586"/>
      <w:bookmarkStart w:id="1" w:name="_Toc515449766"/>
      <w:bookmarkStart w:id="2" w:name="_Toc515450916"/>
      <w:r w:rsidRPr="00CB1D58">
        <w:rPr>
          <w:rFonts w:asciiTheme="minorHAnsi" w:hAnsiTheme="minorHAnsi" w:cstheme="minorHAnsi"/>
          <w:noProof/>
          <w:sz w:val="96"/>
          <w:szCs w:val="96"/>
          <w:lang w:eastAsia="en-GB"/>
        </w:rPr>
        <w:drawing>
          <wp:inline distT="0" distB="0" distL="0" distR="0">
            <wp:extent cx="5152840" cy="906760"/>
            <wp:effectExtent l="0" t="0" r="0" b="8255"/>
            <wp:docPr id="5" name="Picture 5" descr="Forestry and Land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s-logo-linear-col.jpg"/>
                    <pic:cNvPicPr/>
                  </pic:nvPicPr>
                  <pic:blipFill>
                    <a:blip r:embed="rId8">
                      <a:extLst>
                        <a:ext uri="{28A0092B-C50C-407E-A947-70E740481C1C}">
                          <a14:useLocalDpi xmlns:a14="http://schemas.microsoft.com/office/drawing/2010/main" val="0"/>
                        </a:ext>
                      </a:extLst>
                    </a:blip>
                    <a:stretch>
                      <a:fillRect/>
                    </a:stretch>
                  </pic:blipFill>
                  <pic:spPr>
                    <a:xfrm>
                      <a:off x="0" y="0"/>
                      <a:ext cx="5340155" cy="939722"/>
                    </a:xfrm>
                    <a:prstGeom prst="rect">
                      <a:avLst/>
                    </a:prstGeom>
                  </pic:spPr>
                </pic:pic>
              </a:graphicData>
            </a:graphic>
          </wp:inline>
        </w:drawing>
      </w:r>
      <w:bookmarkStart w:id="3" w:name="_GoBack"/>
      <w:bookmarkEnd w:id="3"/>
    </w:p>
    <w:p w:rsidR="00313C68" w:rsidRPr="00380D9F" w:rsidRDefault="00313C68" w:rsidP="00313C68">
      <w:pPr>
        <w:pStyle w:val="Coverparatext"/>
        <w:rPr>
          <w:rFonts w:ascii="Calibri" w:hAnsi="Calibri"/>
          <w:color w:val="00B050"/>
        </w:rPr>
      </w:pPr>
      <w:r w:rsidRPr="00380D9F">
        <w:rPr>
          <w:rFonts w:ascii="Calibri" w:hAnsi="Calibri"/>
          <w:color w:val="00B050"/>
        </w:rPr>
        <w:t>West Region</w:t>
      </w:r>
    </w:p>
    <w:p w:rsidR="003D19DE" w:rsidRDefault="00CB3CB1" w:rsidP="00683F88">
      <w:pPr>
        <w:pStyle w:val="Coverparatext"/>
        <w:rPr>
          <w:rFonts w:ascii="Calibri" w:hAnsi="Calibri"/>
          <w:color w:val="00B050"/>
        </w:rPr>
      </w:pPr>
      <w:r>
        <w:rPr>
          <w:rFonts w:ascii="Calibri" w:hAnsi="Calibri"/>
          <w:color w:val="00B050"/>
        </w:rPr>
        <w:t>Drimnatorran</w:t>
      </w:r>
      <w:bookmarkStart w:id="4" w:name="_Toc515449588"/>
      <w:bookmarkStart w:id="5" w:name="_Toc515449768"/>
      <w:bookmarkStart w:id="6" w:name="_Toc515450918"/>
      <w:r w:rsidR="003450E5">
        <w:rPr>
          <w:rFonts w:ascii="Calibri" w:hAnsi="Calibri"/>
          <w:color w:val="00B050"/>
        </w:rPr>
        <w:t xml:space="preserve"> </w:t>
      </w:r>
    </w:p>
    <w:p w:rsidR="00EF0F89" w:rsidRPr="00683F88" w:rsidRDefault="00313C68" w:rsidP="00683F88">
      <w:pPr>
        <w:pStyle w:val="Coverparatext"/>
        <w:rPr>
          <w:rFonts w:ascii="Calibri" w:hAnsi="Calibri"/>
          <w:color w:val="00B050"/>
        </w:rPr>
      </w:pPr>
      <w:r w:rsidRPr="00380D9F">
        <w:rPr>
          <w:rFonts w:ascii="Calibri" w:hAnsi="Calibri"/>
          <w:color w:val="00B050"/>
        </w:rPr>
        <w:t>Land Management Plan</w:t>
      </w:r>
      <w:bookmarkEnd w:id="4"/>
      <w:bookmarkEnd w:id="5"/>
      <w:bookmarkEnd w:id="6"/>
      <w:r w:rsidR="00006223">
        <w:rPr>
          <w:rFonts w:ascii="Calibri" w:hAnsi="Calibri"/>
          <w:color w:val="00B050"/>
        </w:rPr>
        <w:t xml:space="preserve"> 2023/32</w:t>
      </w:r>
    </w:p>
    <w:p w:rsidR="002A71A9" w:rsidRPr="00EF0F89" w:rsidRDefault="003260A8" w:rsidP="00EF0F89">
      <w:pPr>
        <w:pStyle w:val="Coverparatext"/>
        <w:rPr>
          <w:rFonts w:ascii="Calibri" w:hAnsi="Calibri"/>
          <w:color w:val="00B050"/>
          <w:sz w:val="24"/>
          <w:szCs w:val="24"/>
        </w:rPr>
      </w:pPr>
      <w:r>
        <w:rPr>
          <w:rFonts w:ascii="Calibri" w:hAnsi="Calibri"/>
          <w:noProof/>
          <w:color w:val="00B050"/>
          <w:sz w:val="24"/>
          <w:szCs w:val="24"/>
          <w:lang w:eastAsia="en-GB"/>
        </w:rPr>
        <w:drawing>
          <wp:inline distT="0" distB="0" distL="0" distR="0">
            <wp:extent cx="6372860" cy="3058885"/>
            <wp:effectExtent l="0" t="0" r="8890" b="8255"/>
            <wp:docPr id="10" name="Picture 10" descr="View of Drimnatorran Forest as viewed from Morv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 1.JPG"/>
                    <pic:cNvPicPr/>
                  </pic:nvPicPr>
                  <pic:blipFill rotWithShape="1">
                    <a:blip r:embed="rId9">
                      <a:extLst>
                        <a:ext uri="{28A0092B-C50C-407E-A947-70E740481C1C}">
                          <a14:useLocalDpi xmlns:a14="http://schemas.microsoft.com/office/drawing/2010/main" val="0"/>
                        </a:ext>
                      </a:extLst>
                    </a:blip>
                    <a:srcRect b="14680"/>
                    <a:stretch/>
                  </pic:blipFill>
                  <pic:spPr bwMode="auto">
                    <a:xfrm>
                      <a:off x="0" y="0"/>
                      <a:ext cx="6372860" cy="3058885"/>
                    </a:xfrm>
                    <a:prstGeom prst="rect">
                      <a:avLst/>
                    </a:prstGeom>
                    <a:ln>
                      <a:noFill/>
                    </a:ln>
                    <a:extLst>
                      <a:ext uri="{53640926-AAD7-44D8-BBD7-CCE9431645EC}">
                        <a14:shadowObscured xmlns:a14="http://schemas.microsoft.com/office/drawing/2010/main"/>
                      </a:ext>
                    </a:extLst>
                  </pic:spPr>
                </pic:pic>
              </a:graphicData>
            </a:graphic>
          </wp:inline>
        </w:drawing>
      </w:r>
    </w:p>
    <w:p w:rsidR="00313C68" w:rsidRPr="00380D9F" w:rsidRDefault="00313C68" w:rsidP="00313C68">
      <w:pPr>
        <w:pStyle w:val="Coverparatext"/>
        <w:rPr>
          <w:rFonts w:ascii="Calibri" w:hAnsi="Calibri"/>
          <w:color w:val="00B050"/>
          <w:sz w:val="24"/>
          <w:szCs w:val="24"/>
        </w:rPr>
      </w:pPr>
      <w:r w:rsidRPr="00380D9F">
        <w:rPr>
          <w:rFonts w:ascii="Calibri" w:hAnsi="Calibri"/>
          <w:color w:val="00B050"/>
          <w:sz w:val="24"/>
          <w:szCs w:val="24"/>
        </w:rPr>
        <w:t xml:space="preserve">Plan Reference No: </w:t>
      </w:r>
      <w:r w:rsidR="002B55DC">
        <w:rPr>
          <w:rFonts w:ascii="Calibri" w:hAnsi="Calibri"/>
          <w:color w:val="00B050"/>
          <w:sz w:val="24"/>
          <w:szCs w:val="24"/>
        </w:rPr>
        <w:t>030/519/204</w:t>
      </w:r>
    </w:p>
    <w:p w:rsidR="00313C68" w:rsidRDefault="00313C68" w:rsidP="00313C68">
      <w:pPr>
        <w:pStyle w:val="Coverparatext"/>
        <w:rPr>
          <w:rFonts w:ascii="Calibri" w:hAnsi="Calibri"/>
          <w:color w:val="00B050"/>
          <w:sz w:val="24"/>
          <w:szCs w:val="24"/>
        </w:rPr>
      </w:pPr>
      <w:r w:rsidRPr="00380D9F">
        <w:rPr>
          <w:rFonts w:ascii="Calibri" w:hAnsi="Calibri"/>
          <w:color w:val="00B050"/>
          <w:sz w:val="24"/>
          <w:szCs w:val="24"/>
        </w:rPr>
        <w:t xml:space="preserve">Plan Approval Date: </w:t>
      </w:r>
      <w:r w:rsidR="004228A6" w:rsidRPr="00380D9F">
        <w:rPr>
          <w:rFonts w:ascii="Calibri" w:hAnsi="Calibri"/>
          <w:color w:val="00B050"/>
          <w:sz w:val="24"/>
          <w:szCs w:val="24"/>
        </w:rPr>
        <w:tab/>
        <w:t>******</w:t>
      </w:r>
    </w:p>
    <w:p w:rsidR="003450E5" w:rsidRDefault="003450E5" w:rsidP="003450E5">
      <w:pPr>
        <w:pStyle w:val="FCSBodyText"/>
        <w:rPr>
          <w:rFonts w:ascii="Calibri" w:hAnsi="Calibri"/>
          <w:b/>
          <w:color w:val="00B050"/>
          <w:sz w:val="24"/>
          <w:szCs w:val="24"/>
        </w:rPr>
      </w:pPr>
      <w:r w:rsidRPr="003450E5">
        <w:rPr>
          <w:rFonts w:ascii="Calibri" w:hAnsi="Calibri"/>
          <w:b/>
          <w:color w:val="00B050"/>
          <w:sz w:val="24"/>
          <w:szCs w:val="24"/>
        </w:rPr>
        <w:t>Plan Expiry Date:</w:t>
      </w:r>
      <w:r w:rsidRPr="003450E5">
        <w:rPr>
          <w:rFonts w:ascii="Calibri" w:hAnsi="Calibri"/>
          <w:b/>
          <w:color w:val="00B050"/>
          <w:sz w:val="24"/>
          <w:szCs w:val="24"/>
        </w:rPr>
        <w:tab/>
        <w:t>******</w:t>
      </w:r>
    </w:p>
    <w:p w:rsidR="003450E5" w:rsidRDefault="003450E5" w:rsidP="003450E5">
      <w:pPr>
        <w:pStyle w:val="FCSBodyText"/>
        <w:rPr>
          <w:rFonts w:ascii="Calibri" w:hAnsi="Calibri"/>
          <w:b/>
          <w:color w:val="00B050"/>
          <w:sz w:val="24"/>
          <w:szCs w:val="24"/>
        </w:rPr>
      </w:pPr>
    </w:p>
    <w:p w:rsidR="003450E5" w:rsidRDefault="003450E5" w:rsidP="003450E5">
      <w:pPr>
        <w:pStyle w:val="FCSBodyText"/>
        <w:rPr>
          <w:rFonts w:ascii="Calibri" w:hAnsi="Calibri"/>
          <w:b/>
          <w:color w:val="00B050"/>
          <w:sz w:val="24"/>
          <w:szCs w:val="24"/>
        </w:rPr>
      </w:pPr>
    </w:p>
    <w:p w:rsidR="003450E5" w:rsidRDefault="003450E5" w:rsidP="003450E5">
      <w:pPr>
        <w:pStyle w:val="FCSBodyText"/>
        <w:rPr>
          <w:rFonts w:ascii="Calibri" w:hAnsi="Calibri"/>
          <w:b/>
          <w:color w:val="00B050"/>
          <w:sz w:val="24"/>
          <w:szCs w:val="24"/>
        </w:rPr>
      </w:pPr>
    </w:p>
    <w:p w:rsidR="003450E5" w:rsidRDefault="003450E5" w:rsidP="003450E5">
      <w:pPr>
        <w:pStyle w:val="FCSBodyText"/>
        <w:rPr>
          <w:rFonts w:ascii="Calibri" w:hAnsi="Calibri"/>
          <w:b/>
          <w:color w:val="00B050"/>
          <w:sz w:val="24"/>
          <w:szCs w:val="24"/>
        </w:rPr>
      </w:pPr>
    </w:p>
    <w:p w:rsidR="003450E5" w:rsidRDefault="003450E5" w:rsidP="003450E5">
      <w:pPr>
        <w:pStyle w:val="FCSBodyText"/>
        <w:rPr>
          <w:rFonts w:ascii="Calibri" w:hAnsi="Calibri"/>
          <w:b/>
          <w:color w:val="00B050"/>
          <w:sz w:val="24"/>
          <w:szCs w:val="24"/>
        </w:rPr>
      </w:pPr>
    </w:p>
    <w:p w:rsidR="003450E5" w:rsidRDefault="003450E5" w:rsidP="003450E5">
      <w:pPr>
        <w:pStyle w:val="Coverparatext"/>
        <w:rPr>
          <w:rFonts w:ascii="Calibri" w:hAnsi="Calibri"/>
        </w:rPr>
      </w:pPr>
      <w:r>
        <w:rPr>
          <w:rFonts w:ascii="Calibri" w:hAnsi="Calibri"/>
          <w:noProof/>
          <w:lang w:eastAsia="en-GB"/>
        </w:rPr>
        <w:drawing>
          <wp:inline distT="0" distB="0" distL="0" distR="0">
            <wp:extent cx="3207175" cy="1061602"/>
            <wp:effectExtent l="0" t="0" r="0" b="5715"/>
            <wp:docPr id="4" name="Picture 4" descr="UKWAS certification FSC and PEFC logos" title="UKWAS Cer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s-fsc-pefc-artwork-pg3-core-2022.jpg"/>
                    <pic:cNvPicPr/>
                  </pic:nvPicPr>
                  <pic:blipFill>
                    <a:blip r:embed="rId10">
                      <a:extLst>
                        <a:ext uri="{28A0092B-C50C-407E-A947-70E740481C1C}">
                          <a14:useLocalDpi xmlns:a14="http://schemas.microsoft.com/office/drawing/2010/main" val="0"/>
                        </a:ext>
                      </a:extLst>
                    </a:blip>
                    <a:stretch>
                      <a:fillRect/>
                    </a:stretch>
                  </pic:blipFill>
                  <pic:spPr>
                    <a:xfrm>
                      <a:off x="0" y="0"/>
                      <a:ext cx="3287375" cy="1088149"/>
                    </a:xfrm>
                    <a:prstGeom prst="rect">
                      <a:avLst/>
                    </a:prstGeom>
                  </pic:spPr>
                </pic:pic>
              </a:graphicData>
            </a:graphic>
          </wp:inline>
        </w:drawing>
      </w:r>
    </w:p>
    <w:p w:rsidR="003450E5" w:rsidRPr="006E27DD" w:rsidRDefault="003450E5" w:rsidP="00313C68">
      <w:pPr>
        <w:rPr>
          <w:rFonts w:ascii="Calibri" w:hAnsi="Calibri"/>
        </w:rPr>
        <w:sectPr w:rsidR="003450E5" w:rsidRPr="006E27DD" w:rsidSect="00313C68">
          <w:headerReference w:type="default" r:id="rId11"/>
          <w:footerReference w:type="default" r:id="rId12"/>
          <w:headerReference w:type="first" r:id="rId13"/>
          <w:footerReference w:type="first" r:id="rId14"/>
          <w:pgSz w:w="11907" w:h="16840" w:code="9"/>
          <w:pgMar w:top="851" w:right="1134" w:bottom="851" w:left="737" w:header="567" w:footer="567" w:gutter="0"/>
          <w:pgNumType w:start="1"/>
          <w:cols w:space="708"/>
          <w:docGrid w:linePitch="360"/>
        </w:sectPr>
      </w:pPr>
    </w:p>
    <w:bookmarkEnd w:id="0"/>
    <w:bookmarkEnd w:id="1"/>
    <w:bookmarkEnd w:id="2"/>
    <w:p w:rsidR="003A3342" w:rsidRDefault="003A3342" w:rsidP="005D3092">
      <w:pPr>
        <w:pStyle w:val="FRBodyText"/>
        <w:rPr>
          <w:rFonts w:ascii="Calibri" w:hAnsi="Calibri"/>
          <w:b/>
          <w:sz w:val="28"/>
        </w:rPr>
      </w:pPr>
    </w:p>
    <w:p w:rsidR="00D278BD" w:rsidRPr="006E27DD" w:rsidRDefault="0092157C" w:rsidP="005D3092">
      <w:pPr>
        <w:pStyle w:val="FRBodyText"/>
        <w:rPr>
          <w:rFonts w:ascii="Calibri" w:hAnsi="Calibri"/>
          <w:b/>
          <w:sz w:val="28"/>
        </w:rPr>
      </w:pPr>
      <w:r w:rsidRPr="006E27DD">
        <w:rPr>
          <w:rFonts w:ascii="Calibri" w:hAnsi="Calibri"/>
          <w:b/>
          <w:sz w:val="28"/>
        </w:rPr>
        <w:t>FOREST</w:t>
      </w:r>
      <w:r w:rsidR="001F0ADA" w:rsidRPr="006E27DD">
        <w:rPr>
          <w:rFonts w:ascii="Calibri" w:hAnsi="Calibri"/>
          <w:b/>
          <w:sz w:val="28"/>
        </w:rPr>
        <w:t>RY AND LAND SCOTLAND</w:t>
      </w:r>
    </w:p>
    <w:p w:rsidR="0092157C" w:rsidRDefault="0092157C" w:rsidP="005D3092">
      <w:pPr>
        <w:pStyle w:val="FRBodyText"/>
        <w:rPr>
          <w:rFonts w:ascii="Calibri" w:hAnsi="Calibri"/>
          <w:b/>
          <w:sz w:val="28"/>
        </w:rPr>
      </w:pPr>
      <w:r w:rsidRPr="006E27DD">
        <w:rPr>
          <w:rFonts w:ascii="Calibri" w:hAnsi="Calibri"/>
          <w:b/>
          <w:sz w:val="28"/>
        </w:rPr>
        <w:t>Application for Land Management Plan Approvals in Scotland</w:t>
      </w:r>
    </w:p>
    <w:p w:rsidR="0092157C" w:rsidRPr="006E27DD" w:rsidRDefault="001F0ADA" w:rsidP="0092157C">
      <w:pPr>
        <w:outlineLvl w:val="0"/>
        <w:rPr>
          <w:rFonts w:ascii="Calibri" w:hAnsi="Calibri"/>
        </w:rPr>
      </w:pPr>
      <w:bookmarkStart w:id="7" w:name="_Toc10723985"/>
      <w:bookmarkStart w:id="8" w:name="_Toc114742377"/>
      <w:r w:rsidRPr="006E27DD">
        <w:rPr>
          <w:rFonts w:ascii="Calibri" w:hAnsi="Calibri"/>
          <w:b/>
        </w:rPr>
        <w:t>Forestry and Land Scotland</w:t>
      </w:r>
      <w:r w:rsidR="0092157C" w:rsidRPr="006E27DD">
        <w:rPr>
          <w:rFonts w:ascii="Calibri" w:hAnsi="Calibri"/>
          <w:b/>
        </w:rPr>
        <w:t xml:space="preserve"> </w:t>
      </w:r>
      <w:r w:rsidR="00DA3DA7">
        <w:rPr>
          <w:rFonts w:ascii="Calibri" w:hAnsi="Calibri"/>
          <w:b/>
        </w:rPr>
        <w:t>–</w:t>
      </w:r>
      <w:r w:rsidR="0092157C" w:rsidRPr="006E27DD">
        <w:rPr>
          <w:rFonts w:ascii="Calibri" w:hAnsi="Calibri"/>
          <w:b/>
        </w:rPr>
        <w:t xml:space="preserve"> Property</w:t>
      </w:r>
      <w:bookmarkEnd w:id="7"/>
      <w:r w:rsidR="00DA3DA7">
        <w:rPr>
          <w:rFonts w:ascii="Calibri" w:hAnsi="Calibri"/>
          <w:b/>
        </w:rPr>
        <w:t xml:space="preserve"> (see Map 1 – Location Map)</w:t>
      </w:r>
      <w:bookmarkEnd w:id="8"/>
    </w:p>
    <w:tbl>
      <w:tblPr>
        <w:tblStyle w:val="TableGrid"/>
        <w:tblW w:w="10031" w:type="dxa"/>
        <w:tblLayout w:type="fixed"/>
        <w:tblLook w:val="00A0" w:firstRow="1" w:lastRow="0" w:firstColumn="1" w:lastColumn="0" w:noHBand="0" w:noVBand="0"/>
        <w:tblDescription w:val="Property location details"/>
      </w:tblPr>
      <w:tblGrid>
        <w:gridCol w:w="4565"/>
        <w:gridCol w:w="5466"/>
      </w:tblGrid>
      <w:tr w:rsidR="0092157C" w:rsidRPr="006E27DD" w:rsidTr="00582B36">
        <w:trPr>
          <w:trHeight w:hRule="exact" w:val="320"/>
          <w:tblHeader/>
        </w:trPr>
        <w:tc>
          <w:tcPr>
            <w:tcW w:w="4565" w:type="dxa"/>
          </w:tcPr>
          <w:p w:rsidR="0092157C" w:rsidRPr="006E27DD" w:rsidRDefault="004D1E3E" w:rsidP="0092157C">
            <w:pPr>
              <w:rPr>
                <w:rFonts w:ascii="Calibri" w:hAnsi="Calibri"/>
              </w:rPr>
            </w:pPr>
            <w:r w:rsidRPr="006E27DD">
              <w:rPr>
                <w:rFonts w:ascii="Calibri" w:hAnsi="Calibri"/>
              </w:rPr>
              <w:t>Region</w:t>
            </w:r>
            <w:r w:rsidR="0092157C" w:rsidRPr="006E27DD">
              <w:rPr>
                <w:rFonts w:ascii="Calibri" w:hAnsi="Calibri"/>
              </w:rPr>
              <w:t>:</w:t>
            </w:r>
          </w:p>
        </w:tc>
        <w:tc>
          <w:tcPr>
            <w:tcW w:w="5466" w:type="dxa"/>
          </w:tcPr>
          <w:p w:rsidR="0092157C" w:rsidRPr="006E27DD" w:rsidRDefault="0092157C" w:rsidP="0092157C">
            <w:pPr>
              <w:rPr>
                <w:rFonts w:ascii="Calibri" w:hAnsi="Calibri"/>
              </w:rPr>
            </w:pPr>
            <w:r w:rsidRPr="006E27DD">
              <w:rPr>
                <w:rFonts w:ascii="Calibri" w:hAnsi="Calibri"/>
              </w:rPr>
              <w:t>West</w:t>
            </w:r>
          </w:p>
        </w:tc>
      </w:tr>
      <w:tr w:rsidR="0092157C" w:rsidRPr="006E27DD" w:rsidTr="006712DE">
        <w:trPr>
          <w:trHeight w:hRule="exact" w:val="320"/>
        </w:trPr>
        <w:tc>
          <w:tcPr>
            <w:tcW w:w="4565" w:type="dxa"/>
          </w:tcPr>
          <w:p w:rsidR="0092157C" w:rsidRPr="006E27DD" w:rsidRDefault="0092157C" w:rsidP="0092157C">
            <w:pPr>
              <w:rPr>
                <w:rFonts w:ascii="Calibri" w:hAnsi="Calibri"/>
              </w:rPr>
            </w:pPr>
            <w:bookmarkStart w:id="9" w:name="_Hlk302126603"/>
            <w:r w:rsidRPr="006E27DD">
              <w:rPr>
                <w:rFonts w:ascii="Calibri" w:hAnsi="Calibri"/>
              </w:rPr>
              <w:t>Woodland or property name:</w:t>
            </w:r>
          </w:p>
        </w:tc>
        <w:tc>
          <w:tcPr>
            <w:tcW w:w="5466" w:type="dxa"/>
          </w:tcPr>
          <w:p w:rsidR="0092157C" w:rsidRPr="006E27DD" w:rsidRDefault="00CB3CB1" w:rsidP="0092157C">
            <w:pPr>
              <w:rPr>
                <w:rFonts w:ascii="Calibri" w:hAnsi="Calibri"/>
              </w:rPr>
            </w:pPr>
            <w:r>
              <w:rPr>
                <w:rFonts w:ascii="Calibri" w:hAnsi="Calibri"/>
              </w:rPr>
              <w:t>Drimnatorran</w:t>
            </w:r>
          </w:p>
        </w:tc>
      </w:tr>
      <w:tr w:rsidR="0092157C" w:rsidRPr="006E27DD" w:rsidTr="006712DE">
        <w:trPr>
          <w:trHeight w:hRule="exact" w:val="320"/>
        </w:trPr>
        <w:tc>
          <w:tcPr>
            <w:tcW w:w="4565" w:type="dxa"/>
          </w:tcPr>
          <w:p w:rsidR="0092157C" w:rsidRPr="006E27DD" w:rsidRDefault="0092157C" w:rsidP="0092157C">
            <w:pPr>
              <w:rPr>
                <w:rFonts w:ascii="Calibri" w:hAnsi="Calibri"/>
              </w:rPr>
            </w:pPr>
            <w:r w:rsidRPr="006E27DD">
              <w:rPr>
                <w:rFonts w:ascii="Calibri" w:hAnsi="Calibri"/>
              </w:rPr>
              <w:t>Nearest town, village or locality:</w:t>
            </w:r>
          </w:p>
        </w:tc>
        <w:tc>
          <w:tcPr>
            <w:tcW w:w="5466" w:type="dxa"/>
          </w:tcPr>
          <w:p w:rsidR="0092157C" w:rsidRPr="006E27DD" w:rsidRDefault="00CB3CB1" w:rsidP="0092157C">
            <w:pPr>
              <w:rPr>
                <w:rFonts w:ascii="Calibri" w:hAnsi="Calibri"/>
              </w:rPr>
            </w:pPr>
            <w:r>
              <w:rPr>
                <w:rFonts w:ascii="Calibri" w:hAnsi="Calibri"/>
              </w:rPr>
              <w:t>Strontian</w:t>
            </w:r>
          </w:p>
        </w:tc>
      </w:tr>
      <w:tr w:rsidR="0092157C" w:rsidRPr="006E27DD" w:rsidTr="006712DE">
        <w:trPr>
          <w:trHeight w:hRule="exact" w:val="320"/>
        </w:trPr>
        <w:tc>
          <w:tcPr>
            <w:tcW w:w="4565" w:type="dxa"/>
          </w:tcPr>
          <w:p w:rsidR="0092157C" w:rsidRPr="006E27DD" w:rsidRDefault="0092157C" w:rsidP="0092157C">
            <w:pPr>
              <w:rPr>
                <w:rFonts w:ascii="Calibri" w:hAnsi="Calibri"/>
              </w:rPr>
            </w:pPr>
            <w:r w:rsidRPr="006E27DD">
              <w:rPr>
                <w:rFonts w:ascii="Calibri" w:hAnsi="Calibri"/>
              </w:rPr>
              <w:t>OS Grid reference:</w:t>
            </w:r>
          </w:p>
        </w:tc>
        <w:tc>
          <w:tcPr>
            <w:tcW w:w="5466" w:type="dxa"/>
          </w:tcPr>
          <w:p w:rsidR="0092157C" w:rsidRPr="006E27DD" w:rsidRDefault="00CB3CB1" w:rsidP="0092157C">
            <w:pPr>
              <w:rPr>
                <w:rFonts w:ascii="Calibri" w:hAnsi="Calibri"/>
              </w:rPr>
            </w:pPr>
            <w:r>
              <w:rPr>
                <w:rFonts w:ascii="Calibri" w:hAnsi="Calibri"/>
              </w:rPr>
              <w:t>NM 83186265</w:t>
            </w:r>
          </w:p>
        </w:tc>
      </w:tr>
      <w:tr w:rsidR="0092157C" w:rsidRPr="006E27DD" w:rsidTr="006712DE">
        <w:trPr>
          <w:trHeight w:hRule="exact" w:val="320"/>
        </w:trPr>
        <w:tc>
          <w:tcPr>
            <w:tcW w:w="4565" w:type="dxa"/>
          </w:tcPr>
          <w:p w:rsidR="0092157C" w:rsidRPr="006E27DD" w:rsidRDefault="0092157C" w:rsidP="0092157C">
            <w:pPr>
              <w:rPr>
                <w:rFonts w:ascii="Calibri" w:hAnsi="Calibri"/>
              </w:rPr>
            </w:pPr>
            <w:r w:rsidRPr="006E27DD">
              <w:rPr>
                <w:rFonts w:ascii="Calibri" w:hAnsi="Calibri"/>
              </w:rPr>
              <w:t>Local Authority district/unitary Authority:</w:t>
            </w:r>
          </w:p>
        </w:tc>
        <w:tc>
          <w:tcPr>
            <w:tcW w:w="5466" w:type="dxa"/>
          </w:tcPr>
          <w:p w:rsidR="0092157C" w:rsidRPr="006E27DD" w:rsidRDefault="00CB3CB1" w:rsidP="0092157C">
            <w:pPr>
              <w:rPr>
                <w:rFonts w:ascii="Calibri" w:hAnsi="Calibri"/>
              </w:rPr>
            </w:pPr>
            <w:r>
              <w:rPr>
                <w:rFonts w:ascii="Calibri" w:hAnsi="Calibri"/>
              </w:rPr>
              <w:t>Highland</w:t>
            </w:r>
          </w:p>
        </w:tc>
      </w:tr>
      <w:bookmarkEnd w:id="9"/>
    </w:tbl>
    <w:p w:rsidR="0092157C" w:rsidRDefault="0092157C" w:rsidP="0092157C">
      <w:pPr>
        <w:rPr>
          <w:rFonts w:ascii="Calibri" w:hAnsi="Calibri"/>
          <w:i/>
        </w:rPr>
      </w:pPr>
    </w:p>
    <w:p w:rsidR="006712DE" w:rsidRPr="006E27DD" w:rsidRDefault="006712DE" w:rsidP="0092157C">
      <w:pPr>
        <w:rPr>
          <w:rFonts w:ascii="Calibri" w:hAnsi="Calibri"/>
          <w:i/>
        </w:rPr>
      </w:pPr>
    </w:p>
    <w:tbl>
      <w:tblPr>
        <w:tblStyle w:val="TableGrid"/>
        <w:tblW w:w="10060" w:type="dxa"/>
        <w:tblLayout w:type="fixed"/>
        <w:tblLook w:val="04A0" w:firstRow="1" w:lastRow="0" w:firstColumn="1" w:lastColumn="0" w:noHBand="0" w:noVBand="1"/>
        <w:tblDescription w:val="Operations and areas for approval"/>
      </w:tblPr>
      <w:tblGrid>
        <w:gridCol w:w="4106"/>
        <w:gridCol w:w="1559"/>
        <w:gridCol w:w="1276"/>
        <w:gridCol w:w="1418"/>
        <w:gridCol w:w="1701"/>
      </w:tblGrid>
      <w:tr w:rsidR="0084784A" w:rsidRPr="006E27DD" w:rsidTr="008D5559">
        <w:trPr>
          <w:trHeight w:val="300"/>
          <w:tblHeader/>
        </w:trPr>
        <w:tc>
          <w:tcPr>
            <w:tcW w:w="4106" w:type="dxa"/>
          </w:tcPr>
          <w:p w:rsidR="0084784A" w:rsidRPr="006E27DD" w:rsidRDefault="0084784A" w:rsidP="0092157C">
            <w:pPr>
              <w:rPr>
                <w:rFonts w:ascii="Calibri" w:hAnsi="Calibri"/>
                <w:i/>
              </w:rPr>
            </w:pPr>
            <w:r w:rsidRPr="006E27DD">
              <w:rPr>
                <w:rFonts w:ascii="Calibri" w:hAnsi="Calibri"/>
                <w:i/>
              </w:rPr>
              <w:t>Areas for Approval</w:t>
            </w:r>
          </w:p>
        </w:tc>
        <w:tc>
          <w:tcPr>
            <w:tcW w:w="1559" w:type="dxa"/>
          </w:tcPr>
          <w:p w:rsidR="0084784A" w:rsidRPr="006E27DD" w:rsidRDefault="0084784A" w:rsidP="0092157C">
            <w:pPr>
              <w:jc w:val="center"/>
              <w:rPr>
                <w:rFonts w:ascii="Calibri" w:hAnsi="Calibri"/>
                <w:i/>
              </w:rPr>
            </w:pPr>
            <w:r w:rsidRPr="006E27DD">
              <w:rPr>
                <w:rFonts w:ascii="Calibri" w:hAnsi="Calibri"/>
                <w:i/>
              </w:rPr>
              <w:t>Conifer Ha</w:t>
            </w:r>
          </w:p>
        </w:tc>
        <w:tc>
          <w:tcPr>
            <w:tcW w:w="1276" w:type="dxa"/>
          </w:tcPr>
          <w:p w:rsidR="0084784A" w:rsidRPr="006E27DD" w:rsidRDefault="0084784A" w:rsidP="0092157C">
            <w:pPr>
              <w:jc w:val="center"/>
              <w:rPr>
                <w:rFonts w:ascii="Calibri" w:hAnsi="Calibri"/>
                <w:i/>
              </w:rPr>
            </w:pPr>
            <w:r w:rsidRPr="006E27DD">
              <w:rPr>
                <w:rFonts w:ascii="Calibri" w:hAnsi="Calibri"/>
                <w:i/>
              </w:rPr>
              <w:t xml:space="preserve">Broadleaf </w:t>
            </w:r>
          </w:p>
        </w:tc>
        <w:tc>
          <w:tcPr>
            <w:tcW w:w="1418" w:type="dxa"/>
          </w:tcPr>
          <w:p w:rsidR="0084784A" w:rsidRPr="006E27DD" w:rsidRDefault="0084784A" w:rsidP="0092157C">
            <w:pPr>
              <w:jc w:val="center"/>
              <w:rPr>
                <w:rFonts w:ascii="Calibri" w:hAnsi="Calibri"/>
                <w:i/>
              </w:rPr>
            </w:pPr>
            <w:r w:rsidRPr="006E27DD">
              <w:rPr>
                <w:rFonts w:ascii="Calibri" w:hAnsi="Calibri"/>
                <w:i/>
              </w:rPr>
              <w:t>Open Space</w:t>
            </w:r>
          </w:p>
        </w:tc>
        <w:tc>
          <w:tcPr>
            <w:tcW w:w="1701" w:type="dxa"/>
          </w:tcPr>
          <w:p w:rsidR="0084784A" w:rsidRPr="006E27DD" w:rsidRDefault="0084784A" w:rsidP="0092157C">
            <w:pPr>
              <w:jc w:val="center"/>
              <w:rPr>
                <w:rFonts w:ascii="Calibri" w:hAnsi="Calibri"/>
                <w:i/>
              </w:rPr>
            </w:pPr>
            <w:r w:rsidRPr="006E27DD">
              <w:rPr>
                <w:rFonts w:ascii="Calibri" w:hAnsi="Calibri"/>
                <w:i/>
              </w:rPr>
              <w:t>Other Land</w:t>
            </w:r>
          </w:p>
        </w:tc>
      </w:tr>
      <w:tr w:rsidR="0084784A" w:rsidRPr="006E27DD" w:rsidTr="008D5559">
        <w:trPr>
          <w:trHeight w:val="300"/>
        </w:trPr>
        <w:tc>
          <w:tcPr>
            <w:tcW w:w="4106" w:type="dxa"/>
          </w:tcPr>
          <w:p w:rsidR="0084784A" w:rsidRPr="006E27DD" w:rsidRDefault="0084784A" w:rsidP="0092157C">
            <w:pPr>
              <w:rPr>
                <w:rFonts w:ascii="Calibri" w:hAnsi="Calibri"/>
                <w:i/>
              </w:rPr>
            </w:pPr>
            <w:r w:rsidRPr="006E27DD">
              <w:rPr>
                <w:rFonts w:ascii="Calibri" w:hAnsi="Calibri"/>
                <w:i/>
              </w:rPr>
              <w:t>Clear felling</w:t>
            </w:r>
          </w:p>
        </w:tc>
        <w:tc>
          <w:tcPr>
            <w:tcW w:w="1559" w:type="dxa"/>
          </w:tcPr>
          <w:p w:rsidR="0084784A" w:rsidRPr="006E27DD" w:rsidRDefault="00B576D7" w:rsidP="0092157C">
            <w:pPr>
              <w:jc w:val="center"/>
              <w:rPr>
                <w:rFonts w:ascii="Calibri" w:hAnsi="Calibri"/>
                <w:i/>
              </w:rPr>
            </w:pPr>
            <w:r>
              <w:rPr>
                <w:rFonts w:ascii="Calibri" w:hAnsi="Calibri"/>
                <w:i/>
              </w:rPr>
              <w:t>235.23</w:t>
            </w:r>
          </w:p>
        </w:tc>
        <w:tc>
          <w:tcPr>
            <w:tcW w:w="1276" w:type="dxa"/>
          </w:tcPr>
          <w:p w:rsidR="0084784A" w:rsidRPr="006E27DD" w:rsidRDefault="0084784A" w:rsidP="0092157C">
            <w:pPr>
              <w:jc w:val="center"/>
              <w:rPr>
                <w:rFonts w:ascii="Calibri" w:hAnsi="Calibri"/>
                <w:i/>
              </w:rPr>
            </w:pPr>
            <w:r>
              <w:rPr>
                <w:rFonts w:ascii="Calibri" w:hAnsi="Calibri"/>
                <w:i/>
              </w:rPr>
              <w:t>11.94</w:t>
            </w:r>
          </w:p>
        </w:tc>
        <w:tc>
          <w:tcPr>
            <w:tcW w:w="1418" w:type="dxa"/>
          </w:tcPr>
          <w:p w:rsidR="0084784A" w:rsidRPr="006E27DD" w:rsidRDefault="0084784A" w:rsidP="0092157C">
            <w:pPr>
              <w:jc w:val="center"/>
              <w:rPr>
                <w:rFonts w:ascii="Calibri" w:hAnsi="Calibri"/>
                <w:i/>
              </w:rPr>
            </w:pPr>
            <w:r>
              <w:rPr>
                <w:rFonts w:ascii="Calibri" w:hAnsi="Calibri"/>
                <w:i/>
              </w:rPr>
              <w:t>0</w:t>
            </w:r>
          </w:p>
        </w:tc>
        <w:tc>
          <w:tcPr>
            <w:tcW w:w="1701" w:type="dxa"/>
          </w:tcPr>
          <w:p w:rsidR="0084784A" w:rsidRPr="006E27DD" w:rsidRDefault="0084784A" w:rsidP="0092157C">
            <w:pPr>
              <w:jc w:val="center"/>
              <w:rPr>
                <w:rFonts w:ascii="Calibri" w:hAnsi="Calibri"/>
                <w:i/>
              </w:rPr>
            </w:pPr>
            <w:r>
              <w:rPr>
                <w:rFonts w:ascii="Calibri" w:hAnsi="Calibri"/>
                <w:i/>
              </w:rPr>
              <w:t>0</w:t>
            </w:r>
          </w:p>
        </w:tc>
      </w:tr>
      <w:tr w:rsidR="000140BE" w:rsidRPr="006E27DD" w:rsidTr="008D5559">
        <w:trPr>
          <w:trHeight w:val="300"/>
        </w:trPr>
        <w:tc>
          <w:tcPr>
            <w:tcW w:w="4106" w:type="dxa"/>
          </w:tcPr>
          <w:p w:rsidR="000140BE" w:rsidRPr="006E27DD" w:rsidRDefault="000140BE" w:rsidP="0092157C">
            <w:pPr>
              <w:rPr>
                <w:rFonts w:ascii="Calibri" w:hAnsi="Calibri"/>
                <w:i/>
              </w:rPr>
            </w:pPr>
            <w:r>
              <w:rPr>
                <w:rFonts w:ascii="Calibri" w:hAnsi="Calibri"/>
                <w:i/>
              </w:rPr>
              <w:t>Selective Fell</w:t>
            </w:r>
          </w:p>
        </w:tc>
        <w:tc>
          <w:tcPr>
            <w:tcW w:w="1559" w:type="dxa"/>
          </w:tcPr>
          <w:p w:rsidR="000140BE" w:rsidRDefault="000140BE" w:rsidP="0092157C">
            <w:pPr>
              <w:jc w:val="center"/>
              <w:rPr>
                <w:rFonts w:ascii="Calibri" w:hAnsi="Calibri"/>
                <w:i/>
              </w:rPr>
            </w:pPr>
            <w:r>
              <w:rPr>
                <w:rFonts w:ascii="Calibri" w:hAnsi="Calibri"/>
                <w:i/>
              </w:rPr>
              <w:t>3.35</w:t>
            </w:r>
          </w:p>
        </w:tc>
        <w:tc>
          <w:tcPr>
            <w:tcW w:w="1276" w:type="dxa"/>
          </w:tcPr>
          <w:p w:rsidR="000140BE" w:rsidRDefault="000140BE" w:rsidP="0092157C">
            <w:pPr>
              <w:jc w:val="center"/>
              <w:rPr>
                <w:rFonts w:ascii="Calibri" w:hAnsi="Calibri"/>
                <w:i/>
              </w:rPr>
            </w:pPr>
            <w:r>
              <w:rPr>
                <w:rFonts w:ascii="Calibri" w:hAnsi="Calibri"/>
                <w:i/>
              </w:rPr>
              <w:t>0</w:t>
            </w:r>
          </w:p>
        </w:tc>
        <w:tc>
          <w:tcPr>
            <w:tcW w:w="1418" w:type="dxa"/>
          </w:tcPr>
          <w:p w:rsidR="000140BE" w:rsidRDefault="000140BE" w:rsidP="0092157C">
            <w:pPr>
              <w:jc w:val="center"/>
              <w:rPr>
                <w:rFonts w:ascii="Calibri" w:hAnsi="Calibri"/>
                <w:i/>
              </w:rPr>
            </w:pPr>
            <w:r>
              <w:rPr>
                <w:rFonts w:ascii="Calibri" w:hAnsi="Calibri"/>
                <w:i/>
              </w:rPr>
              <w:t>0</w:t>
            </w:r>
          </w:p>
        </w:tc>
        <w:tc>
          <w:tcPr>
            <w:tcW w:w="1701" w:type="dxa"/>
          </w:tcPr>
          <w:p w:rsidR="000140BE" w:rsidRDefault="000140BE" w:rsidP="0092157C">
            <w:pPr>
              <w:jc w:val="center"/>
              <w:rPr>
                <w:rFonts w:ascii="Calibri" w:hAnsi="Calibri"/>
                <w:i/>
              </w:rPr>
            </w:pPr>
            <w:r>
              <w:rPr>
                <w:rFonts w:ascii="Calibri" w:hAnsi="Calibri"/>
                <w:i/>
              </w:rPr>
              <w:t>0</w:t>
            </w:r>
          </w:p>
        </w:tc>
      </w:tr>
      <w:tr w:rsidR="0084784A" w:rsidRPr="006E27DD" w:rsidTr="008D5559">
        <w:trPr>
          <w:trHeight w:val="300"/>
        </w:trPr>
        <w:tc>
          <w:tcPr>
            <w:tcW w:w="4106" w:type="dxa"/>
          </w:tcPr>
          <w:p w:rsidR="0084784A" w:rsidRPr="006E27DD" w:rsidRDefault="0084784A" w:rsidP="0092157C">
            <w:pPr>
              <w:rPr>
                <w:rFonts w:ascii="Calibri" w:hAnsi="Calibri"/>
                <w:i/>
              </w:rPr>
            </w:pPr>
            <w:r w:rsidRPr="006E27DD">
              <w:rPr>
                <w:rFonts w:ascii="Calibri" w:hAnsi="Calibri"/>
                <w:i/>
              </w:rPr>
              <w:t>Restocking</w:t>
            </w:r>
          </w:p>
        </w:tc>
        <w:tc>
          <w:tcPr>
            <w:tcW w:w="1559" w:type="dxa"/>
          </w:tcPr>
          <w:p w:rsidR="0084784A" w:rsidRPr="008B067F" w:rsidRDefault="008B067F" w:rsidP="0092157C">
            <w:pPr>
              <w:jc w:val="center"/>
              <w:rPr>
                <w:rFonts w:ascii="Calibri" w:hAnsi="Calibri"/>
                <w:i/>
              </w:rPr>
            </w:pPr>
            <w:r w:rsidRPr="008B067F">
              <w:rPr>
                <w:rFonts w:ascii="Calibri" w:hAnsi="Calibri"/>
                <w:i/>
              </w:rPr>
              <w:t>103.52</w:t>
            </w:r>
          </w:p>
        </w:tc>
        <w:tc>
          <w:tcPr>
            <w:tcW w:w="1276" w:type="dxa"/>
          </w:tcPr>
          <w:p w:rsidR="0084784A" w:rsidRPr="008B067F" w:rsidRDefault="00BD06F8" w:rsidP="0092157C">
            <w:pPr>
              <w:jc w:val="center"/>
              <w:rPr>
                <w:rFonts w:ascii="Calibri" w:hAnsi="Calibri"/>
                <w:i/>
              </w:rPr>
            </w:pPr>
            <w:r>
              <w:rPr>
                <w:rFonts w:ascii="Calibri" w:hAnsi="Calibri"/>
                <w:i/>
              </w:rPr>
              <w:t>66.34</w:t>
            </w:r>
          </w:p>
        </w:tc>
        <w:tc>
          <w:tcPr>
            <w:tcW w:w="1418" w:type="dxa"/>
          </w:tcPr>
          <w:p w:rsidR="0084784A" w:rsidRPr="00337317" w:rsidRDefault="007D7EDB" w:rsidP="0092157C">
            <w:pPr>
              <w:jc w:val="center"/>
              <w:rPr>
                <w:rFonts w:ascii="Calibri" w:hAnsi="Calibri"/>
                <w:i/>
                <w:highlight w:val="green"/>
              </w:rPr>
            </w:pPr>
            <w:r>
              <w:rPr>
                <w:rFonts w:ascii="Calibri" w:hAnsi="Calibri"/>
                <w:i/>
              </w:rPr>
              <w:t>50.65</w:t>
            </w:r>
          </w:p>
        </w:tc>
        <w:tc>
          <w:tcPr>
            <w:tcW w:w="1701" w:type="dxa"/>
          </w:tcPr>
          <w:p w:rsidR="0084784A" w:rsidRPr="00337317" w:rsidRDefault="008B067F" w:rsidP="0092157C">
            <w:pPr>
              <w:jc w:val="center"/>
              <w:rPr>
                <w:rFonts w:ascii="Calibri" w:hAnsi="Calibri"/>
                <w:i/>
                <w:highlight w:val="green"/>
              </w:rPr>
            </w:pPr>
            <w:r w:rsidRPr="008B067F">
              <w:rPr>
                <w:rFonts w:ascii="Calibri" w:hAnsi="Calibri"/>
                <w:i/>
              </w:rPr>
              <w:t>0</w:t>
            </w:r>
          </w:p>
        </w:tc>
      </w:tr>
      <w:tr w:rsidR="0084784A" w:rsidRPr="006E27DD" w:rsidTr="008D5559">
        <w:trPr>
          <w:trHeight w:val="300"/>
        </w:trPr>
        <w:tc>
          <w:tcPr>
            <w:tcW w:w="4106" w:type="dxa"/>
          </w:tcPr>
          <w:p w:rsidR="0084784A" w:rsidRPr="006E27DD" w:rsidRDefault="00881312" w:rsidP="0092157C">
            <w:pPr>
              <w:rPr>
                <w:rFonts w:ascii="Calibri" w:hAnsi="Calibri"/>
                <w:i/>
              </w:rPr>
            </w:pPr>
            <w:r>
              <w:rPr>
                <w:rFonts w:ascii="Calibri" w:hAnsi="Calibri"/>
                <w:i/>
              </w:rPr>
              <w:t xml:space="preserve">Restocking - </w:t>
            </w:r>
            <w:r w:rsidR="0084784A" w:rsidRPr="006E27DD">
              <w:rPr>
                <w:rFonts w:ascii="Calibri" w:hAnsi="Calibri"/>
                <w:i/>
              </w:rPr>
              <w:t>Natural Regeneration</w:t>
            </w:r>
          </w:p>
        </w:tc>
        <w:tc>
          <w:tcPr>
            <w:tcW w:w="1559" w:type="dxa"/>
          </w:tcPr>
          <w:p w:rsidR="0084784A" w:rsidRPr="006E27DD" w:rsidRDefault="000140BE" w:rsidP="0092157C">
            <w:pPr>
              <w:jc w:val="center"/>
              <w:rPr>
                <w:rFonts w:ascii="Calibri" w:hAnsi="Calibri"/>
                <w:i/>
              </w:rPr>
            </w:pPr>
            <w:r>
              <w:rPr>
                <w:rFonts w:ascii="Calibri" w:hAnsi="Calibri"/>
                <w:i/>
              </w:rPr>
              <w:t>0</w:t>
            </w:r>
          </w:p>
        </w:tc>
        <w:tc>
          <w:tcPr>
            <w:tcW w:w="1276" w:type="dxa"/>
          </w:tcPr>
          <w:p w:rsidR="0084784A" w:rsidRPr="006E27DD" w:rsidRDefault="00BD06F8" w:rsidP="0092157C">
            <w:pPr>
              <w:jc w:val="center"/>
              <w:rPr>
                <w:rFonts w:ascii="Calibri" w:hAnsi="Calibri"/>
                <w:i/>
              </w:rPr>
            </w:pPr>
            <w:r>
              <w:rPr>
                <w:rFonts w:ascii="Calibri" w:hAnsi="Calibri"/>
                <w:i/>
              </w:rPr>
              <w:t>30.74</w:t>
            </w:r>
          </w:p>
        </w:tc>
        <w:tc>
          <w:tcPr>
            <w:tcW w:w="1418" w:type="dxa"/>
          </w:tcPr>
          <w:p w:rsidR="0084784A" w:rsidRPr="006E27DD" w:rsidRDefault="008967A7" w:rsidP="0092157C">
            <w:pPr>
              <w:jc w:val="center"/>
              <w:rPr>
                <w:rFonts w:ascii="Calibri" w:hAnsi="Calibri"/>
                <w:i/>
              </w:rPr>
            </w:pPr>
            <w:r>
              <w:rPr>
                <w:rFonts w:ascii="Calibri" w:hAnsi="Calibri"/>
                <w:i/>
              </w:rPr>
              <w:t>7.44</w:t>
            </w:r>
          </w:p>
        </w:tc>
        <w:tc>
          <w:tcPr>
            <w:tcW w:w="1701" w:type="dxa"/>
          </w:tcPr>
          <w:p w:rsidR="0084784A" w:rsidRPr="006E27DD" w:rsidRDefault="000140BE" w:rsidP="0092157C">
            <w:pPr>
              <w:jc w:val="center"/>
              <w:rPr>
                <w:rFonts w:ascii="Calibri" w:hAnsi="Calibri"/>
                <w:i/>
              </w:rPr>
            </w:pPr>
            <w:r>
              <w:rPr>
                <w:rFonts w:ascii="Calibri" w:hAnsi="Calibri"/>
                <w:i/>
              </w:rPr>
              <w:t>0</w:t>
            </w:r>
          </w:p>
        </w:tc>
      </w:tr>
      <w:tr w:rsidR="0084784A" w:rsidRPr="006E27DD" w:rsidTr="008D5559">
        <w:trPr>
          <w:trHeight w:val="300"/>
        </w:trPr>
        <w:tc>
          <w:tcPr>
            <w:tcW w:w="4106" w:type="dxa"/>
          </w:tcPr>
          <w:p w:rsidR="0084784A" w:rsidRPr="006E27DD" w:rsidRDefault="000140BE" w:rsidP="0092157C">
            <w:pPr>
              <w:rPr>
                <w:rFonts w:ascii="Calibri" w:hAnsi="Calibri"/>
                <w:i/>
              </w:rPr>
            </w:pPr>
            <w:r>
              <w:rPr>
                <w:rFonts w:ascii="Calibri" w:hAnsi="Calibri"/>
                <w:i/>
              </w:rPr>
              <w:t xml:space="preserve">Forest-to-bog </w:t>
            </w:r>
            <w:r w:rsidR="0084784A">
              <w:rPr>
                <w:rFonts w:ascii="Calibri" w:hAnsi="Calibri"/>
                <w:i/>
              </w:rPr>
              <w:t>Peatland Restoration</w:t>
            </w:r>
            <w:r w:rsidR="00467CF0">
              <w:rPr>
                <w:rFonts w:ascii="Calibri" w:hAnsi="Calibri"/>
                <w:i/>
              </w:rPr>
              <w:t xml:space="preserve"> (FTB)</w:t>
            </w:r>
          </w:p>
        </w:tc>
        <w:tc>
          <w:tcPr>
            <w:tcW w:w="1559" w:type="dxa"/>
          </w:tcPr>
          <w:p w:rsidR="0084784A" w:rsidRPr="006E27DD" w:rsidRDefault="0084784A" w:rsidP="0092157C">
            <w:pPr>
              <w:jc w:val="center"/>
              <w:rPr>
                <w:rFonts w:ascii="Calibri" w:hAnsi="Calibri"/>
                <w:i/>
              </w:rPr>
            </w:pPr>
            <w:r>
              <w:rPr>
                <w:rFonts w:ascii="Calibri" w:hAnsi="Calibri"/>
                <w:i/>
              </w:rPr>
              <w:t>0</w:t>
            </w:r>
          </w:p>
        </w:tc>
        <w:tc>
          <w:tcPr>
            <w:tcW w:w="1276" w:type="dxa"/>
          </w:tcPr>
          <w:p w:rsidR="0084784A" w:rsidRPr="006E27DD" w:rsidRDefault="0084784A" w:rsidP="0092157C">
            <w:pPr>
              <w:jc w:val="center"/>
              <w:rPr>
                <w:rFonts w:ascii="Calibri" w:hAnsi="Calibri"/>
                <w:i/>
              </w:rPr>
            </w:pPr>
            <w:r>
              <w:rPr>
                <w:rFonts w:ascii="Calibri" w:hAnsi="Calibri"/>
                <w:i/>
              </w:rPr>
              <w:t>0</w:t>
            </w:r>
          </w:p>
        </w:tc>
        <w:tc>
          <w:tcPr>
            <w:tcW w:w="1418" w:type="dxa"/>
          </w:tcPr>
          <w:p w:rsidR="0084784A" w:rsidRPr="006E27DD" w:rsidRDefault="007D7EDB" w:rsidP="0092157C">
            <w:pPr>
              <w:jc w:val="center"/>
              <w:rPr>
                <w:rFonts w:ascii="Calibri" w:hAnsi="Calibri"/>
                <w:i/>
              </w:rPr>
            </w:pPr>
            <w:r>
              <w:rPr>
                <w:rFonts w:ascii="Calibri" w:hAnsi="Calibri"/>
                <w:i/>
              </w:rPr>
              <w:t>53.31</w:t>
            </w:r>
          </w:p>
        </w:tc>
        <w:tc>
          <w:tcPr>
            <w:tcW w:w="1701" w:type="dxa"/>
          </w:tcPr>
          <w:p w:rsidR="0084784A" w:rsidRPr="006E27DD" w:rsidRDefault="000311DC" w:rsidP="0092157C">
            <w:pPr>
              <w:jc w:val="center"/>
              <w:rPr>
                <w:rFonts w:ascii="Calibri" w:hAnsi="Calibri"/>
                <w:i/>
              </w:rPr>
            </w:pPr>
            <w:r>
              <w:rPr>
                <w:rFonts w:ascii="Calibri" w:hAnsi="Calibri"/>
                <w:i/>
              </w:rPr>
              <w:t>70.77 (FTB)</w:t>
            </w:r>
          </w:p>
        </w:tc>
      </w:tr>
      <w:tr w:rsidR="003B4D7C" w:rsidRPr="006E27DD" w:rsidTr="008D5559">
        <w:trPr>
          <w:trHeight w:val="300"/>
        </w:trPr>
        <w:tc>
          <w:tcPr>
            <w:tcW w:w="4106" w:type="dxa"/>
          </w:tcPr>
          <w:p w:rsidR="003B4D7C" w:rsidRDefault="003B4D7C" w:rsidP="0092157C">
            <w:pPr>
              <w:rPr>
                <w:rFonts w:ascii="Calibri" w:hAnsi="Calibri"/>
                <w:i/>
              </w:rPr>
            </w:pPr>
            <w:r>
              <w:rPr>
                <w:rFonts w:ascii="Calibri" w:hAnsi="Calibri"/>
                <w:i/>
              </w:rPr>
              <w:t>New Plant</w:t>
            </w:r>
          </w:p>
        </w:tc>
        <w:tc>
          <w:tcPr>
            <w:tcW w:w="1559" w:type="dxa"/>
          </w:tcPr>
          <w:p w:rsidR="003B4D7C" w:rsidRDefault="00DC202C" w:rsidP="0092157C">
            <w:pPr>
              <w:jc w:val="center"/>
              <w:rPr>
                <w:rFonts w:ascii="Calibri" w:hAnsi="Calibri"/>
                <w:i/>
              </w:rPr>
            </w:pPr>
            <w:r>
              <w:rPr>
                <w:rFonts w:ascii="Calibri" w:hAnsi="Calibri"/>
                <w:i/>
              </w:rPr>
              <w:t>12.92</w:t>
            </w:r>
          </w:p>
        </w:tc>
        <w:tc>
          <w:tcPr>
            <w:tcW w:w="1276" w:type="dxa"/>
          </w:tcPr>
          <w:p w:rsidR="003B4D7C" w:rsidRDefault="00DC202C" w:rsidP="0092157C">
            <w:pPr>
              <w:jc w:val="center"/>
              <w:rPr>
                <w:rFonts w:ascii="Calibri" w:hAnsi="Calibri"/>
                <w:i/>
              </w:rPr>
            </w:pPr>
            <w:r>
              <w:rPr>
                <w:rFonts w:ascii="Calibri" w:hAnsi="Calibri"/>
                <w:i/>
              </w:rPr>
              <w:t>7.29</w:t>
            </w:r>
          </w:p>
        </w:tc>
        <w:tc>
          <w:tcPr>
            <w:tcW w:w="1418" w:type="dxa"/>
          </w:tcPr>
          <w:p w:rsidR="003B4D7C" w:rsidRDefault="00DC202C" w:rsidP="0092157C">
            <w:pPr>
              <w:jc w:val="center"/>
              <w:rPr>
                <w:rFonts w:ascii="Calibri" w:hAnsi="Calibri"/>
                <w:i/>
              </w:rPr>
            </w:pPr>
            <w:r>
              <w:rPr>
                <w:rFonts w:ascii="Calibri" w:hAnsi="Calibri"/>
                <w:i/>
              </w:rPr>
              <w:t>5.26</w:t>
            </w:r>
          </w:p>
        </w:tc>
        <w:tc>
          <w:tcPr>
            <w:tcW w:w="1701" w:type="dxa"/>
          </w:tcPr>
          <w:p w:rsidR="003B4D7C" w:rsidRDefault="003B4D7C" w:rsidP="0092157C">
            <w:pPr>
              <w:jc w:val="center"/>
              <w:rPr>
                <w:rFonts w:ascii="Calibri" w:hAnsi="Calibri"/>
                <w:i/>
              </w:rPr>
            </w:pPr>
            <w:r>
              <w:rPr>
                <w:rFonts w:ascii="Calibri" w:hAnsi="Calibri"/>
                <w:i/>
              </w:rPr>
              <w:t>0</w:t>
            </w:r>
          </w:p>
        </w:tc>
      </w:tr>
    </w:tbl>
    <w:p w:rsidR="0092157C" w:rsidRPr="006E27DD" w:rsidRDefault="0092157C" w:rsidP="0092157C">
      <w:pPr>
        <w:rPr>
          <w:rFonts w:ascii="Calibri" w:hAnsi="Calibri"/>
          <w:i/>
        </w:rPr>
      </w:pPr>
    </w:p>
    <w:p w:rsidR="0092157C" w:rsidRPr="006E27DD" w:rsidRDefault="0092157C" w:rsidP="0092157C">
      <w:pPr>
        <w:rPr>
          <w:rFonts w:ascii="Calibri" w:hAnsi="Calibri"/>
          <w:i/>
        </w:rPr>
      </w:pPr>
      <w:r w:rsidRPr="006E27DD">
        <w:rPr>
          <w:rFonts w:ascii="Calibri" w:hAnsi="Calibri"/>
          <w:i/>
        </w:rPr>
        <w:t>Note: restock includes areas felled under previous Plan</w:t>
      </w:r>
    </w:p>
    <w:p w:rsidR="0092157C" w:rsidRPr="006E27DD" w:rsidRDefault="0092157C" w:rsidP="0092157C">
      <w:pPr>
        <w:rPr>
          <w:rFonts w:ascii="Calibri" w:hAnsi="Calibri"/>
        </w:rPr>
      </w:pPr>
      <w:r w:rsidRPr="006E27DD">
        <w:rPr>
          <w:rFonts w:ascii="Calibri" w:hAnsi="Calibri"/>
        </w:rPr>
        <w:t xml:space="preserve">1. I apply for </w:t>
      </w:r>
      <w:r w:rsidRPr="006E27DD">
        <w:rPr>
          <w:rFonts w:ascii="Calibri" w:hAnsi="Calibri"/>
          <w:b/>
        </w:rPr>
        <w:t xml:space="preserve">Land Management Plan </w:t>
      </w:r>
      <w:r w:rsidRPr="006E27DD">
        <w:rPr>
          <w:rFonts w:ascii="Calibri" w:hAnsi="Calibri"/>
        </w:rPr>
        <w:t>approval for the property described above and in the enclosed Forest  Plan.</w:t>
      </w:r>
    </w:p>
    <w:p w:rsidR="0092157C" w:rsidRPr="006E27DD" w:rsidRDefault="0092157C" w:rsidP="0092157C">
      <w:pPr>
        <w:rPr>
          <w:rFonts w:ascii="Calibri" w:hAnsi="Calibri"/>
        </w:rPr>
      </w:pPr>
      <w:r w:rsidRPr="006E27DD">
        <w:rPr>
          <w:rFonts w:ascii="Calibri" w:hAnsi="Calibri"/>
        </w:rPr>
        <w:t xml:space="preserve">2. * I apply for an opinion under the terms of the </w:t>
      </w:r>
      <w:r w:rsidRPr="006E27DD">
        <w:rPr>
          <w:rFonts w:ascii="Calibri" w:hAnsi="Calibri"/>
          <w:b/>
        </w:rPr>
        <w:t>Environmental Impact Assessment (Forestry) (Scotland) Regulations 1999 for road building</w:t>
      </w:r>
      <w:r w:rsidR="00A845C2">
        <w:rPr>
          <w:rFonts w:ascii="Calibri" w:hAnsi="Calibri"/>
          <w:b/>
        </w:rPr>
        <w:t xml:space="preserve"> /quarries /afforestation /deforestation</w:t>
      </w:r>
      <w:r w:rsidRPr="006E27DD">
        <w:rPr>
          <w:rFonts w:ascii="Calibri" w:hAnsi="Calibri"/>
          <w:b/>
        </w:rPr>
        <w:t xml:space="preserve"> </w:t>
      </w:r>
      <w:r w:rsidRPr="006E27DD">
        <w:rPr>
          <w:rFonts w:ascii="Calibri" w:hAnsi="Calibri"/>
        </w:rPr>
        <w:t>as detailed in my application.</w:t>
      </w:r>
    </w:p>
    <w:p w:rsidR="0092157C" w:rsidRPr="006E27DD" w:rsidRDefault="0092157C" w:rsidP="0092157C">
      <w:pPr>
        <w:pStyle w:val="Miscellaneous"/>
        <w:ind w:left="284" w:hanging="284"/>
        <w:rPr>
          <w:rFonts w:ascii="Calibri" w:hAnsi="Calibri"/>
        </w:rPr>
      </w:pPr>
      <w:r w:rsidRPr="006E27DD">
        <w:rPr>
          <w:rFonts w:ascii="Calibri" w:hAnsi="Calibri"/>
        </w:rPr>
        <w:t xml:space="preserve">3.  I confirm that the initial scoping of the plan was carried out with </w:t>
      </w:r>
      <w:r w:rsidR="00D82987">
        <w:rPr>
          <w:rFonts w:ascii="Calibri" w:hAnsi="Calibri"/>
        </w:rPr>
        <w:t>FLS and SF</w:t>
      </w:r>
      <w:r w:rsidRPr="006E27DD">
        <w:rPr>
          <w:rFonts w:ascii="Calibri" w:hAnsi="Calibri"/>
        </w:rPr>
        <w:t xml:space="preserve"> staff in</w:t>
      </w:r>
      <w:r w:rsidR="00D50C57">
        <w:rPr>
          <w:rFonts w:ascii="Calibri" w:hAnsi="Calibri"/>
          <w:color w:val="FF0000"/>
        </w:rPr>
        <w:t xml:space="preserve"> </w:t>
      </w:r>
      <w:r w:rsidR="00D50C57" w:rsidRPr="00D50C57">
        <w:rPr>
          <w:rFonts w:ascii="Calibri" w:hAnsi="Calibri"/>
        </w:rPr>
        <w:t>06/09/2019</w:t>
      </w:r>
      <w:r w:rsidRPr="006E27DD">
        <w:rPr>
          <w:rFonts w:ascii="Calibri" w:hAnsi="Calibri"/>
        </w:rPr>
        <w:t xml:space="preserve">. </w:t>
      </w:r>
    </w:p>
    <w:p w:rsidR="0092157C" w:rsidRPr="006E27DD" w:rsidRDefault="0092157C" w:rsidP="0092157C">
      <w:pPr>
        <w:pStyle w:val="Miscellaneous"/>
        <w:ind w:left="284" w:hanging="284"/>
        <w:rPr>
          <w:rFonts w:ascii="Calibri" w:hAnsi="Calibri"/>
        </w:rPr>
      </w:pPr>
      <w:r w:rsidRPr="006E27DD">
        <w:rPr>
          <w:rFonts w:ascii="Calibri" w:hAnsi="Calibri"/>
        </w:rPr>
        <w:t>4.  I confirm that the proposals contained in this plan comply with the UK Forestry Standard.</w:t>
      </w:r>
    </w:p>
    <w:p w:rsidR="0092157C" w:rsidRPr="006E27DD" w:rsidRDefault="0092157C" w:rsidP="0092157C">
      <w:pPr>
        <w:pStyle w:val="Miscellaneous"/>
        <w:ind w:left="284" w:hanging="284"/>
        <w:rPr>
          <w:rFonts w:ascii="Calibri" w:hAnsi="Calibri"/>
        </w:rPr>
      </w:pPr>
      <w:r w:rsidRPr="006E27DD">
        <w:rPr>
          <w:rFonts w:ascii="Calibri" w:hAnsi="Calibri"/>
        </w:rPr>
        <w:t xml:space="preserve">5. I confirm that the scoping, carried out and documented in the Consultation Record attached, incorporated those stakeholders which the </w:t>
      </w:r>
      <w:r w:rsidR="00D82987">
        <w:rPr>
          <w:rFonts w:ascii="Calibri" w:hAnsi="Calibri"/>
        </w:rPr>
        <w:t>SF</w:t>
      </w:r>
      <w:r w:rsidRPr="006E27DD">
        <w:rPr>
          <w:rFonts w:ascii="Calibri" w:hAnsi="Calibri"/>
        </w:rPr>
        <w:t xml:space="preserve"> agreed must be included.  </w:t>
      </w:r>
    </w:p>
    <w:p w:rsidR="0092157C" w:rsidRPr="006E27DD" w:rsidRDefault="0092157C" w:rsidP="0092157C">
      <w:pPr>
        <w:pStyle w:val="Miscellaneous"/>
        <w:ind w:left="340" w:hanging="340"/>
        <w:rPr>
          <w:rFonts w:ascii="Calibri" w:hAnsi="Calibri"/>
        </w:rPr>
      </w:pPr>
      <w:r w:rsidRPr="006E27DD">
        <w:rPr>
          <w:rFonts w:ascii="Calibri" w:hAnsi="Calibri"/>
        </w:rPr>
        <w:t xml:space="preserve">6.  I confirm that agreement has been reached with all of the stakeholders over the content of the </w:t>
      </w:r>
      <w:r w:rsidR="004D1E3E" w:rsidRPr="006E27DD">
        <w:rPr>
          <w:rFonts w:ascii="Calibri" w:hAnsi="Calibri"/>
        </w:rPr>
        <w:t>forest</w:t>
      </w:r>
      <w:r w:rsidRPr="006E27DD">
        <w:rPr>
          <w:rFonts w:ascii="Calibri" w:hAnsi="Calibri"/>
        </w:rPr>
        <w:t xml:space="preserve"> plan and that there are no outstanding issues to be addressed.  Copies of consultee endorsements of the plan are attached.</w:t>
      </w:r>
    </w:p>
    <w:p w:rsidR="0092157C" w:rsidRPr="006E27DD" w:rsidRDefault="0092157C" w:rsidP="0092157C">
      <w:pPr>
        <w:pStyle w:val="Miscellaneous"/>
        <w:ind w:left="284" w:hanging="284"/>
        <w:rPr>
          <w:rFonts w:ascii="Calibri" w:hAnsi="Calibri"/>
        </w:rPr>
      </w:pPr>
      <w:r w:rsidRPr="006E27DD">
        <w:rPr>
          <w:rFonts w:ascii="Calibri" w:hAnsi="Calibri"/>
        </w:rPr>
        <w:t>7. I undertake to obtain any permissions necessary for the implementation of the approved Plan.</w:t>
      </w:r>
    </w:p>
    <w:p w:rsidR="0092157C" w:rsidRDefault="0092157C" w:rsidP="0092157C">
      <w:pPr>
        <w:pStyle w:val="Miscellaneous"/>
        <w:tabs>
          <w:tab w:val="left" w:pos="1134"/>
          <w:tab w:val="left" w:pos="4962"/>
        </w:tabs>
        <w:ind w:left="0" w:firstLine="0"/>
        <w:rPr>
          <w:rFonts w:ascii="Calibri" w:hAnsi="Calibri"/>
          <w:sz w:val="22"/>
          <w:szCs w:val="22"/>
          <w:lang w:eastAsia="en-US"/>
        </w:rPr>
      </w:pPr>
    </w:p>
    <w:p w:rsidR="004228A6" w:rsidRPr="006E27DD" w:rsidRDefault="004228A6" w:rsidP="0092157C">
      <w:pPr>
        <w:pStyle w:val="Miscellaneous"/>
        <w:tabs>
          <w:tab w:val="left" w:pos="1134"/>
          <w:tab w:val="left" w:pos="4962"/>
        </w:tabs>
        <w:ind w:left="0" w:firstLine="0"/>
        <w:rPr>
          <w:rFonts w:ascii="Calibri" w:hAnsi="Calibri"/>
          <w:sz w:val="22"/>
          <w:szCs w:val="22"/>
          <w:lang w:eastAsia="en-US"/>
        </w:rPr>
      </w:pPr>
    </w:p>
    <w:p w:rsidR="0092157C" w:rsidRPr="006E27DD" w:rsidRDefault="004228A6" w:rsidP="0092157C">
      <w:pPr>
        <w:pStyle w:val="Miscellaneous"/>
        <w:tabs>
          <w:tab w:val="left" w:pos="1134"/>
          <w:tab w:val="left" w:pos="4962"/>
        </w:tabs>
        <w:ind w:left="0" w:firstLine="0"/>
        <w:rPr>
          <w:rFonts w:ascii="Calibri" w:hAnsi="Calibri"/>
        </w:rPr>
      </w:pPr>
      <w:r>
        <w:rPr>
          <w:rFonts w:ascii="Calibri" w:hAnsi="Calibri"/>
        </w:rPr>
        <w:t>Signed</w:t>
      </w:r>
      <w:r>
        <w:rPr>
          <w:rFonts w:ascii="Calibri" w:hAnsi="Calibri"/>
        </w:rPr>
        <w:tab/>
        <w:t>……………………………………………</w:t>
      </w:r>
      <w:r>
        <w:rPr>
          <w:rFonts w:ascii="Calibri" w:hAnsi="Calibri"/>
        </w:rPr>
        <w:tab/>
      </w:r>
      <w:r>
        <w:rPr>
          <w:rFonts w:ascii="Calibri" w:hAnsi="Calibri"/>
        </w:rPr>
        <w:tab/>
      </w:r>
      <w:r>
        <w:rPr>
          <w:rFonts w:ascii="Calibri" w:hAnsi="Calibri"/>
        </w:rPr>
        <w:tab/>
        <w:t>Signed</w:t>
      </w:r>
      <w:r>
        <w:rPr>
          <w:rFonts w:ascii="Calibri" w:hAnsi="Calibri"/>
        </w:rPr>
        <w:tab/>
      </w:r>
      <w:r w:rsidR="0092157C" w:rsidRPr="006E27DD">
        <w:rPr>
          <w:rFonts w:ascii="Calibri" w:hAnsi="Calibri"/>
        </w:rPr>
        <w:t>……………………………………………</w:t>
      </w:r>
    </w:p>
    <w:p w:rsidR="0092157C" w:rsidRPr="006E27DD" w:rsidRDefault="0092157C" w:rsidP="0092157C">
      <w:pPr>
        <w:pStyle w:val="Miscellaneous"/>
        <w:tabs>
          <w:tab w:val="left" w:pos="1134"/>
          <w:tab w:val="left" w:pos="5812"/>
        </w:tabs>
        <w:rPr>
          <w:rFonts w:ascii="Calibri" w:hAnsi="Calibri"/>
        </w:rPr>
      </w:pPr>
      <w:r w:rsidRPr="006E27DD">
        <w:rPr>
          <w:rFonts w:ascii="Calibri" w:hAnsi="Calibri"/>
        </w:rPr>
        <w:tab/>
        <w:t xml:space="preserve">      </w:t>
      </w:r>
      <w:r w:rsidR="004D1E3E" w:rsidRPr="006E27DD">
        <w:rPr>
          <w:rFonts w:ascii="Calibri" w:hAnsi="Calibri"/>
        </w:rPr>
        <w:t>Regional</w:t>
      </w:r>
      <w:r w:rsidRPr="006E27DD">
        <w:rPr>
          <w:rFonts w:ascii="Calibri" w:hAnsi="Calibri"/>
        </w:rPr>
        <w:t xml:space="preserve"> Manager</w:t>
      </w:r>
      <w:r w:rsidRPr="006E27DD">
        <w:rPr>
          <w:rFonts w:ascii="Calibri" w:hAnsi="Calibri"/>
        </w:rPr>
        <w:tab/>
        <w:t xml:space="preserve">                        </w:t>
      </w:r>
      <w:r w:rsidR="004228A6">
        <w:rPr>
          <w:rFonts w:ascii="Calibri" w:hAnsi="Calibri"/>
        </w:rPr>
        <w:tab/>
      </w:r>
      <w:r w:rsidR="004228A6">
        <w:rPr>
          <w:rFonts w:ascii="Calibri" w:hAnsi="Calibri"/>
        </w:rPr>
        <w:tab/>
      </w:r>
      <w:r w:rsidR="004228A6">
        <w:rPr>
          <w:rFonts w:ascii="Calibri" w:hAnsi="Calibri"/>
        </w:rPr>
        <w:tab/>
      </w:r>
      <w:r w:rsidRPr="006E27DD">
        <w:rPr>
          <w:rFonts w:ascii="Calibri" w:hAnsi="Calibri"/>
        </w:rPr>
        <w:t>Conservator</w:t>
      </w:r>
    </w:p>
    <w:p w:rsidR="0092157C" w:rsidRPr="006E27DD" w:rsidRDefault="0092157C" w:rsidP="0092157C">
      <w:pPr>
        <w:pStyle w:val="Miscellaneous"/>
        <w:tabs>
          <w:tab w:val="left" w:pos="1134"/>
        </w:tabs>
        <w:rPr>
          <w:rFonts w:ascii="Calibri" w:hAnsi="Calibri"/>
        </w:rPr>
      </w:pPr>
    </w:p>
    <w:p w:rsidR="0092157C" w:rsidRPr="006E27DD" w:rsidRDefault="004D1E3E" w:rsidP="0092157C">
      <w:pPr>
        <w:pStyle w:val="Miscellaneous"/>
        <w:tabs>
          <w:tab w:val="left" w:pos="1134"/>
          <w:tab w:val="left" w:pos="4962"/>
        </w:tabs>
        <w:rPr>
          <w:rFonts w:ascii="Calibri" w:hAnsi="Calibri"/>
        </w:rPr>
      </w:pPr>
      <w:r w:rsidRPr="006E27DD">
        <w:rPr>
          <w:rFonts w:ascii="Calibri" w:hAnsi="Calibri"/>
        </w:rPr>
        <w:t>Region</w:t>
      </w:r>
      <w:r w:rsidR="0092157C" w:rsidRPr="006E27DD">
        <w:rPr>
          <w:rFonts w:ascii="Calibri" w:hAnsi="Calibri"/>
        </w:rPr>
        <w:t>:</w:t>
      </w:r>
      <w:r w:rsidR="0092157C" w:rsidRPr="006E27DD">
        <w:rPr>
          <w:rFonts w:ascii="Calibri" w:hAnsi="Calibri"/>
        </w:rPr>
        <w:tab/>
      </w:r>
      <w:r w:rsidR="0092157C" w:rsidRPr="006E27DD">
        <w:rPr>
          <w:rFonts w:ascii="Calibri" w:hAnsi="Calibri"/>
          <w:sz w:val="22"/>
        </w:rPr>
        <w:t>Wes</w:t>
      </w:r>
      <w:r w:rsidR="000F3E4E" w:rsidRPr="006E27DD">
        <w:rPr>
          <w:rFonts w:ascii="Calibri" w:hAnsi="Calibri"/>
          <w:sz w:val="22"/>
        </w:rPr>
        <w:t>t</w:t>
      </w:r>
      <w:r w:rsidR="0092157C" w:rsidRPr="006E27DD">
        <w:rPr>
          <w:rFonts w:ascii="Calibri" w:hAnsi="Calibri"/>
          <w:sz w:val="22"/>
        </w:rPr>
        <w:tab/>
        <w:t xml:space="preserve">                           </w:t>
      </w:r>
      <w:r w:rsidR="003A3342">
        <w:rPr>
          <w:rFonts w:ascii="Calibri" w:hAnsi="Calibri"/>
          <w:sz w:val="22"/>
        </w:rPr>
        <w:tab/>
      </w:r>
      <w:r w:rsidR="0092157C" w:rsidRPr="006E27DD">
        <w:rPr>
          <w:rFonts w:ascii="Calibri" w:hAnsi="Calibri"/>
          <w:sz w:val="22"/>
        </w:rPr>
        <w:t xml:space="preserve">Conservancy:    </w:t>
      </w:r>
    </w:p>
    <w:p w:rsidR="0092157C" w:rsidRPr="006E27DD" w:rsidRDefault="0092157C" w:rsidP="0092157C">
      <w:pPr>
        <w:pStyle w:val="Miscellaneous"/>
        <w:tabs>
          <w:tab w:val="left" w:pos="1134"/>
        </w:tabs>
        <w:rPr>
          <w:rFonts w:ascii="Calibri" w:hAnsi="Calibri"/>
        </w:rPr>
      </w:pPr>
    </w:p>
    <w:p w:rsidR="0092157C" w:rsidRPr="006E27DD" w:rsidRDefault="0092157C" w:rsidP="0092157C">
      <w:pPr>
        <w:pStyle w:val="Miscellaneous"/>
        <w:tabs>
          <w:tab w:val="left" w:pos="1134"/>
          <w:tab w:val="left" w:pos="4962"/>
          <w:tab w:val="left" w:pos="7513"/>
        </w:tabs>
        <w:rPr>
          <w:rFonts w:ascii="Calibri" w:hAnsi="Calibri"/>
        </w:rPr>
      </w:pPr>
      <w:r w:rsidRPr="006E27DD">
        <w:rPr>
          <w:rFonts w:ascii="Calibri" w:hAnsi="Calibri"/>
        </w:rPr>
        <w:t>Date</w:t>
      </w:r>
      <w:r w:rsidRPr="006E27DD">
        <w:rPr>
          <w:rFonts w:ascii="Calibri" w:hAnsi="Calibri"/>
        </w:rPr>
        <w:tab/>
        <w:t xml:space="preserve">: </w:t>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b/>
        </w:rPr>
        <w:t>Date of Approval:</w:t>
      </w:r>
      <w:r w:rsidRPr="006E27DD">
        <w:rPr>
          <w:rFonts w:ascii="Calibri" w:hAnsi="Calibri"/>
        </w:rPr>
        <w:tab/>
      </w:r>
      <w:r w:rsidR="004228A6">
        <w:rPr>
          <w:rFonts w:ascii="Calibri" w:hAnsi="Calibri"/>
        </w:rPr>
        <w:tab/>
      </w:r>
      <w:r w:rsidRPr="006E27DD">
        <w:rPr>
          <w:rFonts w:ascii="Calibri" w:hAnsi="Calibri"/>
        </w:rPr>
        <w:t>………………………….</w:t>
      </w:r>
    </w:p>
    <w:p w:rsidR="0092157C" w:rsidRPr="006E27DD" w:rsidRDefault="0092157C" w:rsidP="0092157C">
      <w:pPr>
        <w:pStyle w:val="Miscellaneous"/>
        <w:tabs>
          <w:tab w:val="left" w:pos="1134"/>
          <w:tab w:val="left" w:pos="4962"/>
          <w:tab w:val="left" w:pos="7513"/>
        </w:tabs>
        <w:ind w:left="0" w:firstLine="0"/>
        <w:rPr>
          <w:rFonts w:ascii="Calibri" w:hAnsi="Calibri"/>
        </w:rPr>
      </w:pP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p>
    <w:p w:rsidR="0092157C" w:rsidRPr="006E27DD" w:rsidRDefault="0092157C" w:rsidP="0092157C">
      <w:pPr>
        <w:pStyle w:val="Miscellaneous"/>
        <w:tabs>
          <w:tab w:val="left" w:pos="1134"/>
          <w:tab w:val="left" w:pos="4962"/>
          <w:tab w:val="left" w:pos="7513"/>
        </w:tabs>
        <w:ind w:left="0" w:firstLine="0"/>
        <w:rPr>
          <w:rFonts w:ascii="Calibri" w:hAnsi="Calibri"/>
          <w:b/>
        </w:rPr>
      </w:pP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rPr>
        <w:tab/>
      </w:r>
      <w:r w:rsidRPr="006E27DD">
        <w:rPr>
          <w:rFonts w:ascii="Calibri" w:hAnsi="Calibri"/>
          <w:b/>
        </w:rPr>
        <w:t>Date approval ends:</w:t>
      </w:r>
      <w:r w:rsidRPr="006E27DD">
        <w:rPr>
          <w:rFonts w:ascii="Calibri" w:hAnsi="Calibri"/>
          <w:b/>
        </w:rPr>
        <w:tab/>
      </w:r>
      <w:r w:rsidR="004228A6" w:rsidRPr="006E27DD">
        <w:rPr>
          <w:rFonts w:ascii="Calibri" w:hAnsi="Calibri"/>
        </w:rPr>
        <w:t>………………………….</w:t>
      </w:r>
    </w:p>
    <w:p w:rsidR="004478B2" w:rsidRPr="006E27DD" w:rsidRDefault="004478B2" w:rsidP="005D3092">
      <w:pPr>
        <w:pStyle w:val="FCBodytext"/>
        <w:ind w:left="0"/>
        <w:rPr>
          <w:rFonts w:ascii="Calibri" w:hAnsi="Calibri"/>
          <w:b/>
          <w:u w:val="single"/>
        </w:rPr>
      </w:pPr>
    </w:p>
    <w:p w:rsidR="00CC4825" w:rsidRDefault="00356F89" w:rsidP="006E1704">
      <w:pPr>
        <w:spacing w:line="240" w:lineRule="auto"/>
        <w:rPr>
          <w:rFonts w:ascii="Calibri" w:hAnsi="Calibri"/>
        </w:rPr>
      </w:pPr>
      <w:bookmarkStart w:id="10" w:name="_Toc515449769"/>
      <w:bookmarkStart w:id="11" w:name="_Toc515449589"/>
      <w:r>
        <w:rPr>
          <w:rFonts w:ascii="Calibri" w:hAnsi="Calibri"/>
          <w:b/>
          <w:color w:val="6DB33F"/>
          <w:sz w:val="32"/>
          <w:szCs w:val="32"/>
        </w:rPr>
        <w:br w:type="page"/>
      </w:r>
      <w:bookmarkStart w:id="12" w:name="_Toc515449601"/>
      <w:bookmarkStart w:id="13" w:name="_Toc515449781"/>
      <w:bookmarkStart w:id="14" w:name="_Toc10723989"/>
      <w:bookmarkStart w:id="15" w:name="_Toc10725139"/>
      <w:bookmarkEnd w:id="10"/>
      <w:bookmarkEnd w:id="11"/>
    </w:p>
    <w:p w:rsidR="006E1704" w:rsidRPr="006E27DD" w:rsidRDefault="006E1704" w:rsidP="006E1704">
      <w:pPr>
        <w:spacing w:line="240" w:lineRule="auto"/>
        <w:rPr>
          <w:rFonts w:ascii="Calibri" w:hAnsi="Calibri"/>
        </w:rPr>
        <w:sectPr w:rsidR="006E1704" w:rsidRPr="006E27DD" w:rsidSect="006E1704">
          <w:headerReference w:type="default" r:id="rId15"/>
          <w:footerReference w:type="default" r:id="rId16"/>
          <w:pgSz w:w="11907" w:h="16840" w:code="9"/>
          <w:pgMar w:top="1418" w:right="1134" w:bottom="1134" w:left="737" w:header="567" w:footer="567" w:gutter="0"/>
          <w:pgNumType w:start="1"/>
          <w:cols w:space="708"/>
          <w:docGrid w:linePitch="360"/>
        </w:sectPr>
      </w:pPr>
    </w:p>
    <w:bookmarkStart w:id="16" w:name="_Toc13577599" w:displacedByCustomXml="next"/>
    <w:bookmarkStart w:id="17" w:name="_Toc13577257" w:displacedByCustomXml="next"/>
    <w:bookmarkStart w:id="18" w:name="_Toc10727881" w:displacedByCustomXml="next"/>
    <w:bookmarkStart w:id="19" w:name="_Toc10727820" w:displacedByCustomXml="next"/>
    <w:sdt>
      <w:sdtPr>
        <w:id w:val="1699583191"/>
        <w:docPartObj>
          <w:docPartGallery w:val="Table of Contents"/>
          <w:docPartUnique/>
        </w:docPartObj>
      </w:sdtPr>
      <w:sdtEndPr>
        <w:rPr>
          <w:rFonts w:ascii="Verdana" w:eastAsia="Times New Roman" w:hAnsi="Verdana"/>
          <w:noProof/>
          <w:color w:val="auto"/>
          <w:sz w:val="22"/>
          <w:szCs w:val="22"/>
          <w:lang w:val="en-GB" w:eastAsia="en-US"/>
        </w:rPr>
      </w:sdtEndPr>
      <w:sdtContent>
        <w:p w:rsidR="00DA17A8" w:rsidRDefault="00DA17A8">
          <w:pPr>
            <w:pStyle w:val="TOCHeading"/>
          </w:pPr>
          <w:r>
            <w:t>Contents</w:t>
          </w:r>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r>
            <w:fldChar w:fldCharType="begin"/>
          </w:r>
          <w:r>
            <w:instrText xml:space="preserve"> TOC \o "1-3" \h \z \u </w:instrText>
          </w:r>
          <w:r>
            <w:fldChar w:fldCharType="separate"/>
          </w:r>
          <w:hyperlink w:anchor="_Toc114742377" w:history="1">
            <w:r w:rsidRPr="00FF784E">
              <w:rPr>
                <w:rStyle w:val="Hyperlink"/>
                <w:rFonts w:ascii="Calibri" w:hAnsi="Calibri"/>
                <w:b/>
                <w:noProof/>
              </w:rPr>
              <w:t>Forestry and Land Scotland – Property (see Map 1 – Location Map)</w:t>
            </w:r>
            <w:r>
              <w:rPr>
                <w:noProof/>
                <w:webHidden/>
              </w:rPr>
              <w:tab/>
            </w:r>
            <w:r>
              <w:rPr>
                <w:noProof/>
                <w:webHidden/>
              </w:rPr>
              <w:fldChar w:fldCharType="begin"/>
            </w:r>
            <w:r>
              <w:rPr>
                <w:noProof/>
                <w:webHidden/>
              </w:rPr>
              <w:instrText xml:space="preserve"> PAGEREF _Toc114742377 \h </w:instrText>
            </w:r>
            <w:r>
              <w:rPr>
                <w:noProof/>
                <w:webHidden/>
              </w:rPr>
            </w:r>
            <w:r>
              <w:rPr>
                <w:noProof/>
                <w:webHidden/>
              </w:rPr>
              <w:fldChar w:fldCharType="separate"/>
            </w:r>
            <w:r>
              <w:rPr>
                <w:noProof/>
                <w:webHidden/>
              </w:rPr>
              <w:t>1</w:t>
            </w:r>
            <w:r>
              <w:rPr>
                <w:noProof/>
                <w:webHidden/>
              </w:rPr>
              <w:fldChar w:fldCharType="end"/>
            </w:r>
          </w:hyperlink>
        </w:p>
        <w:p w:rsidR="00DA17A8" w:rsidRDefault="00DA17A8">
          <w:pPr>
            <w:pStyle w:val="TOC1"/>
            <w:framePr w:wrap="around"/>
            <w:tabs>
              <w:tab w:val="left" w:pos="397"/>
              <w:tab w:val="right" w:leader="dot" w:pos="10026"/>
            </w:tabs>
            <w:rPr>
              <w:rFonts w:asciiTheme="minorHAnsi" w:eastAsiaTheme="minorEastAsia" w:hAnsiTheme="minorHAnsi" w:cstheme="minorBidi"/>
              <w:noProof/>
              <w:sz w:val="22"/>
              <w:lang w:eastAsia="en-GB"/>
            </w:rPr>
          </w:pPr>
          <w:hyperlink w:anchor="_Toc114742378" w:history="1">
            <w:r w:rsidRPr="00FF784E">
              <w:rPr>
                <w:rStyle w:val="Hyperlink"/>
                <w:noProof/>
              </w:rPr>
              <w:t>1</w:t>
            </w:r>
            <w:r>
              <w:rPr>
                <w:rFonts w:asciiTheme="minorHAnsi" w:eastAsiaTheme="minorEastAsia" w:hAnsiTheme="minorHAnsi" w:cstheme="minorBidi"/>
                <w:noProof/>
                <w:sz w:val="22"/>
                <w:lang w:eastAsia="en-GB"/>
              </w:rPr>
              <w:tab/>
            </w:r>
            <w:r w:rsidRPr="00FF784E">
              <w:rPr>
                <w:rStyle w:val="Hyperlink"/>
                <w:noProof/>
              </w:rPr>
              <w:t>Regulatory Requi</w:t>
            </w:r>
            <w:r w:rsidRPr="00FF784E">
              <w:rPr>
                <w:rStyle w:val="Hyperlink"/>
                <w:noProof/>
              </w:rPr>
              <w:t>r</w:t>
            </w:r>
            <w:r w:rsidRPr="00FF784E">
              <w:rPr>
                <w:rStyle w:val="Hyperlink"/>
                <w:noProof/>
              </w:rPr>
              <w:t>ements</w:t>
            </w:r>
            <w:r>
              <w:rPr>
                <w:noProof/>
                <w:webHidden/>
              </w:rPr>
              <w:tab/>
            </w:r>
            <w:r>
              <w:rPr>
                <w:noProof/>
                <w:webHidden/>
              </w:rPr>
              <w:fldChar w:fldCharType="begin"/>
            </w:r>
            <w:r>
              <w:rPr>
                <w:noProof/>
                <w:webHidden/>
              </w:rPr>
              <w:instrText xml:space="preserve"> PAGEREF _Toc114742378 \h </w:instrText>
            </w:r>
            <w:r>
              <w:rPr>
                <w:noProof/>
                <w:webHidden/>
              </w:rPr>
            </w:r>
            <w:r>
              <w:rPr>
                <w:noProof/>
                <w:webHidden/>
              </w:rPr>
              <w:fldChar w:fldCharType="separate"/>
            </w:r>
            <w:r>
              <w:rPr>
                <w:noProof/>
                <w:webHidden/>
              </w:rPr>
              <w:t>2</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379" w:history="1">
            <w:r w:rsidRPr="00FF784E">
              <w:rPr>
                <w:rStyle w:val="Hyperlink"/>
                <w:noProof/>
              </w:rPr>
              <w:t xml:space="preserve">1.1 </w:t>
            </w:r>
            <w:r>
              <w:rPr>
                <w:rFonts w:asciiTheme="minorHAnsi" w:eastAsiaTheme="minorEastAsia" w:hAnsiTheme="minorHAnsi" w:cstheme="minorBidi"/>
                <w:noProof/>
                <w:lang w:eastAsia="en-GB"/>
              </w:rPr>
              <w:tab/>
            </w:r>
            <w:r w:rsidRPr="00FF784E">
              <w:rPr>
                <w:rStyle w:val="Hyperlink"/>
                <w:noProof/>
              </w:rPr>
              <w:t>Summary of Proposals:</w:t>
            </w:r>
            <w:r>
              <w:rPr>
                <w:noProof/>
                <w:webHidden/>
              </w:rPr>
              <w:tab/>
            </w:r>
            <w:r>
              <w:rPr>
                <w:noProof/>
                <w:webHidden/>
              </w:rPr>
              <w:fldChar w:fldCharType="begin"/>
            </w:r>
            <w:r>
              <w:rPr>
                <w:noProof/>
                <w:webHidden/>
              </w:rPr>
              <w:instrText xml:space="preserve"> PAGEREF _Toc114742379 \h </w:instrText>
            </w:r>
            <w:r>
              <w:rPr>
                <w:noProof/>
                <w:webHidden/>
              </w:rPr>
            </w:r>
            <w:r>
              <w:rPr>
                <w:noProof/>
                <w:webHidden/>
              </w:rPr>
              <w:fldChar w:fldCharType="separate"/>
            </w:r>
            <w:r>
              <w:rPr>
                <w:noProof/>
                <w:webHidden/>
              </w:rPr>
              <w:t>2</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0" w:history="1">
            <w:r w:rsidRPr="00FF784E">
              <w:rPr>
                <w:rStyle w:val="Hyperlink"/>
                <w:noProof/>
              </w:rPr>
              <w:t>1.1.1 Objectives - 10 year plan objectives:</w:t>
            </w:r>
            <w:r>
              <w:rPr>
                <w:noProof/>
                <w:webHidden/>
              </w:rPr>
              <w:tab/>
            </w:r>
            <w:r>
              <w:rPr>
                <w:noProof/>
                <w:webHidden/>
              </w:rPr>
              <w:fldChar w:fldCharType="begin"/>
            </w:r>
            <w:r>
              <w:rPr>
                <w:noProof/>
                <w:webHidden/>
              </w:rPr>
              <w:instrText xml:space="preserve"> PAGEREF _Toc114742380 \h </w:instrText>
            </w:r>
            <w:r>
              <w:rPr>
                <w:noProof/>
                <w:webHidden/>
              </w:rPr>
            </w:r>
            <w:r>
              <w:rPr>
                <w:noProof/>
                <w:webHidden/>
              </w:rPr>
              <w:fldChar w:fldCharType="separate"/>
            </w:r>
            <w:r>
              <w:rPr>
                <w:noProof/>
                <w:webHidden/>
              </w:rPr>
              <w:t>2</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1" w:history="1">
            <w:r w:rsidRPr="00FF784E">
              <w:rPr>
                <w:rStyle w:val="Hyperlink"/>
                <w:noProof/>
              </w:rPr>
              <w:t>1.1.2 Long term objectives:</w:t>
            </w:r>
            <w:r>
              <w:rPr>
                <w:noProof/>
                <w:webHidden/>
              </w:rPr>
              <w:tab/>
            </w:r>
            <w:r>
              <w:rPr>
                <w:noProof/>
                <w:webHidden/>
              </w:rPr>
              <w:fldChar w:fldCharType="begin"/>
            </w:r>
            <w:r>
              <w:rPr>
                <w:noProof/>
                <w:webHidden/>
              </w:rPr>
              <w:instrText xml:space="preserve"> PAGEREF _Toc114742381 \h </w:instrText>
            </w:r>
            <w:r>
              <w:rPr>
                <w:noProof/>
                <w:webHidden/>
              </w:rPr>
            </w:r>
            <w:r>
              <w:rPr>
                <w:noProof/>
                <w:webHidden/>
              </w:rPr>
              <w:fldChar w:fldCharType="separate"/>
            </w:r>
            <w:r>
              <w:rPr>
                <w:noProof/>
                <w:webHidden/>
              </w:rPr>
              <w:t>3</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2" w:history="1">
            <w:r w:rsidRPr="00FF784E">
              <w:rPr>
                <w:rStyle w:val="Hyperlink"/>
                <w:noProof/>
              </w:rPr>
              <w:t>1.1.3 Summaries of Management Proposals</w:t>
            </w:r>
            <w:r>
              <w:rPr>
                <w:noProof/>
                <w:webHidden/>
              </w:rPr>
              <w:tab/>
            </w:r>
            <w:r>
              <w:rPr>
                <w:noProof/>
                <w:webHidden/>
              </w:rPr>
              <w:fldChar w:fldCharType="begin"/>
            </w:r>
            <w:r>
              <w:rPr>
                <w:noProof/>
                <w:webHidden/>
              </w:rPr>
              <w:instrText xml:space="preserve"> PAGEREF _Toc114742382 \h </w:instrText>
            </w:r>
            <w:r>
              <w:rPr>
                <w:noProof/>
                <w:webHidden/>
              </w:rPr>
            </w:r>
            <w:r>
              <w:rPr>
                <w:noProof/>
                <w:webHidden/>
              </w:rPr>
              <w:fldChar w:fldCharType="separate"/>
            </w:r>
            <w:r>
              <w:rPr>
                <w:noProof/>
                <w:webHidden/>
              </w:rPr>
              <w:t>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3" w:history="1">
            <w:r w:rsidRPr="00FF784E">
              <w:rPr>
                <w:rStyle w:val="Hyperlink"/>
                <w:rFonts w:ascii="Calibri" w:hAnsi="Calibri"/>
                <w:b/>
                <w:noProof/>
              </w:rPr>
              <w:t xml:space="preserve">Planned Roading Operations </w:t>
            </w:r>
            <w:r w:rsidRPr="00FF784E">
              <w:rPr>
                <w:rStyle w:val="Hyperlink"/>
                <w:rFonts w:ascii="Calibri" w:hAnsi="Calibri"/>
                <w:noProof/>
              </w:rPr>
              <w:t>(see Map 7 – Civil Engineering)</w:t>
            </w:r>
            <w:r>
              <w:rPr>
                <w:noProof/>
                <w:webHidden/>
              </w:rPr>
              <w:tab/>
            </w:r>
            <w:r>
              <w:rPr>
                <w:noProof/>
                <w:webHidden/>
              </w:rPr>
              <w:fldChar w:fldCharType="begin"/>
            </w:r>
            <w:r>
              <w:rPr>
                <w:noProof/>
                <w:webHidden/>
              </w:rPr>
              <w:instrText xml:space="preserve"> PAGEREF _Toc114742383 \h </w:instrText>
            </w:r>
            <w:r>
              <w:rPr>
                <w:noProof/>
                <w:webHidden/>
              </w:rPr>
            </w:r>
            <w:r>
              <w:rPr>
                <w:noProof/>
                <w:webHidden/>
              </w:rPr>
              <w:fldChar w:fldCharType="separate"/>
            </w:r>
            <w:r>
              <w:rPr>
                <w:noProof/>
                <w:webHidden/>
              </w:rPr>
              <w:t>7</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384" w:history="1">
            <w:r w:rsidRPr="00FF784E">
              <w:rPr>
                <w:rStyle w:val="Hyperlink"/>
                <w:noProof/>
              </w:rPr>
              <w:t xml:space="preserve">1.2 </w:t>
            </w:r>
            <w:r>
              <w:rPr>
                <w:rFonts w:asciiTheme="minorHAnsi" w:eastAsiaTheme="minorEastAsia" w:hAnsiTheme="minorHAnsi" w:cstheme="minorBidi"/>
                <w:noProof/>
                <w:lang w:eastAsia="en-GB"/>
              </w:rPr>
              <w:tab/>
            </w:r>
            <w:r w:rsidRPr="00FF784E">
              <w:rPr>
                <w:rStyle w:val="Hyperlink"/>
                <w:noProof/>
              </w:rPr>
              <w:t xml:space="preserve"> Activity Summary</w:t>
            </w:r>
            <w:r>
              <w:rPr>
                <w:noProof/>
                <w:webHidden/>
              </w:rPr>
              <w:tab/>
            </w:r>
            <w:r>
              <w:rPr>
                <w:noProof/>
                <w:webHidden/>
              </w:rPr>
              <w:fldChar w:fldCharType="begin"/>
            </w:r>
            <w:r>
              <w:rPr>
                <w:noProof/>
                <w:webHidden/>
              </w:rPr>
              <w:instrText xml:space="preserve"> PAGEREF _Toc114742384 \h </w:instrText>
            </w:r>
            <w:r>
              <w:rPr>
                <w:noProof/>
                <w:webHidden/>
              </w:rPr>
            </w:r>
            <w:r>
              <w:rPr>
                <w:noProof/>
                <w:webHidden/>
              </w:rPr>
              <w:fldChar w:fldCharType="separate"/>
            </w:r>
            <w:r>
              <w:rPr>
                <w:noProof/>
                <w:webHidden/>
              </w:rPr>
              <w:t>8</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5" w:history="1">
            <w:r w:rsidRPr="00FF784E">
              <w:rPr>
                <w:rStyle w:val="Hyperlink"/>
                <w:noProof/>
              </w:rPr>
              <w:t>1.2.1 Table of Cl</w:t>
            </w:r>
            <w:r w:rsidRPr="00FF784E">
              <w:rPr>
                <w:rStyle w:val="Hyperlink"/>
                <w:noProof/>
              </w:rPr>
              <w:t>e</w:t>
            </w:r>
            <w:r w:rsidRPr="00FF784E">
              <w:rPr>
                <w:rStyle w:val="Hyperlink"/>
                <w:noProof/>
              </w:rPr>
              <w:t>arfelling (Phase 1)</w:t>
            </w:r>
            <w:r>
              <w:rPr>
                <w:noProof/>
                <w:webHidden/>
              </w:rPr>
              <w:tab/>
            </w:r>
            <w:r>
              <w:rPr>
                <w:noProof/>
                <w:webHidden/>
              </w:rPr>
              <w:fldChar w:fldCharType="begin"/>
            </w:r>
            <w:r>
              <w:rPr>
                <w:noProof/>
                <w:webHidden/>
              </w:rPr>
              <w:instrText xml:space="preserve"> PAGEREF _Toc114742385 \h </w:instrText>
            </w:r>
            <w:r>
              <w:rPr>
                <w:noProof/>
                <w:webHidden/>
              </w:rPr>
            </w:r>
            <w:r>
              <w:rPr>
                <w:noProof/>
                <w:webHidden/>
              </w:rPr>
              <w:fldChar w:fldCharType="separate"/>
            </w:r>
            <w:r>
              <w:rPr>
                <w:noProof/>
                <w:webHidden/>
              </w:rPr>
              <w:t>8</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6" w:history="1">
            <w:r w:rsidRPr="00FF784E">
              <w:rPr>
                <w:rStyle w:val="Hyperlink"/>
                <w:noProof/>
              </w:rPr>
              <w:t>1.2.2 Table of Clearfelling (Phase 2)</w:t>
            </w:r>
            <w:r>
              <w:rPr>
                <w:noProof/>
                <w:webHidden/>
              </w:rPr>
              <w:tab/>
            </w:r>
            <w:r>
              <w:rPr>
                <w:noProof/>
                <w:webHidden/>
              </w:rPr>
              <w:fldChar w:fldCharType="begin"/>
            </w:r>
            <w:r>
              <w:rPr>
                <w:noProof/>
                <w:webHidden/>
              </w:rPr>
              <w:instrText xml:space="preserve"> PAGEREF _Toc114742386 \h </w:instrText>
            </w:r>
            <w:r>
              <w:rPr>
                <w:noProof/>
                <w:webHidden/>
              </w:rPr>
            </w:r>
            <w:r>
              <w:rPr>
                <w:noProof/>
                <w:webHidden/>
              </w:rPr>
              <w:fldChar w:fldCharType="separate"/>
            </w:r>
            <w:r>
              <w:rPr>
                <w:noProof/>
                <w:webHidden/>
              </w:rPr>
              <w:t>8</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7" w:history="1">
            <w:r w:rsidRPr="00FF784E">
              <w:rPr>
                <w:rStyle w:val="Hyperlink"/>
                <w:noProof/>
              </w:rPr>
              <w:t>1.2.3 Table of CCF Felling (Phase 1)</w:t>
            </w:r>
            <w:r>
              <w:rPr>
                <w:noProof/>
                <w:webHidden/>
              </w:rPr>
              <w:tab/>
            </w:r>
            <w:r>
              <w:rPr>
                <w:noProof/>
                <w:webHidden/>
              </w:rPr>
              <w:fldChar w:fldCharType="begin"/>
            </w:r>
            <w:r>
              <w:rPr>
                <w:noProof/>
                <w:webHidden/>
              </w:rPr>
              <w:instrText xml:space="preserve"> PAGEREF _Toc114742387 \h </w:instrText>
            </w:r>
            <w:r>
              <w:rPr>
                <w:noProof/>
                <w:webHidden/>
              </w:rPr>
            </w:r>
            <w:r>
              <w:rPr>
                <w:noProof/>
                <w:webHidden/>
              </w:rPr>
              <w:fldChar w:fldCharType="separate"/>
            </w:r>
            <w:r>
              <w:rPr>
                <w:noProof/>
                <w:webHidden/>
              </w:rPr>
              <w:t>9</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8" w:history="1">
            <w:r w:rsidRPr="00FF784E">
              <w:rPr>
                <w:rStyle w:val="Hyperlink"/>
                <w:noProof/>
              </w:rPr>
              <w:t>1.2.4 Table of CCF Felling (Phase 2)</w:t>
            </w:r>
            <w:r>
              <w:rPr>
                <w:noProof/>
                <w:webHidden/>
              </w:rPr>
              <w:tab/>
            </w:r>
            <w:r>
              <w:rPr>
                <w:noProof/>
                <w:webHidden/>
              </w:rPr>
              <w:fldChar w:fldCharType="begin"/>
            </w:r>
            <w:r>
              <w:rPr>
                <w:noProof/>
                <w:webHidden/>
              </w:rPr>
              <w:instrText xml:space="preserve"> PAGEREF _Toc114742388 \h </w:instrText>
            </w:r>
            <w:r>
              <w:rPr>
                <w:noProof/>
                <w:webHidden/>
              </w:rPr>
            </w:r>
            <w:r>
              <w:rPr>
                <w:noProof/>
                <w:webHidden/>
              </w:rPr>
              <w:fldChar w:fldCharType="separate"/>
            </w:r>
            <w:r>
              <w:rPr>
                <w:noProof/>
                <w:webHidden/>
              </w:rPr>
              <w:t>9</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89" w:history="1">
            <w:r w:rsidRPr="00FF784E">
              <w:rPr>
                <w:rStyle w:val="Hyperlink"/>
                <w:noProof/>
              </w:rPr>
              <w:t>1.2.5 Table of Thinning (Phase 1 &amp; 2)</w:t>
            </w:r>
            <w:r>
              <w:rPr>
                <w:noProof/>
                <w:webHidden/>
              </w:rPr>
              <w:tab/>
            </w:r>
            <w:r>
              <w:rPr>
                <w:noProof/>
                <w:webHidden/>
              </w:rPr>
              <w:fldChar w:fldCharType="begin"/>
            </w:r>
            <w:r>
              <w:rPr>
                <w:noProof/>
                <w:webHidden/>
              </w:rPr>
              <w:instrText xml:space="preserve"> PAGEREF _Toc114742389 \h </w:instrText>
            </w:r>
            <w:r>
              <w:rPr>
                <w:noProof/>
                <w:webHidden/>
              </w:rPr>
            </w:r>
            <w:r>
              <w:rPr>
                <w:noProof/>
                <w:webHidden/>
              </w:rPr>
              <w:fldChar w:fldCharType="separate"/>
            </w:r>
            <w:r>
              <w:rPr>
                <w:noProof/>
                <w:webHidden/>
              </w:rPr>
              <w:t>9</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0" w:history="1">
            <w:r w:rsidRPr="00FF784E">
              <w:rPr>
                <w:rStyle w:val="Hyperlink"/>
                <w:noProof/>
              </w:rPr>
              <w:t>1.2.6 Table of Felling for Approved Plan Period</w:t>
            </w:r>
            <w:r>
              <w:rPr>
                <w:noProof/>
                <w:webHidden/>
              </w:rPr>
              <w:tab/>
            </w:r>
            <w:r>
              <w:rPr>
                <w:noProof/>
                <w:webHidden/>
              </w:rPr>
              <w:fldChar w:fldCharType="begin"/>
            </w:r>
            <w:r>
              <w:rPr>
                <w:noProof/>
                <w:webHidden/>
              </w:rPr>
              <w:instrText xml:space="preserve"> PAGEREF _Toc114742390 \h </w:instrText>
            </w:r>
            <w:r>
              <w:rPr>
                <w:noProof/>
                <w:webHidden/>
              </w:rPr>
            </w:r>
            <w:r>
              <w:rPr>
                <w:noProof/>
                <w:webHidden/>
              </w:rPr>
              <w:fldChar w:fldCharType="separate"/>
            </w:r>
            <w:r>
              <w:rPr>
                <w:noProof/>
                <w:webHidden/>
              </w:rPr>
              <w:t>9</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1" w:history="1">
            <w:r w:rsidRPr="00FF784E">
              <w:rPr>
                <w:rStyle w:val="Hyperlink"/>
                <w:noProof/>
              </w:rPr>
              <w:t>1.2.7 Table of Restocking</w:t>
            </w:r>
            <w:r>
              <w:rPr>
                <w:noProof/>
                <w:webHidden/>
              </w:rPr>
              <w:tab/>
            </w:r>
            <w:r>
              <w:rPr>
                <w:noProof/>
                <w:webHidden/>
              </w:rPr>
              <w:fldChar w:fldCharType="begin"/>
            </w:r>
            <w:r>
              <w:rPr>
                <w:noProof/>
                <w:webHidden/>
              </w:rPr>
              <w:instrText xml:space="preserve"> PAGEREF _Toc114742391 \h </w:instrText>
            </w:r>
            <w:r>
              <w:rPr>
                <w:noProof/>
                <w:webHidden/>
              </w:rPr>
            </w:r>
            <w:r>
              <w:rPr>
                <w:noProof/>
                <w:webHidden/>
              </w:rPr>
              <w:fldChar w:fldCharType="separate"/>
            </w:r>
            <w:r>
              <w:rPr>
                <w:noProof/>
                <w:webHidden/>
              </w:rPr>
              <w:t>10</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2" w:history="1">
            <w:r w:rsidRPr="00FF784E">
              <w:rPr>
                <w:rStyle w:val="Hyperlink"/>
                <w:noProof/>
              </w:rPr>
              <w:t>1.2.8 Table of New Planting</w:t>
            </w:r>
            <w:r>
              <w:rPr>
                <w:noProof/>
                <w:webHidden/>
              </w:rPr>
              <w:tab/>
            </w:r>
            <w:r>
              <w:rPr>
                <w:noProof/>
                <w:webHidden/>
              </w:rPr>
              <w:fldChar w:fldCharType="begin"/>
            </w:r>
            <w:r>
              <w:rPr>
                <w:noProof/>
                <w:webHidden/>
              </w:rPr>
              <w:instrText xml:space="preserve"> PAGEREF _Toc114742392 \h </w:instrText>
            </w:r>
            <w:r>
              <w:rPr>
                <w:noProof/>
                <w:webHidden/>
              </w:rPr>
            </w:r>
            <w:r>
              <w:rPr>
                <w:noProof/>
                <w:webHidden/>
              </w:rPr>
              <w:fldChar w:fldCharType="separate"/>
            </w:r>
            <w:r>
              <w:rPr>
                <w:noProof/>
                <w:webHidden/>
              </w:rPr>
              <w:t>11</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3" w:history="1">
            <w:r w:rsidRPr="00FF784E">
              <w:rPr>
                <w:rStyle w:val="Hyperlink"/>
                <w:noProof/>
              </w:rPr>
              <w:t>1.2.9 Table of Civil Engineering</w:t>
            </w:r>
            <w:r>
              <w:rPr>
                <w:noProof/>
                <w:webHidden/>
              </w:rPr>
              <w:tab/>
            </w:r>
            <w:r>
              <w:rPr>
                <w:noProof/>
                <w:webHidden/>
              </w:rPr>
              <w:fldChar w:fldCharType="begin"/>
            </w:r>
            <w:r>
              <w:rPr>
                <w:noProof/>
                <w:webHidden/>
              </w:rPr>
              <w:instrText xml:space="preserve"> PAGEREF _Toc114742393 \h </w:instrText>
            </w:r>
            <w:r>
              <w:rPr>
                <w:noProof/>
                <w:webHidden/>
              </w:rPr>
            </w:r>
            <w:r>
              <w:rPr>
                <w:noProof/>
                <w:webHidden/>
              </w:rPr>
              <w:fldChar w:fldCharType="separate"/>
            </w:r>
            <w:r>
              <w:rPr>
                <w:noProof/>
                <w:webHidden/>
              </w:rPr>
              <w:t>11</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394" w:history="1">
            <w:r w:rsidRPr="00FF784E">
              <w:rPr>
                <w:rStyle w:val="Hyperlink"/>
                <w:noProof/>
              </w:rPr>
              <w:t xml:space="preserve">1.3 </w:t>
            </w:r>
            <w:r>
              <w:rPr>
                <w:rFonts w:asciiTheme="minorHAnsi" w:eastAsiaTheme="minorEastAsia" w:hAnsiTheme="minorHAnsi" w:cstheme="minorBidi"/>
                <w:noProof/>
                <w:lang w:eastAsia="en-GB"/>
              </w:rPr>
              <w:tab/>
            </w:r>
            <w:r w:rsidRPr="00FF784E">
              <w:rPr>
                <w:rStyle w:val="Hyperlink"/>
                <w:noProof/>
              </w:rPr>
              <w:t xml:space="preserve"> EIA Screening Determination</w:t>
            </w:r>
            <w:r>
              <w:rPr>
                <w:noProof/>
                <w:webHidden/>
              </w:rPr>
              <w:tab/>
            </w:r>
            <w:r>
              <w:rPr>
                <w:noProof/>
                <w:webHidden/>
              </w:rPr>
              <w:fldChar w:fldCharType="begin"/>
            </w:r>
            <w:r>
              <w:rPr>
                <w:noProof/>
                <w:webHidden/>
              </w:rPr>
              <w:instrText xml:space="preserve"> PAGEREF _Toc114742394 \h </w:instrText>
            </w:r>
            <w:r>
              <w:rPr>
                <w:noProof/>
                <w:webHidden/>
              </w:rPr>
            </w:r>
            <w:r>
              <w:rPr>
                <w:noProof/>
                <w:webHidden/>
              </w:rPr>
              <w:fldChar w:fldCharType="separate"/>
            </w:r>
            <w:r>
              <w:rPr>
                <w:noProof/>
                <w:webHidden/>
              </w:rPr>
              <w:t>13</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395" w:history="1">
            <w:r w:rsidRPr="00FF784E">
              <w:rPr>
                <w:rStyle w:val="Hyperlink"/>
                <w:noProof/>
              </w:rPr>
              <w:t xml:space="preserve">1.4 </w:t>
            </w:r>
            <w:r>
              <w:rPr>
                <w:rFonts w:asciiTheme="minorHAnsi" w:eastAsiaTheme="minorEastAsia" w:hAnsiTheme="minorHAnsi" w:cstheme="minorBidi"/>
                <w:noProof/>
                <w:lang w:eastAsia="en-GB"/>
              </w:rPr>
              <w:tab/>
            </w:r>
            <w:r w:rsidRPr="00FF784E">
              <w:rPr>
                <w:rStyle w:val="Hyperlink"/>
                <w:noProof/>
              </w:rPr>
              <w:t>Other Regulations</w:t>
            </w:r>
            <w:r>
              <w:rPr>
                <w:noProof/>
                <w:webHidden/>
              </w:rPr>
              <w:tab/>
            </w:r>
            <w:r>
              <w:rPr>
                <w:noProof/>
                <w:webHidden/>
              </w:rPr>
              <w:fldChar w:fldCharType="begin"/>
            </w:r>
            <w:r>
              <w:rPr>
                <w:noProof/>
                <w:webHidden/>
              </w:rPr>
              <w:instrText xml:space="preserve"> PAGEREF _Toc114742395 \h </w:instrText>
            </w:r>
            <w:r>
              <w:rPr>
                <w:noProof/>
                <w:webHidden/>
              </w:rPr>
            </w:r>
            <w:r>
              <w:rPr>
                <w:noProof/>
                <w:webHidden/>
              </w:rPr>
              <w:fldChar w:fldCharType="separate"/>
            </w:r>
            <w:r>
              <w:rPr>
                <w:noProof/>
                <w:webHidden/>
              </w:rPr>
              <w:t>36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6" w:history="1">
            <w:r w:rsidRPr="00FF784E">
              <w:rPr>
                <w:rStyle w:val="Hyperlink"/>
                <w:noProof/>
              </w:rPr>
              <w:t>1.4.1 Standards and guidance</w:t>
            </w:r>
            <w:r>
              <w:rPr>
                <w:noProof/>
                <w:webHidden/>
              </w:rPr>
              <w:tab/>
            </w:r>
            <w:r>
              <w:rPr>
                <w:noProof/>
                <w:webHidden/>
              </w:rPr>
              <w:fldChar w:fldCharType="begin"/>
            </w:r>
            <w:r>
              <w:rPr>
                <w:noProof/>
                <w:webHidden/>
              </w:rPr>
              <w:instrText xml:space="preserve"> PAGEREF _Toc114742396 \h </w:instrText>
            </w:r>
            <w:r>
              <w:rPr>
                <w:noProof/>
                <w:webHidden/>
              </w:rPr>
            </w:r>
            <w:r>
              <w:rPr>
                <w:noProof/>
                <w:webHidden/>
              </w:rPr>
              <w:fldChar w:fldCharType="separate"/>
            </w:r>
            <w:r>
              <w:rPr>
                <w:noProof/>
                <w:webHidden/>
              </w:rPr>
              <w:t>36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7" w:history="1">
            <w:r w:rsidRPr="00FF784E">
              <w:rPr>
                <w:rStyle w:val="Hyperlink"/>
                <w:noProof/>
              </w:rPr>
              <w:t>1.4.2 Other Tree Felling in Exceptional Circumstances</w:t>
            </w:r>
            <w:r>
              <w:rPr>
                <w:noProof/>
                <w:webHidden/>
              </w:rPr>
              <w:tab/>
            </w:r>
            <w:r>
              <w:rPr>
                <w:noProof/>
                <w:webHidden/>
              </w:rPr>
              <w:fldChar w:fldCharType="begin"/>
            </w:r>
            <w:r>
              <w:rPr>
                <w:noProof/>
                <w:webHidden/>
              </w:rPr>
              <w:instrText xml:space="preserve"> PAGEREF _Toc114742397 \h </w:instrText>
            </w:r>
            <w:r>
              <w:rPr>
                <w:noProof/>
                <w:webHidden/>
              </w:rPr>
            </w:r>
            <w:r>
              <w:rPr>
                <w:noProof/>
                <w:webHidden/>
              </w:rPr>
              <w:fldChar w:fldCharType="separate"/>
            </w:r>
            <w:r>
              <w:rPr>
                <w:noProof/>
                <w:webHidden/>
              </w:rPr>
              <w:t>36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398" w:history="1">
            <w:r w:rsidRPr="00FF784E">
              <w:rPr>
                <w:rStyle w:val="Hyperlink"/>
                <w:noProof/>
              </w:rPr>
              <w:t>1.4.3 Table of Other Felling</w:t>
            </w:r>
            <w:r>
              <w:rPr>
                <w:noProof/>
                <w:webHidden/>
              </w:rPr>
              <w:tab/>
            </w:r>
            <w:r>
              <w:rPr>
                <w:noProof/>
                <w:webHidden/>
              </w:rPr>
              <w:fldChar w:fldCharType="begin"/>
            </w:r>
            <w:r>
              <w:rPr>
                <w:noProof/>
                <w:webHidden/>
              </w:rPr>
              <w:instrText xml:space="preserve"> PAGEREF _Toc114742398 \h </w:instrText>
            </w:r>
            <w:r>
              <w:rPr>
                <w:noProof/>
                <w:webHidden/>
              </w:rPr>
            </w:r>
            <w:r>
              <w:rPr>
                <w:noProof/>
                <w:webHidden/>
              </w:rPr>
              <w:fldChar w:fldCharType="separate"/>
            </w:r>
            <w:r>
              <w:rPr>
                <w:noProof/>
                <w:webHidden/>
              </w:rPr>
              <w:t>37</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399" w:history="1">
            <w:r w:rsidRPr="00FF784E">
              <w:rPr>
                <w:rStyle w:val="Hyperlink"/>
                <w:rFonts w:ascii="Calibri" w:hAnsi="Calibri"/>
                <w:noProof/>
              </w:rPr>
              <w:t xml:space="preserve">1.5 </w:t>
            </w:r>
            <w:r>
              <w:rPr>
                <w:rFonts w:asciiTheme="minorHAnsi" w:eastAsiaTheme="minorEastAsia" w:hAnsiTheme="minorHAnsi" w:cstheme="minorBidi"/>
                <w:noProof/>
                <w:lang w:eastAsia="en-GB"/>
              </w:rPr>
              <w:tab/>
            </w:r>
            <w:r w:rsidRPr="00FF784E">
              <w:rPr>
                <w:rStyle w:val="Hyperlink"/>
                <w:noProof/>
              </w:rPr>
              <w:t>Tolerance Table</w:t>
            </w:r>
            <w:r>
              <w:rPr>
                <w:noProof/>
                <w:webHidden/>
              </w:rPr>
              <w:tab/>
            </w:r>
            <w:r>
              <w:rPr>
                <w:noProof/>
                <w:webHidden/>
              </w:rPr>
              <w:fldChar w:fldCharType="begin"/>
            </w:r>
            <w:r>
              <w:rPr>
                <w:noProof/>
                <w:webHidden/>
              </w:rPr>
              <w:instrText xml:space="preserve"> PAGEREF _Toc114742399 \h </w:instrText>
            </w:r>
            <w:r>
              <w:rPr>
                <w:noProof/>
                <w:webHidden/>
              </w:rPr>
            </w:r>
            <w:r>
              <w:rPr>
                <w:noProof/>
                <w:webHidden/>
              </w:rPr>
              <w:fldChar w:fldCharType="separate"/>
            </w:r>
            <w:r>
              <w:rPr>
                <w:noProof/>
                <w:webHidden/>
              </w:rPr>
              <w:t>38</w:t>
            </w:r>
            <w:r>
              <w:rPr>
                <w:noProof/>
                <w:webHidden/>
              </w:rPr>
              <w:fldChar w:fldCharType="end"/>
            </w:r>
          </w:hyperlink>
        </w:p>
        <w:p w:rsidR="00DA17A8" w:rsidRDefault="00DA17A8">
          <w:pPr>
            <w:pStyle w:val="TOC1"/>
            <w:framePr w:wrap="around"/>
            <w:tabs>
              <w:tab w:val="left" w:pos="397"/>
              <w:tab w:val="right" w:leader="dot" w:pos="10026"/>
            </w:tabs>
            <w:rPr>
              <w:rFonts w:asciiTheme="minorHAnsi" w:eastAsiaTheme="minorEastAsia" w:hAnsiTheme="minorHAnsi" w:cstheme="minorBidi"/>
              <w:noProof/>
              <w:sz w:val="22"/>
              <w:lang w:eastAsia="en-GB"/>
            </w:rPr>
          </w:pPr>
          <w:hyperlink w:anchor="_Toc114742400" w:history="1">
            <w:r w:rsidRPr="00FF784E">
              <w:rPr>
                <w:rStyle w:val="Hyperlink"/>
                <w:noProof/>
              </w:rPr>
              <w:t>2</w:t>
            </w:r>
            <w:r>
              <w:rPr>
                <w:rFonts w:asciiTheme="minorHAnsi" w:eastAsiaTheme="minorEastAsia" w:hAnsiTheme="minorHAnsi" w:cstheme="minorBidi"/>
                <w:noProof/>
                <w:sz w:val="22"/>
                <w:lang w:eastAsia="en-GB"/>
              </w:rPr>
              <w:tab/>
            </w:r>
            <w:r w:rsidRPr="00FF784E">
              <w:rPr>
                <w:rStyle w:val="Hyperlink"/>
                <w:noProof/>
              </w:rPr>
              <w:t>LMP ANALYSIS</w:t>
            </w:r>
            <w:r>
              <w:rPr>
                <w:noProof/>
                <w:webHidden/>
              </w:rPr>
              <w:tab/>
            </w:r>
            <w:r>
              <w:rPr>
                <w:noProof/>
                <w:webHidden/>
              </w:rPr>
              <w:fldChar w:fldCharType="begin"/>
            </w:r>
            <w:r>
              <w:rPr>
                <w:noProof/>
                <w:webHidden/>
              </w:rPr>
              <w:instrText xml:space="preserve"> PAGEREF _Toc114742400 \h </w:instrText>
            </w:r>
            <w:r>
              <w:rPr>
                <w:noProof/>
                <w:webHidden/>
              </w:rPr>
            </w:r>
            <w:r>
              <w:rPr>
                <w:noProof/>
                <w:webHidden/>
              </w:rPr>
              <w:fldChar w:fldCharType="separate"/>
            </w:r>
            <w:r>
              <w:rPr>
                <w:noProof/>
                <w:webHidden/>
              </w:rPr>
              <w:t>39</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01" w:history="1">
            <w:r w:rsidRPr="00FF784E">
              <w:rPr>
                <w:rStyle w:val="Hyperlink"/>
                <w:noProof/>
              </w:rPr>
              <w:t xml:space="preserve">2.1 </w:t>
            </w:r>
            <w:r>
              <w:rPr>
                <w:rFonts w:asciiTheme="minorHAnsi" w:eastAsiaTheme="minorEastAsia" w:hAnsiTheme="minorHAnsi" w:cstheme="minorBidi"/>
                <w:noProof/>
                <w:lang w:eastAsia="en-GB"/>
              </w:rPr>
              <w:tab/>
            </w:r>
            <w:r w:rsidRPr="00FF784E">
              <w:rPr>
                <w:rStyle w:val="Hyperlink"/>
                <w:noProof/>
              </w:rPr>
              <w:t>Introduction</w:t>
            </w:r>
            <w:r>
              <w:rPr>
                <w:noProof/>
                <w:webHidden/>
              </w:rPr>
              <w:tab/>
            </w:r>
            <w:r>
              <w:rPr>
                <w:noProof/>
                <w:webHidden/>
              </w:rPr>
              <w:fldChar w:fldCharType="begin"/>
            </w:r>
            <w:r>
              <w:rPr>
                <w:noProof/>
                <w:webHidden/>
              </w:rPr>
              <w:instrText xml:space="preserve"> PAGEREF _Toc114742401 \h </w:instrText>
            </w:r>
            <w:r>
              <w:rPr>
                <w:noProof/>
                <w:webHidden/>
              </w:rPr>
            </w:r>
            <w:r>
              <w:rPr>
                <w:noProof/>
                <w:webHidden/>
              </w:rPr>
              <w:fldChar w:fldCharType="separate"/>
            </w:r>
            <w:r>
              <w:rPr>
                <w:noProof/>
                <w:webHidden/>
              </w:rPr>
              <w:t>39</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02" w:history="1">
            <w:r w:rsidRPr="00FF784E">
              <w:rPr>
                <w:rStyle w:val="Hyperlink"/>
                <w:noProof/>
              </w:rPr>
              <w:t>2.2</w:t>
            </w:r>
            <w:r>
              <w:rPr>
                <w:rFonts w:asciiTheme="minorHAnsi" w:eastAsiaTheme="minorEastAsia" w:hAnsiTheme="minorHAnsi" w:cstheme="minorBidi"/>
                <w:noProof/>
                <w:lang w:eastAsia="en-GB"/>
              </w:rPr>
              <w:tab/>
            </w:r>
            <w:r w:rsidRPr="00FF784E">
              <w:rPr>
                <w:rStyle w:val="Hyperlink"/>
                <w:noProof/>
              </w:rPr>
              <w:t>Plan Objectives</w:t>
            </w:r>
            <w:r>
              <w:rPr>
                <w:noProof/>
                <w:webHidden/>
              </w:rPr>
              <w:tab/>
            </w:r>
            <w:r>
              <w:rPr>
                <w:noProof/>
                <w:webHidden/>
              </w:rPr>
              <w:fldChar w:fldCharType="begin"/>
            </w:r>
            <w:r>
              <w:rPr>
                <w:noProof/>
                <w:webHidden/>
              </w:rPr>
              <w:instrText xml:space="preserve"> PAGEREF _Toc114742402 \h </w:instrText>
            </w:r>
            <w:r>
              <w:rPr>
                <w:noProof/>
                <w:webHidden/>
              </w:rPr>
            </w:r>
            <w:r>
              <w:rPr>
                <w:noProof/>
                <w:webHidden/>
              </w:rPr>
              <w:fldChar w:fldCharType="separate"/>
            </w:r>
            <w:r>
              <w:rPr>
                <w:noProof/>
                <w:webHidden/>
              </w:rPr>
              <w:t>45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03" w:history="1">
            <w:r w:rsidRPr="00FF784E">
              <w:rPr>
                <w:rStyle w:val="Hyperlink"/>
                <w:noProof/>
              </w:rPr>
              <w:t>2.2.1 Key challenges</w:t>
            </w:r>
            <w:r>
              <w:rPr>
                <w:noProof/>
                <w:webHidden/>
              </w:rPr>
              <w:tab/>
            </w:r>
            <w:r>
              <w:rPr>
                <w:noProof/>
                <w:webHidden/>
              </w:rPr>
              <w:fldChar w:fldCharType="begin"/>
            </w:r>
            <w:r>
              <w:rPr>
                <w:noProof/>
                <w:webHidden/>
              </w:rPr>
              <w:instrText xml:space="preserve"> PAGEREF _Toc114742403 \h </w:instrText>
            </w:r>
            <w:r>
              <w:rPr>
                <w:noProof/>
                <w:webHidden/>
              </w:rPr>
            </w:r>
            <w:r>
              <w:rPr>
                <w:noProof/>
                <w:webHidden/>
              </w:rPr>
              <w:fldChar w:fldCharType="separate"/>
            </w:r>
            <w:r>
              <w:rPr>
                <w:noProof/>
                <w:webHidden/>
              </w:rPr>
              <w:t>45</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04" w:history="1">
            <w:r w:rsidRPr="00FF784E">
              <w:rPr>
                <w:rStyle w:val="Hyperlink"/>
                <w:noProof/>
              </w:rPr>
              <w:t>2.3</w:t>
            </w:r>
            <w:r>
              <w:rPr>
                <w:rFonts w:asciiTheme="minorHAnsi" w:eastAsiaTheme="minorEastAsia" w:hAnsiTheme="minorHAnsi" w:cstheme="minorBidi"/>
                <w:noProof/>
                <w:lang w:eastAsia="en-GB"/>
              </w:rPr>
              <w:tab/>
            </w:r>
            <w:r w:rsidRPr="00FF784E">
              <w:rPr>
                <w:rStyle w:val="Hyperlink"/>
                <w:noProof/>
              </w:rPr>
              <w:t>Analysis and concept</w:t>
            </w:r>
            <w:r>
              <w:rPr>
                <w:noProof/>
                <w:webHidden/>
              </w:rPr>
              <w:tab/>
            </w:r>
            <w:r>
              <w:rPr>
                <w:noProof/>
                <w:webHidden/>
              </w:rPr>
              <w:fldChar w:fldCharType="begin"/>
            </w:r>
            <w:r>
              <w:rPr>
                <w:noProof/>
                <w:webHidden/>
              </w:rPr>
              <w:instrText xml:space="preserve"> PAGEREF _Toc114742404 \h </w:instrText>
            </w:r>
            <w:r>
              <w:rPr>
                <w:noProof/>
                <w:webHidden/>
              </w:rPr>
            </w:r>
            <w:r>
              <w:rPr>
                <w:noProof/>
                <w:webHidden/>
              </w:rPr>
              <w:fldChar w:fldCharType="separate"/>
            </w:r>
            <w:r>
              <w:rPr>
                <w:noProof/>
                <w:webHidden/>
              </w:rPr>
              <w:t>46</w:t>
            </w:r>
            <w:r>
              <w:rPr>
                <w:noProof/>
                <w:webHidden/>
              </w:rPr>
              <w:fldChar w:fldCharType="end"/>
            </w:r>
          </w:hyperlink>
        </w:p>
        <w:p w:rsidR="00DA17A8" w:rsidRDefault="00DA17A8">
          <w:pPr>
            <w:pStyle w:val="TOC1"/>
            <w:framePr w:wrap="around"/>
            <w:tabs>
              <w:tab w:val="left" w:pos="397"/>
              <w:tab w:val="right" w:leader="dot" w:pos="10026"/>
            </w:tabs>
            <w:rPr>
              <w:rFonts w:asciiTheme="minorHAnsi" w:eastAsiaTheme="minorEastAsia" w:hAnsiTheme="minorHAnsi" w:cstheme="minorBidi"/>
              <w:noProof/>
              <w:sz w:val="22"/>
              <w:lang w:eastAsia="en-GB"/>
            </w:rPr>
          </w:pPr>
          <w:hyperlink w:anchor="_Toc114742405" w:history="1">
            <w:r w:rsidRPr="00FF784E">
              <w:rPr>
                <w:rStyle w:val="Hyperlink"/>
                <w:noProof/>
              </w:rPr>
              <w:t>3</w:t>
            </w:r>
            <w:r>
              <w:rPr>
                <w:rFonts w:asciiTheme="minorHAnsi" w:eastAsiaTheme="minorEastAsia" w:hAnsiTheme="minorHAnsi" w:cstheme="minorBidi"/>
                <w:noProof/>
                <w:sz w:val="22"/>
                <w:lang w:eastAsia="en-GB"/>
              </w:rPr>
              <w:tab/>
            </w:r>
            <w:r w:rsidRPr="00FF784E">
              <w:rPr>
                <w:rStyle w:val="Hyperlink"/>
                <w:noProof/>
              </w:rPr>
              <w:t xml:space="preserve"> LMP Proposals</w:t>
            </w:r>
            <w:r>
              <w:rPr>
                <w:noProof/>
                <w:webHidden/>
              </w:rPr>
              <w:tab/>
            </w:r>
            <w:r>
              <w:rPr>
                <w:noProof/>
                <w:webHidden/>
              </w:rPr>
              <w:fldChar w:fldCharType="begin"/>
            </w:r>
            <w:r>
              <w:rPr>
                <w:noProof/>
                <w:webHidden/>
              </w:rPr>
              <w:instrText xml:space="preserve"> PAGEREF _Toc114742405 \h </w:instrText>
            </w:r>
            <w:r>
              <w:rPr>
                <w:noProof/>
                <w:webHidden/>
              </w:rPr>
            </w:r>
            <w:r>
              <w:rPr>
                <w:noProof/>
                <w:webHidden/>
              </w:rPr>
              <w:fldChar w:fldCharType="separate"/>
            </w:r>
            <w:r>
              <w:rPr>
                <w:noProof/>
                <w:webHidden/>
              </w:rPr>
              <w:t>55</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06" w:history="1">
            <w:r w:rsidRPr="00FF784E">
              <w:rPr>
                <w:rStyle w:val="Hyperlink"/>
                <w:noProof/>
              </w:rPr>
              <w:t>3.1</w:t>
            </w:r>
            <w:r>
              <w:rPr>
                <w:rFonts w:asciiTheme="minorHAnsi" w:eastAsiaTheme="minorEastAsia" w:hAnsiTheme="minorHAnsi" w:cstheme="minorBidi"/>
                <w:noProof/>
                <w:lang w:eastAsia="en-GB"/>
              </w:rPr>
              <w:tab/>
            </w:r>
            <w:r w:rsidRPr="00FF784E">
              <w:rPr>
                <w:rStyle w:val="Hyperlink"/>
                <w:noProof/>
              </w:rPr>
              <w:t>Management</w:t>
            </w:r>
            <w:r>
              <w:rPr>
                <w:noProof/>
                <w:webHidden/>
              </w:rPr>
              <w:tab/>
            </w:r>
            <w:r>
              <w:rPr>
                <w:noProof/>
                <w:webHidden/>
              </w:rPr>
              <w:fldChar w:fldCharType="begin"/>
            </w:r>
            <w:r>
              <w:rPr>
                <w:noProof/>
                <w:webHidden/>
              </w:rPr>
              <w:instrText xml:space="preserve"> PAGEREF _Toc114742406 \h </w:instrText>
            </w:r>
            <w:r>
              <w:rPr>
                <w:noProof/>
                <w:webHidden/>
              </w:rPr>
            </w:r>
            <w:r>
              <w:rPr>
                <w:noProof/>
                <w:webHidden/>
              </w:rPr>
              <w:fldChar w:fldCharType="separate"/>
            </w:r>
            <w:r>
              <w:rPr>
                <w:noProof/>
                <w:webHidden/>
              </w:rPr>
              <w:t>55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07" w:history="1">
            <w:r w:rsidRPr="00FF784E">
              <w:rPr>
                <w:rStyle w:val="Hyperlink"/>
                <w:noProof/>
              </w:rPr>
              <w:t>3.1.1 Clear Felling</w:t>
            </w:r>
            <w:r>
              <w:rPr>
                <w:noProof/>
                <w:webHidden/>
              </w:rPr>
              <w:tab/>
            </w:r>
            <w:r>
              <w:rPr>
                <w:noProof/>
                <w:webHidden/>
              </w:rPr>
              <w:fldChar w:fldCharType="begin"/>
            </w:r>
            <w:r>
              <w:rPr>
                <w:noProof/>
                <w:webHidden/>
              </w:rPr>
              <w:instrText xml:space="preserve"> PAGEREF _Toc114742407 \h </w:instrText>
            </w:r>
            <w:r>
              <w:rPr>
                <w:noProof/>
                <w:webHidden/>
              </w:rPr>
            </w:r>
            <w:r>
              <w:rPr>
                <w:noProof/>
                <w:webHidden/>
              </w:rPr>
              <w:fldChar w:fldCharType="separate"/>
            </w:r>
            <w:r>
              <w:rPr>
                <w:noProof/>
                <w:webHidden/>
              </w:rPr>
              <w:t>55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08" w:history="1">
            <w:r w:rsidRPr="00FF784E">
              <w:rPr>
                <w:rStyle w:val="Hyperlink"/>
                <w:noProof/>
              </w:rPr>
              <w:t>3.1.2 Thinning</w:t>
            </w:r>
            <w:r>
              <w:rPr>
                <w:noProof/>
                <w:webHidden/>
              </w:rPr>
              <w:tab/>
            </w:r>
            <w:r>
              <w:rPr>
                <w:noProof/>
                <w:webHidden/>
              </w:rPr>
              <w:fldChar w:fldCharType="begin"/>
            </w:r>
            <w:r>
              <w:rPr>
                <w:noProof/>
                <w:webHidden/>
              </w:rPr>
              <w:instrText xml:space="preserve"> PAGEREF _Toc114742408 \h </w:instrText>
            </w:r>
            <w:r>
              <w:rPr>
                <w:noProof/>
                <w:webHidden/>
              </w:rPr>
            </w:r>
            <w:r>
              <w:rPr>
                <w:noProof/>
                <w:webHidden/>
              </w:rPr>
              <w:fldChar w:fldCharType="separate"/>
            </w:r>
            <w:r>
              <w:rPr>
                <w:noProof/>
                <w:webHidden/>
              </w:rPr>
              <w:t>56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09" w:history="1">
            <w:r w:rsidRPr="00FF784E">
              <w:rPr>
                <w:rStyle w:val="Hyperlink"/>
                <w:noProof/>
              </w:rPr>
              <w:t>3.1.3  Low Impact Silvicultural Systems (LISS) / CCF/ min intervention</w:t>
            </w:r>
            <w:r>
              <w:rPr>
                <w:noProof/>
                <w:webHidden/>
              </w:rPr>
              <w:tab/>
            </w:r>
            <w:r>
              <w:rPr>
                <w:noProof/>
                <w:webHidden/>
              </w:rPr>
              <w:fldChar w:fldCharType="begin"/>
            </w:r>
            <w:r>
              <w:rPr>
                <w:noProof/>
                <w:webHidden/>
              </w:rPr>
              <w:instrText xml:space="preserve"> PAGEREF _Toc114742409 \h </w:instrText>
            </w:r>
            <w:r>
              <w:rPr>
                <w:noProof/>
                <w:webHidden/>
              </w:rPr>
            </w:r>
            <w:r>
              <w:rPr>
                <w:noProof/>
                <w:webHidden/>
              </w:rPr>
              <w:fldChar w:fldCharType="separate"/>
            </w:r>
            <w:r>
              <w:rPr>
                <w:noProof/>
                <w:webHidden/>
              </w:rPr>
              <w:t>56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0" w:history="1">
            <w:r w:rsidRPr="00FF784E">
              <w:rPr>
                <w:rStyle w:val="Hyperlink"/>
                <w:noProof/>
              </w:rPr>
              <w:t>3.1.4 Natural Reserves (NR)</w:t>
            </w:r>
            <w:r>
              <w:rPr>
                <w:noProof/>
                <w:webHidden/>
              </w:rPr>
              <w:tab/>
            </w:r>
            <w:r>
              <w:rPr>
                <w:noProof/>
                <w:webHidden/>
              </w:rPr>
              <w:fldChar w:fldCharType="begin"/>
            </w:r>
            <w:r>
              <w:rPr>
                <w:noProof/>
                <w:webHidden/>
              </w:rPr>
              <w:instrText xml:space="preserve"> PAGEREF _Toc114742410 \h </w:instrText>
            </w:r>
            <w:r>
              <w:rPr>
                <w:noProof/>
                <w:webHidden/>
              </w:rPr>
            </w:r>
            <w:r>
              <w:rPr>
                <w:noProof/>
                <w:webHidden/>
              </w:rPr>
              <w:fldChar w:fldCharType="separate"/>
            </w:r>
            <w:r>
              <w:rPr>
                <w:noProof/>
                <w:webHidden/>
              </w:rPr>
              <w:t>56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1" w:history="1">
            <w:r w:rsidRPr="00FF784E">
              <w:rPr>
                <w:rStyle w:val="Hyperlink"/>
                <w:noProof/>
              </w:rPr>
              <w:t>3.1.5 Long Term Retentions (LTR)</w:t>
            </w:r>
            <w:r>
              <w:rPr>
                <w:noProof/>
                <w:webHidden/>
              </w:rPr>
              <w:tab/>
            </w:r>
            <w:r>
              <w:rPr>
                <w:noProof/>
                <w:webHidden/>
              </w:rPr>
              <w:fldChar w:fldCharType="begin"/>
            </w:r>
            <w:r>
              <w:rPr>
                <w:noProof/>
                <w:webHidden/>
              </w:rPr>
              <w:instrText xml:space="preserve"> PAGEREF _Toc114742411 \h </w:instrText>
            </w:r>
            <w:r>
              <w:rPr>
                <w:noProof/>
                <w:webHidden/>
              </w:rPr>
            </w:r>
            <w:r>
              <w:rPr>
                <w:noProof/>
                <w:webHidden/>
              </w:rPr>
              <w:fldChar w:fldCharType="separate"/>
            </w:r>
            <w:r>
              <w:rPr>
                <w:noProof/>
                <w:webHidden/>
              </w:rPr>
              <w:t>57</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2" w:history="1">
            <w:r w:rsidRPr="00FF784E">
              <w:rPr>
                <w:rStyle w:val="Hyperlink"/>
                <w:noProof/>
              </w:rPr>
              <w:t>3.1.6 Resilience</w:t>
            </w:r>
            <w:r>
              <w:rPr>
                <w:noProof/>
                <w:webHidden/>
              </w:rPr>
              <w:tab/>
            </w:r>
            <w:r>
              <w:rPr>
                <w:noProof/>
                <w:webHidden/>
              </w:rPr>
              <w:fldChar w:fldCharType="begin"/>
            </w:r>
            <w:r>
              <w:rPr>
                <w:noProof/>
                <w:webHidden/>
              </w:rPr>
              <w:instrText xml:space="preserve"> PAGEREF _Toc114742412 \h </w:instrText>
            </w:r>
            <w:r>
              <w:rPr>
                <w:noProof/>
                <w:webHidden/>
              </w:rPr>
            </w:r>
            <w:r>
              <w:rPr>
                <w:noProof/>
                <w:webHidden/>
              </w:rPr>
              <w:fldChar w:fldCharType="separate"/>
            </w:r>
            <w:r>
              <w:rPr>
                <w:noProof/>
                <w:webHidden/>
              </w:rPr>
              <w:t>57</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3" w:history="1">
            <w:r w:rsidRPr="00FF784E">
              <w:rPr>
                <w:rStyle w:val="Hyperlink"/>
                <w:noProof/>
              </w:rPr>
              <w:t>3.1.7 Operational Access</w:t>
            </w:r>
            <w:r>
              <w:rPr>
                <w:noProof/>
                <w:webHidden/>
              </w:rPr>
              <w:tab/>
            </w:r>
            <w:r>
              <w:rPr>
                <w:noProof/>
                <w:webHidden/>
              </w:rPr>
              <w:fldChar w:fldCharType="begin"/>
            </w:r>
            <w:r>
              <w:rPr>
                <w:noProof/>
                <w:webHidden/>
              </w:rPr>
              <w:instrText xml:space="preserve"> PAGEREF _Toc114742413 \h </w:instrText>
            </w:r>
            <w:r>
              <w:rPr>
                <w:noProof/>
                <w:webHidden/>
              </w:rPr>
            </w:r>
            <w:r>
              <w:rPr>
                <w:noProof/>
                <w:webHidden/>
              </w:rPr>
              <w:fldChar w:fldCharType="separate"/>
            </w:r>
            <w:r>
              <w:rPr>
                <w:noProof/>
                <w:webHidden/>
              </w:rPr>
              <w:t>62</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14" w:history="1">
            <w:r w:rsidRPr="00FF784E">
              <w:rPr>
                <w:rStyle w:val="Hyperlink"/>
                <w:noProof/>
              </w:rPr>
              <w:t>3.2</w:t>
            </w:r>
            <w:r>
              <w:rPr>
                <w:rFonts w:asciiTheme="minorHAnsi" w:eastAsiaTheme="minorEastAsia" w:hAnsiTheme="minorHAnsi" w:cstheme="minorBidi"/>
                <w:noProof/>
                <w:lang w:eastAsia="en-GB"/>
              </w:rPr>
              <w:tab/>
            </w:r>
            <w:r w:rsidRPr="00FF784E">
              <w:rPr>
                <w:rStyle w:val="Hyperlink"/>
                <w:noProof/>
              </w:rPr>
              <w:t>Establishment</w:t>
            </w:r>
            <w:r>
              <w:rPr>
                <w:noProof/>
                <w:webHidden/>
              </w:rPr>
              <w:tab/>
            </w:r>
            <w:r>
              <w:rPr>
                <w:noProof/>
                <w:webHidden/>
              </w:rPr>
              <w:fldChar w:fldCharType="begin"/>
            </w:r>
            <w:r>
              <w:rPr>
                <w:noProof/>
                <w:webHidden/>
              </w:rPr>
              <w:instrText xml:space="preserve"> PAGEREF _Toc114742414 \h </w:instrText>
            </w:r>
            <w:r>
              <w:rPr>
                <w:noProof/>
                <w:webHidden/>
              </w:rPr>
            </w:r>
            <w:r>
              <w:rPr>
                <w:noProof/>
                <w:webHidden/>
              </w:rPr>
              <w:fldChar w:fldCharType="separate"/>
            </w:r>
            <w:r>
              <w:rPr>
                <w:noProof/>
                <w:webHidden/>
              </w:rPr>
              <w:t>63</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5" w:history="1">
            <w:r w:rsidRPr="00FF784E">
              <w:rPr>
                <w:rStyle w:val="Hyperlink"/>
                <w:noProof/>
              </w:rPr>
              <w:t>3.2.1 Restocking</w:t>
            </w:r>
            <w:r>
              <w:rPr>
                <w:noProof/>
                <w:webHidden/>
              </w:rPr>
              <w:tab/>
            </w:r>
            <w:r>
              <w:rPr>
                <w:noProof/>
                <w:webHidden/>
              </w:rPr>
              <w:fldChar w:fldCharType="begin"/>
            </w:r>
            <w:r>
              <w:rPr>
                <w:noProof/>
                <w:webHidden/>
              </w:rPr>
              <w:instrText xml:space="preserve"> PAGEREF _Toc114742415 \h </w:instrText>
            </w:r>
            <w:r>
              <w:rPr>
                <w:noProof/>
                <w:webHidden/>
              </w:rPr>
            </w:r>
            <w:r>
              <w:rPr>
                <w:noProof/>
                <w:webHidden/>
              </w:rPr>
              <w:fldChar w:fldCharType="separate"/>
            </w:r>
            <w:r>
              <w:rPr>
                <w:noProof/>
                <w:webHidden/>
              </w:rPr>
              <w:t>63</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6" w:history="1">
            <w:r w:rsidRPr="00FF784E">
              <w:rPr>
                <w:rStyle w:val="Hyperlink"/>
                <w:noProof/>
              </w:rPr>
              <w:t>3.2.2 Woodland Creation</w:t>
            </w:r>
            <w:r>
              <w:rPr>
                <w:noProof/>
                <w:webHidden/>
              </w:rPr>
              <w:tab/>
            </w:r>
            <w:r>
              <w:rPr>
                <w:noProof/>
                <w:webHidden/>
              </w:rPr>
              <w:fldChar w:fldCharType="begin"/>
            </w:r>
            <w:r>
              <w:rPr>
                <w:noProof/>
                <w:webHidden/>
              </w:rPr>
              <w:instrText xml:space="preserve"> PAGEREF _Toc114742416 \h </w:instrText>
            </w:r>
            <w:r>
              <w:rPr>
                <w:noProof/>
                <w:webHidden/>
              </w:rPr>
            </w:r>
            <w:r>
              <w:rPr>
                <w:noProof/>
                <w:webHidden/>
              </w:rPr>
              <w:fldChar w:fldCharType="separate"/>
            </w:r>
            <w:r>
              <w:rPr>
                <w:noProof/>
                <w:webHidden/>
              </w:rPr>
              <w:t>64</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7" w:history="1">
            <w:r w:rsidRPr="00FF784E">
              <w:rPr>
                <w:rStyle w:val="Hyperlink"/>
                <w:noProof/>
              </w:rPr>
              <w:t>3.2.3 Natural Regeneration</w:t>
            </w:r>
            <w:r>
              <w:rPr>
                <w:noProof/>
                <w:webHidden/>
              </w:rPr>
              <w:tab/>
            </w:r>
            <w:r>
              <w:rPr>
                <w:noProof/>
                <w:webHidden/>
              </w:rPr>
              <w:fldChar w:fldCharType="begin"/>
            </w:r>
            <w:r>
              <w:rPr>
                <w:noProof/>
                <w:webHidden/>
              </w:rPr>
              <w:instrText xml:space="preserve"> PAGEREF _Toc114742417 \h </w:instrText>
            </w:r>
            <w:r>
              <w:rPr>
                <w:noProof/>
                <w:webHidden/>
              </w:rPr>
            </w:r>
            <w:r>
              <w:rPr>
                <w:noProof/>
                <w:webHidden/>
              </w:rPr>
              <w:fldChar w:fldCharType="separate"/>
            </w:r>
            <w:r>
              <w:rPr>
                <w:noProof/>
                <w:webHidden/>
              </w:rPr>
              <w:t>65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8" w:history="1">
            <w:r w:rsidRPr="00FF784E">
              <w:rPr>
                <w:rStyle w:val="Hyperlink"/>
                <w:noProof/>
              </w:rPr>
              <w:t>3.2.4 PAWS restoration</w:t>
            </w:r>
            <w:r>
              <w:rPr>
                <w:noProof/>
                <w:webHidden/>
              </w:rPr>
              <w:tab/>
            </w:r>
            <w:r>
              <w:rPr>
                <w:noProof/>
                <w:webHidden/>
              </w:rPr>
              <w:fldChar w:fldCharType="begin"/>
            </w:r>
            <w:r>
              <w:rPr>
                <w:noProof/>
                <w:webHidden/>
              </w:rPr>
              <w:instrText xml:space="preserve"> PAGEREF _Toc114742418 \h </w:instrText>
            </w:r>
            <w:r>
              <w:rPr>
                <w:noProof/>
                <w:webHidden/>
              </w:rPr>
            </w:r>
            <w:r>
              <w:rPr>
                <w:noProof/>
                <w:webHidden/>
              </w:rPr>
              <w:fldChar w:fldCharType="separate"/>
            </w:r>
            <w:r>
              <w:rPr>
                <w:noProof/>
                <w:webHidden/>
              </w:rPr>
              <w:t>65</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19" w:history="1">
            <w:r w:rsidRPr="00FF784E">
              <w:rPr>
                <w:rStyle w:val="Hyperlink"/>
                <w:noProof/>
              </w:rPr>
              <w:t>3.2.5 Riparian Management</w:t>
            </w:r>
            <w:r>
              <w:rPr>
                <w:noProof/>
                <w:webHidden/>
              </w:rPr>
              <w:tab/>
            </w:r>
            <w:r>
              <w:rPr>
                <w:noProof/>
                <w:webHidden/>
              </w:rPr>
              <w:fldChar w:fldCharType="begin"/>
            </w:r>
            <w:r>
              <w:rPr>
                <w:noProof/>
                <w:webHidden/>
              </w:rPr>
              <w:instrText xml:space="preserve"> PAGEREF _Toc114742419 \h </w:instrText>
            </w:r>
            <w:r>
              <w:rPr>
                <w:noProof/>
                <w:webHidden/>
              </w:rPr>
            </w:r>
            <w:r>
              <w:rPr>
                <w:noProof/>
                <w:webHidden/>
              </w:rPr>
              <w:fldChar w:fldCharType="separate"/>
            </w:r>
            <w:r>
              <w:rPr>
                <w:noProof/>
                <w:webHidden/>
              </w:rPr>
              <w:t>65</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0" w:history="1">
            <w:r w:rsidRPr="00FF784E">
              <w:rPr>
                <w:rStyle w:val="Hyperlink"/>
                <w:noProof/>
              </w:rPr>
              <w:t>3.3</w:t>
            </w:r>
            <w:r>
              <w:rPr>
                <w:rFonts w:asciiTheme="minorHAnsi" w:eastAsiaTheme="minorEastAsia" w:hAnsiTheme="minorHAnsi" w:cstheme="minorBidi"/>
                <w:noProof/>
                <w:lang w:eastAsia="en-GB"/>
              </w:rPr>
              <w:tab/>
            </w:r>
            <w:r w:rsidRPr="00FF784E">
              <w:rPr>
                <w:rStyle w:val="Hyperlink"/>
                <w:noProof/>
              </w:rPr>
              <w:t>Open Land</w:t>
            </w:r>
            <w:r>
              <w:rPr>
                <w:noProof/>
                <w:webHidden/>
              </w:rPr>
              <w:tab/>
            </w:r>
            <w:r>
              <w:rPr>
                <w:noProof/>
                <w:webHidden/>
              </w:rPr>
              <w:fldChar w:fldCharType="begin"/>
            </w:r>
            <w:r>
              <w:rPr>
                <w:noProof/>
                <w:webHidden/>
              </w:rPr>
              <w:instrText xml:space="preserve"> PAGEREF _Toc114742420 \h </w:instrText>
            </w:r>
            <w:r>
              <w:rPr>
                <w:noProof/>
                <w:webHidden/>
              </w:rPr>
            </w:r>
            <w:r>
              <w:rPr>
                <w:noProof/>
                <w:webHidden/>
              </w:rPr>
              <w:fldChar w:fldCharType="separate"/>
            </w:r>
            <w:r>
              <w:rPr>
                <w:noProof/>
                <w:webHidden/>
              </w:rPr>
              <w:t>66</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1" w:history="1">
            <w:r w:rsidRPr="00FF784E">
              <w:rPr>
                <w:rStyle w:val="Hyperlink"/>
                <w:noProof/>
              </w:rPr>
              <w:t>3.4</w:t>
            </w:r>
            <w:r>
              <w:rPr>
                <w:rFonts w:asciiTheme="minorHAnsi" w:eastAsiaTheme="minorEastAsia" w:hAnsiTheme="minorHAnsi" w:cstheme="minorBidi"/>
                <w:noProof/>
                <w:lang w:eastAsia="en-GB"/>
              </w:rPr>
              <w:tab/>
            </w:r>
            <w:r w:rsidRPr="00FF784E">
              <w:rPr>
                <w:rStyle w:val="Hyperlink"/>
                <w:noProof/>
              </w:rPr>
              <w:t>Deer Management</w:t>
            </w:r>
            <w:r>
              <w:rPr>
                <w:noProof/>
                <w:webHidden/>
              </w:rPr>
              <w:tab/>
            </w:r>
            <w:r>
              <w:rPr>
                <w:noProof/>
                <w:webHidden/>
              </w:rPr>
              <w:fldChar w:fldCharType="begin"/>
            </w:r>
            <w:r>
              <w:rPr>
                <w:noProof/>
                <w:webHidden/>
              </w:rPr>
              <w:instrText xml:space="preserve"> PAGEREF _Toc114742421 \h </w:instrText>
            </w:r>
            <w:r>
              <w:rPr>
                <w:noProof/>
                <w:webHidden/>
              </w:rPr>
            </w:r>
            <w:r>
              <w:rPr>
                <w:noProof/>
                <w:webHidden/>
              </w:rPr>
              <w:fldChar w:fldCharType="separate"/>
            </w:r>
            <w:r>
              <w:rPr>
                <w:noProof/>
                <w:webHidden/>
              </w:rPr>
              <w:t>67</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22" w:history="1">
            <w:r w:rsidRPr="00FF784E">
              <w:rPr>
                <w:rStyle w:val="Hyperlink"/>
                <w:rFonts w:ascii="Calibri" w:hAnsi="Calibri"/>
                <w:noProof/>
              </w:rPr>
              <w:t>(See Appendix V - Deer Management Plan)</w:t>
            </w:r>
            <w:r>
              <w:rPr>
                <w:noProof/>
                <w:webHidden/>
              </w:rPr>
              <w:tab/>
            </w:r>
            <w:r>
              <w:rPr>
                <w:noProof/>
                <w:webHidden/>
              </w:rPr>
              <w:fldChar w:fldCharType="begin"/>
            </w:r>
            <w:r>
              <w:rPr>
                <w:noProof/>
                <w:webHidden/>
              </w:rPr>
              <w:instrText xml:space="preserve"> PAGEREF _Toc114742422 \h </w:instrText>
            </w:r>
            <w:r>
              <w:rPr>
                <w:noProof/>
                <w:webHidden/>
              </w:rPr>
            </w:r>
            <w:r>
              <w:rPr>
                <w:noProof/>
                <w:webHidden/>
              </w:rPr>
              <w:fldChar w:fldCharType="separate"/>
            </w:r>
            <w:r>
              <w:rPr>
                <w:noProof/>
                <w:webHidden/>
              </w:rPr>
              <w:t>67</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3" w:history="1">
            <w:r w:rsidRPr="00FF784E">
              <w:rPr>
                <w:rStyle w:val="Hyperlink"/>
                <w:noProof/>
              </w:rPr>
              <w:t>3.5</w:t>
            </w:r>
            <w:r>
              <w:rPr>
                <w:rFonts w:asciiTheme="minorHAnsi" w:eastAsiaTheme="minorEastAsia" w:hAnsiTheme="minorHAnsi" w:cstheme="minorBidi"/>
                <w:noProof/>
                <w:lang w:eastAsia="en-GB"/>
              </w:rPr>
              <w:tab/>
            </w:r>
            <w:r w:rsidRPr="00FF784E">
              <w:rPr>
                <w:rStyle w:val="Hyperlink"/>
                <w:noProof/>
              </w:rPr>
              <w:t>Visitor Zones and Public Access</w:t>
            </w:r>
            <w:r>
              <w:rPr>
                <w:noProof/>
                <w:webHidden/>
              </w:rPr>
              <w:tab/>
            </w:r>
            <w:r>
              <w:rPr>
                <w:noProof/>
                <w:webHidden/>
              </w:rPr>
              <w:fldChar w:fldCharType="begin"/>
            </w:r>
            <w:r>
              <w:rPr>
                <w:noProof/>
                <w:webHidden/>
              </w:rPr>
              <w:instrText xml:space="preserve"> PAGEREF _Toc114742423 \h </w:instrText>
            </w:r>
            <w:r>
              <w:rPr>
                <w:noProof/>
                <w:webHidden/>
              </w:rPr>
            </w:r>
            <w:r>
              <w:rPr>
                <w:noProof/>
                <w:webHidden/>
              </w:rPr>
              <w:fldChar w:fldCharType="separate"/>
            </w:r>
            <w:r>
              <w:rPr>
                <w:noProof/>
                <w:webHidden/>
              </w:rPr>
              <w:t>67</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4" w:history="1">
            <w:r w:rsidRPr="00FF784E">
              <w:rPr>
                <w:rStyle w:val="Hyperlink"/>
                <w:noProof/>
              </w:rPr>
              <w:t>3.6</w:t>
            </w:r>
            <w:r>
              <w:rPr>
                <w:rFonts w:asciiTheme="minorHAnsi" w:eastAsiaTheme="minorEastAsia" w:hAnsiTheme="minorHAnsi" w:cstheme="minorBidi"/>
                <w:noProof/>
                <w:lang w:eastAsia="en-GB"/>
              </w:rPr>
              <w:tab/>
            </w:r>
            <w:r w:rsidRPr="00FF784E">
              <w:rPr>
                <w:rStyle w:val="Hyperlink"/>
                <w:noProof/>
              </w:rPr>
              <w:t>Heritage Features</w:t>
            </w:r>
            <w:r>
              <w:rPr>
                <w:noProof/>
                <w:webHidden/>
              </w:rPr>
              <w:tab/>
            </w:r>
            <w:r>
              <w:rPr>
                <w:noProof/>
                <w:webHidden/>
              </w:rPr>
              <w:fldChar w:fldCharType="begin"/>
            </w:r>
            <w:r>
              <w:rPr>
                <w:noProof/>
                <w:webHidden/>
              </w:rPr>
              <w:instrText xml:space="preserve"> PAGEREF _Toc114742424 \h </w:instrText>
            </w:r>
            <w:r>
              <w:rPr>
                <w:noProof/>
                <w:webHidden/>
              </w:rPr>
            </w:r>
            <w:r>
              <w:rPr>
                <w:noProof/>
                <w:webHidden/>
              </w:rPr>
              <w:fldChar w:fldCharType="separate"/>
            </w:r>
            <w:r>
              <w:rPr>
                <w:noProof/>
                <w:webHidden/>
              </w:rPr>
              <w:t>69</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5" w:history="1">
            <w:r w:rsidRPr="00FF784E">
              <w:rPr>
                <w:rStyle w:val="Hyperlink"/>
                <w:noProof/>
              </w:rPr>
              <w:t>3.7</w:t>
            </w:r>
            <w:r>
              <w:rPr>
                <w:rFonts w:asciiTheme="minorHAnsi" w:eastAsiaTheme="minorEastAsia" w:hAnsiTheme="minorHAnsi" w:cstheme="minorBidi"/>
                <w:noProof/>
                <w:lang w:eastAsia="en-GB"/>
              </w:rPr>
              <w:tab/>
            </w:r>
            <w:r w:rsidRPr="00FF784E">
              <w:rPr>
                <w:rStyle w:val="Hyperlink"/>
                <w:noProof/>
              </w:rPr>
              <w:t>Habitats &amp; Species</w:t>
            </w:r>
            <w:r>
              <w:rPr>
                <w:noProof/>
                <w:webHidden/>
              </w:rPr>
              <w:tab/>
            </w:r>
            <w:r>
              <w:rPr>
                <w:noProof/>
                <w:webHidden/>
              </w:rPr>
              <w:fldChar w:fldCharType="begin"/>
            </w:r>
            <w:r>
              <w:rPr>
                <w:noProof/>
                <w:webHidden/>
              </w:rPr>
              <w:instrText xml:space="preserve"> PAGEREF _Toc114742425 \h </w:instrText>
            </w:r>
            <w:r>
              <w:rPr>
                <w:noProof/>
                <w:webHidden/>
              </w:rPr>
            </w:r>
            <w:r>
              <w:rPr>
                <w:noProof/>
                <w:webHidden/>
              </w:rPr>
              <w:fldChar w:fldCharType="separate"/>
            </w:r>
            <w:r>
              <w:rPr>
                <w:noProof/>
                <w:webHidden/>
              </w:rPr>
              <w:t>69</w:t>
            </w:r>
            <w:r>
              <w:rPr>
                <w:noProof/>
                <w:webHidden/>
              </w:rPr>
              <w:fldChar w:fldCharType="end"/>
            </w:r>
          </w:hyperlink>
        </w:p>
        <w:p w:rsidR="00DA17A8" w:rsidRDefault="00DA17A8">
          <w:pPr>
            <w:pStyle w:val="TOC3"/>
            <w:tabs>
              <w:tab w:val="left" w:pos="1320"/>
              <w:tab w:val="right" w:leader="dot" w:pos="10026"/>
            </w:tabs>
            <w:rPr>
              <w:rFonts w:asciiTheme="minorHAnsi" w:eastAsiaTheme="minorEastAsia" w:hAnsiTheme="minorHAnsi" w:cstheme="minorBidi"/>
              <w:noProof/>
              <w:lang w:eastAsia="en-GB"/>
            </w:rPr>
          </w:pPr>
          <w:hyperlink w:anchor="_Toc114742426" w:history="1">
            <w:r w:rsidRPr="00FF784E">
              <w:rPr>
                <w:rStyle w:val="Hyperlink"/>
                <w:noProof/>
              </w:rPr>
              <w:t>3.8</w:t>
            </w:r>
            <w:r>
              <w:rPr>
                <w:rFonts w:asciiTheme="minorHAnsi" w:eastAsiaTheme="minorEastAsia" w:hAnsiTheme="minorHAnsi" w:cstheme="minorBidi"/>
                <w:noProof/>
                <w:lang w:eastAsia="en-GB"/>
              </w:rPr>
              <w:tab/>
            </w:r>
            <w:r w:rsidRPr="00FF784E">
              <w:rPr>
                <w:rStyle w:val="Hyperlink"/>
                <w:noProof/>
              </w:rPr>
              <w:t>Invasive Species</w:t>
            </w:r>
            <w:r>
              <w:rPr>
                <w:noProof/>
                <w:webHidden/>
              </w:rPr>
              <w:tab/>
            </w:r>
            <w:r>
              <w:rPr>
                <w:noProof/>
                <w:webHidden/>
              </w:rPr>
              <w:fldChar w:fldCharType="begin"/>
            </w:r>
            <w:r>
              <w:rPr>
                <w:noProof/>
                <w:webHidden/>
              </w:rPr>
              <w:instrText xml:space="preserve"> PAGEREF _Toc114742426 \h </w:instrText>
            </w:r>
            <w:r>
              <w:rPr>
                <w:noProof/>
                <w:webHidden/>
              </w:rPr>
            </w:r>
            <w:r>
              <w:rPr>
                <w:noProof/>
                <w:webHidden/>
              </w:rPr>
              <w:fldChar w:fldCharType="separate"/>
            </w:r>
            <w:r>
              <w:rPr>
                <w:noProof/>
                <w:webHidden/>
              </w:rPr>
              <w:t>71</w:t>
            </w:r>
            <w:r>
              <w:rPr>
                <w:noProof/>
                <w:webHidden/>
              </w:rPr>
              <w:fldChar w:fldCharType="end"/>
            </w:r>
          </w:hyperlink>
        </w:p>
        <w:p w:rsidR="00DA17A8" w:rsidRDefault="00DA17A8">
          <w:pPr>
            <w:pStyle w:val="TOC2"/>
            <w:tabs>
              <w:tab w:val="left" w:pos="1100"/>
              <w:tab w:val="right" w:leader="dot" w:pos="10026"/>
            </w:tabs>
            <w:rPr>
              <w:rFonts w:asciiTheme="minorHAnsi" w:eastAsiaTheme="minorEastAsia" w:hAnsiTheme="minorHAnsi" w:cstheme="minorBidi"/>
              <w:noProof/>
              <w:lang w:eastAsia="en-GB"/>
            </w:rPr>
          </w:pPr>
          <w:hyperlink w:anchor="_Toc114742427" w:history="1">
            <w:r w:rsidRPr="00FF784E">
              <w:rPr>
                <w:rStyle w:val="Hyperlink"/>
                <w:noProof/>
              </w:rPr>
              <w:t xml:space="preserve">3.3 </w:t>
            </w:r>
            <w:r>
              <w:rPr>
                <w:rFonts w:asciiTheme="minorHAnsi" w:eastAsiaTheme="minorEastAsia" w:hAnsiTheme="minorHAnsi" w:cstheme="minorBidi"/>
                <w:noProof/>
                <w:lang w:eastAsia="en-GB"/>
              </w:rPr>
              <w:tab/>
            </w:r>
            <w:r w:rsidRPr="00FF784E">
              <w:rPr>
                <w:rStyle w:val="Hyperlink"/>
                <w:noProof/>
              </w:rPr>
              <w:t>Critical Success Factors</w:t>
            </w:r>
            <w:r>
              <w:rPr>
                <w:noProof/>
                <w:webHidden/>
              </w:rPr>
              <w:tab/>
            </w:r>
            <w:r>
              <w:rPr>
                <w:noProof/>
                <w:webHidden/>
              </w:rPr>
              <w:fldChar w:fldCharType="begin"/>
            </w:r>
            <w:r>
              <w:rPr>
                <w:noProof/>
                <w:webHidden/>
              </w:rPr>
              <w:instrText xml:space="preserve"> PAGEREF _Toc114742427 \h </w:instrText>
            </w:r>
            <w:r>
              <w:rPr>
                <w:noProof/>
                <w:webHidden/>
              </w:rPr>
            </w:r>
            <w:r>
              <w:rPr>
                <w:noProof/>
                <w:webHidden/>
              </w:rPr>
              <w:fldChar w:fldCharType="separate"/>
            </w:r>
            <w:r>
              <w:rPr>
                <w:noProof/>
                <w:webHidden/>
              </w:rPr>
              <w:t>72</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28" w:history="1">
            <w:r w:rsidRPr="00FF784E">
              <w:rPr>
                <w:rStyle w:val="Hyperlink"/>
                <w:noProof/>
              </w:rPr>
              <w:t>Appendix I - Land Management Plan Brief</w:t>
            </w:r>
            <w:r>
              <w:rPr>
                <w:noProof/>
                <w:webHidden/>
              </w:rPr>
              <w:tab/>
            </w:r>
            <w:r>
              <w:rPr>
                <w:noProof/>
                <w:webHidden/>
              </w:rPr>
              <w:fldChar w:fldCharType="begin"/>
            </w:r>
            <w:r>
              <w:rPr>
                <w:noProof/>
                <w:webHidden/>
              </w:rPr>
              <w:instrText xml:space="preserve"> PAGEREF _Toc114742428 \h </w:instrText>
            </w:r>
            <w:r>
              <w:rPr>
                <w:noProof/>
                <w:webHidden/>
              </w:rPr>
            </w:r>
            <w:r>
              <w:rPr>
                <w:noProof/>
                <w:webHidden/>
              </w:rPr>
              <w:fldChar w:fldCharType="separate"/>
            </w:r>
            <w:r>
              <w:rPr>
                <w:noProof/>
                <w:webHidden/>
              </w:rPr>
              <w:t>73</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29" w:history="1">
            <w:r w:rsidRPr="00FF784E">
              <w:rPr>
                <w:rStyle w:val="Hyperlink"/>
                <w:noProof/>
              </w:rPr>
              <w:t>Brief - Appendix 1</w:t>
            </w:r>
            <w:r>
              <w:rPr>
                <w:noProof/>
                <w:webHidden/>
              </w:rPr>
              <w:tab/>
            </w:r>
            <w:r>
              <w:rPr>
                <w:noProof/>
                <w:webHidden/>
              </w:rPr>
              <w:fldChar w:fldCharType="begin"/>
            </w:r>
            <w:r>
              <w:rPr>
                <w:noProof/>
                <w:webHidden/>
              </w:rPr>
              <w:instrText xml:space="preserve"> PAGEREF _Toc114742429 \h </w:instrText>
            </w:r>
            <w:r>
              <w:rPr>
                <w:noProof/>
                <w:webHidden/>
              </w:rPr>
            </w:r>
            <w:r>
              <w:rPr>
                <w:noProof/>
                <w:webHidden/>
              </w:rPr>
              <w:fldChar w:fldCharType="separate"/>
            </w:r>
            <w:r>
              <w:rPr>
                <w:noProof/>
                <w:webHidden/>
              </w:rPr>
              <w:t>84</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30" w:history="1">
            <w:r w:rsidRPr="00FF784E">
              <w:rPr>
                <w:rStyle w:val="Hyperlink"/>
                <w:noProof/>
              </w:rPr>
              <w:t>National Spatial Overview</w:t>
            </w:r>
            <w:r>
              <w:rPr>
                <w:noProof/>
                <w:webHidden/>
              </w:rPr>
              <w:tab/>
            </w:r>
            <w:r>
              <w:rPr>
                <w:noProof/>
                <w:webHidden/>
              </w:rPr>
              <w:fldChar w:fldCharType="begin"/>
            </w:r>
            <w:r>
              <w:rPr>
                <w:noProof/>
                <w:webHidden/>
              </w:rPr>
              <w:instrText xml:space="preserve"> PAGEREF _Toc114742430 \h </w:instrText>
            </w:r>
            <w:r>
              <w:rPr>
                <w:noProof/>
                <w:webHidden/>
              </w:rPr>
            </w:r>
            <w:r>
              <w:rPr>
                <w:noProof/>
                <w:webHidden/>
              </w:rPr>
              <w:fldChar w:fldCharType="separate"/>
            </w:r>
            <w:r>
              <w:rPr>
                <w:noProof/>
                <w:webHidden/>
              </w:rPr>
              <w:t>84</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31" w:history="1">
            <w:r w:rsidRPr="00FF784E">
              <w:rPr>
                <w:rStyle w:val="Hyperlink"/>
                <w:noProof/>
              </w:rPr>
              <w:t>Appendix II: Analysis of Previous Plan</w:t>
            </w:r>
            <w:r>
              <w:rPr>
                <w:noProof/>
                <w:webHidden/>
              </w:rPr>
              <w:tab/>
            </w:r>
            <w:r>
              <w:rPr>
                <w:noProof/>
                <w:webHidden/>
              </w:rPr>
              <w:fldChar w:fldCharType="begin"/>
            </w:r>
            <w:r>
              <w:rPr>
                <w:noProof/>
                <w:webHidden/>
              </w:rPr>
              <w:instrText xml:space="preserve"> PAGEREF _Toc114742431 \h </w:instrText>
            </w:r>
            <w:r>
              <w:rPr>
                <w:noProof/>
                <w:webHidden/>
              </w:rPr>
            </w:r>
            <w:r>
              <w:rPr>
                <w:noProof/>
                <w:webHidden/>
              </w:rPr>
              <w:fldChar w:fldCharType="separate"/>
            </w:r>
            <w:r>
              <w:rPr>
                <w:noProof/>
                <w:webHidden/>
              </w:rPr>
              <w:t>85</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32" w:history="1">
            <w:r w:rsidRPr="00FF784E">
              <w:rPr>
                <w:rStyle w:val="Hyperlink"/>
                <w:noProof/>
              </w:rPr>
              <w:t>Appendix III: Background Information</w:t>
            </w:r>
            <w:r>
              <w:rPr>
                <w:noProof/>
                <w:webHidden/>
              </w:rPr>
              <w:tab/>
            </w:r>
            <w:r>
              <w:rPr>
                <w:noProof/>
                <w:webHidden/>
              </w:rPr>
              <w:fldChar w:fldCharType="begin"/>
            </w:r>
            <w:r>
              <w:rPr>
                <w:noProof/>
                <w:webHidden/>
              </w:rPr>
              <w:instrText xml:space="preserve"> PAGEREF _Toc114742432 \h </w:instrText>
            </w:r>
            <w:r>
              <w:rPr>
                <w:noProof/>
                <w:webHidden/>
              </w:rPr>
            </w:r>
            <w:r>
              <w:rPr>
                <w:noProof/>
                <w:webHidden/>
              </w:rPr>
              <w:fldChar w:fldCharType="separate"/>
            </w:r>
            <w:r>
              <w:rPr>
                <w:noProof/>
                <w:webHidden/>
              </w:rPr>
              <w:t>91</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33" w:history="1">
            <w:r w:rsidRPr="00FF784E">
              <w:rPr>
                <w:rStyle w:val="Hyperlink"/>
                <w:noProof/>
              </w:rPr>
              <w:t>Physical site factors</w:t>
            </w:r>
            <w:r>
              <w:rPr>
                <w:noProof/>
                <w:webHidden/>
              </w:rPr>
              <w:tab/>
            </w:r>
            <w:r>
              <w:rPr>
                <w:noProof/>
                <w:webHidden/>
              </w:rPr>
              <w:fldChar w:fldCharType="begin"/>
            </w:r>
            <w:r>
              <w:rPr>
                <w:noProof/>
                <w:webHidden/>
              </w:rPr>
              <w:instrText xml:space="preserve"> PAGEREF _Toc114742433 \h </w:instrText>
            </w:r>
            <w:r>
              <w:rPr>
                <w:noProof/>
                <w:webHidden/>
              </w:rPr>
            </w:r>
            <w:r>
              <w:rPr>
                <w:noProof/>
                <w:webHidden/>
              </w:rPr>
              <w:fldChar w:fldCharType="separate"/>
            </w:r>
            <w:r>
              <w:rPr>
                <w:noProof/>
                <w:webHidden/>
              </w:rPr>
              <w:t>91</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34" w:history="1">
            <w:r w:rsidRPr="00FF784E">
              <w:rPr>
                <w:rStyle w:val="Hyperlink"/>
                <w:noProof/>
              </w:rPr>
              <w:t>The existing forest</w:t>
            </w:r>
            <w:r>
              <w:rPr>
                <w:noProof/>
                <w:webHidden/>
              </w:rPr>
              <w:tab/>
            </w:r>
            <w:r>
              <w:rPr>
                <w:noProof/>
                <w:webHidden/>
              </w:rPr>
              <w:fldChar w:fldCharType="begin"/>
            </w:r>
            <w:r>
              <w:rPr>
                <w:noProof/>
                <w:webHidden/>
              </w:rPr>
              <w:instrText xml:space="preserve"> PAGEREF _Toc114742434 \h </w:instrText>
            </w:r>
            <w:r>
              <w:rPr>
                <w:noProof/>
                <w:webHidden/>
              </w:rPr>
            </w:r>
            <w:r>
              <w:rPr>
                <w:noProof/>
                <w:webHidden/>
              </w:rPr>
              <w:fldChar w:fldCharType="separate"/>
            </w:r>
            <w:r>
              <w:rPr>
                <w:noProof/>
                <w:webHidden/>
              </w:rPr>
              <w:t>94</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35" w:history="1">
            <w:r w:rsidRPr="00FF784E">
              <w:rPr>
                <w:rStyle w:val="Hyperlink"/>
                <w:noProof/>
              </w:rPr>
              <w:t>Neighbouring Land Use</w:t>
            </w:r>
            <w:r>
              <w:rPr>
                <w:noProof/>
                <w:webHidden/>
              </w:rPr>
              <w:tab/>
            </w:r>
            <w:r>
              <w:rPr>
                <w:noProof/>
                <w:webHidden/>
              </w:rPr>
              <w:fldChar w:fldCharType="begin"/>
            </w:r>
            <w:r>
              <w:rPr>
                <w:noProof/>
                <w:webHidden/>
              </w:rPr>
              <w:instrText xml:space="preserve"> PAGEREF _Toc114742435 \h </w:instrText>
            </w:r>
            <w:r>
              <w:rPr>
                <w:noProof/>
                <w:webHidden/>
              </w:rPr>
            </w:r>
            <w:r>
              <w:rPr>
                <w:noProof/>
                <w:webHidden/>
              </w:rPr>
              <w:fldChar w:fldCharType="separate"/>
            </w:r>
            <w:r>
              <w:rPr>
                <w:noProof/>
                <w:webHidden/>
              </w:rPr>
              <w:t>98</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36" w:history="1">
            <w:r w:rsidRPr="00FF784E">
              <w:rPr>
                <w:rStyle w:val="Hyperlink"/>
                <w:noProof/>
              </w:rPr>
              <w:t>Landscape</w:t>
            </w:r>
            <w:r>
              <w:rPr>
                <w:noProof/>
                <w:webHidden/>
              </w:rPr>
              <w:tab/>
            </w:r>
            <w:r>
              <w:rPr>
                <w:noProof/>
                <w:webHidden/>
              </w:rPr>
              <w:fldChar w:fldCharType="begin"/>
            </w:r>
            <w:r>
              <w:rPr>
                <w:noProof/>
                <w:webHidden/>
              </w:rPr>
              <w:instrText xml:space="preserve"> PAGEREF _Toc114742436 \h </w:instrText>
            </w:r>
            <w:r>
              <w:rPr>
                <w:noProof/>
                <w:webHidden/>
              </w:rPr>
            </w:r>
            <w:r>
              <w:rPr>
                <w:noProof/>
                <w:webHidden/>
              </w:rPr>
              <w:fldChar w:fldCharType="separate"/>
            </w:r>
            <w:r>
              <w:rPr>
                <w:noProof/>
                <w:webHidden/>
              </w:rPr>
              <w:t>99</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37" w:history="1">
            <w:r w:rsidRPr="00FF784E">
              <w:rPr>
                <w:rStyle w:val="Hyperlink"/>
                <w:noProof/>
              </w:rPr>
              <w:t>Environmental designations</w:t>
            </w:r>
            <w:r>
              <w:rPr>
                <w:noProof/>
                <w:webHidden/>
              </w:rPr>
              <w:tab/>
            </w:r>
            <w:r>
              <w:rPr>
                <w:noProof/>
                <w:webHidden/>
              </w:rPr>
              <w:fldChar w:fldCharType="begin"/>
            </w:r>
            <w:r>
              <w:rPr>
                <w:noProof/>
                <w:webHidden/>
              </w:rPr>
              <w:instrText xml:space="preserve"> PAGEREF _Toc114742437 \h </w:instrText>
            </w:r>
            <w:r>
              <w:rPr>
                <w:noProof/>
                <w:webHidden/>
              </w:rPr>
            </w:r>
            <w:r>
              <w:rPr>
                <w:noProof/>
                <w:webHidden/>
              </w:rPr>
              <w:fldChar w:fldCharType="separate"/>
            </w:r>
            <w:r>
              <w:rPr>
                <w:noProof/>
                <w:webHidden/>
              </w:rPr>
              <w:t>101</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38" w:history="1">
            <w:r w:rsidRPr="00FF784E">
              <w:rPr>
                <w:rStyle w:val="Hyperlink"/>
                <w:rFonts w:ascii="Calibri" w:hAnsi="Calibri"/>
                <w:b/>
                <w:noProof/>
              </w:rPr>
              <w:t>Social factors</w:t>
            </w:r>
            <w:r>
              <w:rPr>
                <w:noProof/>
                <w:webHidden/>
              </w:rPr>
              <w:tab/>
            </w:r>
            <w:r>
              <w:rPr>
                <w:noProof/>
                <w:webHidden/>
              </w:rPr>
              <w:fldChar w:fldCharType="begin"/>
            </w:r>
            <w:r>
              <w:rPr>
                <w:noProof/>
                <w:webHidden/>
              </w:rPr>
              <w:instrText xml:space="preserve"> PAGEREF _Toc114742438 \h </w:instrText>
            </w:r>
            <w:r>
              <w:rPr>
                <w:noProof/>
                <w:webHidden/>
              </w:rPr>
            </w:r>
            <w:r>
              <w:rPr>
                <w:noProof/>
                <w:webHidden/>
              </w:rPr>
              <w:fldChar w:fldCharType="separate"/>
            </w:r>
            <w:r>
              <w:rPr>
                <w:noProof/>
                <w:webHidden/>
              </w:rPr>
              <w:t>106</w:t>
            </w:r>
            <w:r>
              <w:rPr>
                <w:noProof/>
                <w:webHidden/>
              </w:rPr>
              <w:fldChar w:fldCharType="end"/>
            </w:r>
          </w:hyperlink>
        </w:p>
        <w:p w:rsidR="00DA17A8" w:rsidRDefault="00DA17A8">
          <w:pPr>
            <w:pStyle w:val="TOC3"/>
            <w:tabs>
              <w:tab w:val="right" w:leader="dot" w:pos="10026"/>
            </w:tabs>
            <w:rPr>
              <w:rFonts w:asciiTheme="minorHAnsi" w:eastAsiaTheme="minorEastAsia" w:hAnsiTheme="minorHAnsi" w:cstheme="minorBidi"/>
              <w:noProof/>
              <w:lang w:eastAsia="en-GB"/>
            </w:rPr>
          </w:pPr>
          <w:hyperlink w:anchor="_Toc114742439" w:history="1">
            <w:r w:rsidRPr="00FF784E">
              <w:rPr>
                <w:rStyle w:val="Hyperlink"/>
                <w:rFonts w:ascii="Calibri" w:hAnsi="Calibri"/>
                <w:noProof/>
              </w:rPr>
              <w:t>LMP – Landscape</w:t>
            </w:r>
            <w:r>
              <w:rPr>
                <w:noProof/>
                <w:webHidden/>
              </w:rPr>
              <w:tab/>
            </w:r>
            <w:r>
              <w:rPr>
                <w:noProof/>
                <w:webHidden/>
              </w:rPr>
              <w:fldChar w:fldCharType="begin"/>
            </w:r>
            <w:r>
              <w:rPr>
                <w:noProof/>
                <w:webHidden/>
              </w:rPr>
              <w:instrText xml:space="preserve"> PAGEREF _Toc114742439 \h </w:instrText>
            </w:r>
            <w:r>
              <w:rPr>
                <w:noProof/>
                <w:webHidden/>
              </w:rPr>
            </w:r>
            <w:r>
              <w:rPr>
                <w:noProof/>
                <w:webHidden/>
              </w:rPr>
              <w:fldChar w:fldCharType="separate"/>
            </w:r>
            <w:r>
              <w:rPr>
                <w:noProof/>
                <w:webHidden/>
              </w:rPr>
              <w:t>108</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0" w:history="1">
            <w:r w:rsidRPr="00FF784E">
              <w:rPr>
                <w:rStyle w:val="Hyperlink"/>
                <w:noProof/>
              </w:rPr>
              <w:t>Appendix IV:  Land Management Plan Consultation Record</w:t>
            </w:r>
            <w:r>
              <w:rPr>
                <w:noProof/>
                <w:webHidden/>
              </w:rPr>
              <w:tab/>
            </w:r>
            <w:r>
              <w:rPr>
                <w:noProof/>
                <w:webHidden/>
              </w:rPr>
              <w:fldChar w:fldCharType="begin"/>
            </w:r>
            <w:r>
              <w:rPr>
                <w:noProof/>
                <w:webHidden/>
              </w:rPr>
              <w:instrText xml:space="preserve"> PAGEREF _Toc114742440 \h </w:instrText>
            </w:r>
            <w:r>
              <w:rPr>
                <w:noProof/>
                <w:webHidden/>
              </w:rPr>
            </w:r>
            <w:r>
              <w:rPr>
                <w:noProof/>
                <w:webHidden/>
              </w:rPr>
              <w:fldChar w:fldCharType="separate"/>
            </w:r>
            <w:r>
              <w:rPr>
                <w:noProof/>
                <w:webHidden/>
              </w:rPr>
              <w:t>112</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1" w:history="1">
            <w:r w:rsidRPr="00FF784E">
              <w:rPr>
                <w:rStyle w:val="Hyperlink"/>
                <w:noProof/>
              </w:rPr>
              <w:t>Appendix V:  Deer Management Plan</w:t>
            </w:r>
            <w:r>
              <w:rPr>
                <w:noProof/>
                <w:webHidden/>
              </w:rPr>
              <w:tab/>
            </w:r>
            <w:r>
              <w:rPr>
                <w:noProof/>
                <w:webHidden/>
              </w:rPr>
              <w:fldChar w:fldCharType="begin"/>
            </w:r>
            <w:r>
              <w:rPr>
                <w:noProof/>
                <w:webHidden/>
              </w:rPr>
              <w:instrText xml:space="preserve"> PAGEREF _Toc114742441 \h </w:instrText>
            </w:r>
            <w:r>
              <w:rPr>
                <w:noProof/>
                <w:webHidden/>
              </w:rPr>
            </w:r>
            <w:r>
              <w:rPr>
                <w:noProof/>
                <w:webHidden/>
              </w:rPr>
              <w:fldChar w:fldCharType="separate"/>
            </w:r>
            <w:r>
              <w:rPr>
                <w:noProof/>
                <w:webHidden/>
              </w:rPr>
              <w:t>118</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42" w:history="1">
            <w:r w:rsidRPr="00FF784E">
              <w:rPr>
                <w:rStyle w:val="Hyperlink"/>
                <w:noProof/>
              </w:rPr>
              <w:t>West Region Drimnatorran Forest</w:t>
            </w:r>
            <w:r>
              <w:rPr>
                <w:noProof/>
                <w:webHidden/>
              </w:rPr>
              <w:tab/>
            </w:r>
            <w:r>
              <w:rPr>
                <w:noProof/>
                <w:webHidden/>
              </w:rPr>
              <w:fldChar w:fldCharType="begin"/>
            </w:r>
            <w:r>
              <w:rPr>
                <w:noProof/>
                <w:webHidden/>
              </w:rPr>
              <w:instrText xml:space="preserve"> PAGEREF _Toc114742442 \h </w:instrText>
            </w:r>
            <w:r>
              <w:rPr>
                <w:noProof/>
                <w:webHidden/>
              </w:rPr>
            </w:r>
            <w:r>
              <w:rPr>
                <w:noProof/>
                <w:webHidden/>
              </w:rPr>
              <w:fldChar w:fldCharType="separate"/>
            </w:r>
            <w:r>
              <w:rPr>
                <w:noProof/>
                <w:webHidden/>
              </w:rPr>
              <w:t>118</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43" w:history="1">
            <w:r w:rsidRPr="00FF784E">
              <w:rPr>
                <w:rStyle w:val="Hyperlink"/>
                <w:noProof/>
              </w:rPr>
              <w:t>Deer Management Plan</w:t>
            </w:r>
            <w:r>
              <w:rPr>
                <w:noProof/>
                <w:webHidden/>
              </w:rPr>
              <w:tab/>
            </w:r>
            <w:r>
              <w:rPr>
                <w:noProof/>
                <w:webHidden/>
              </w:rPr>
              <w:fldChar w:fldCharType="begin"/>
            </w:r>
            <w:r>
              <w:rPr>
                <w:noProof/>
                <w:webHidden/>
              </w:rPr>
              <w:instrText xml:space="preserve"> PAGEREF _Toc114742443 \h </w:instrText>
            </w:r>
            <w:r>
              <w:rPr>
                <w:noProof/>
                <w:webHidden/>
              </w:rPr>
            </w:r>
            <w:r>
              <w:rPr>
                <w:noProof/>
                <w:webHidden/>
              </w:rPr>
              <w:fldChar w:fldCharType="separate"/>
            </w:r>
            <w:r>
              <w:rPr>
                <w:noProof/>
                <w:webHidden/>
              </w:rPr>
              <w:t>118</w:t>
            </w:r>
            <w:r>
              <w:rPr>
                <w:noProof/>
                <w:webHidden/>
              </w:rPr>
              <w:fldChar w:fldCharType="end"/>
            </w:r>
          </w:hyperlink>
        </w:p>
        <w:p w:rsidR="00DA17A8" w:rsidRDefault="00DA17A8">
          <w:pPr>
            <w:pStyle w:val="TOC2"/>
            <w:tabs>
              <w:tab w:val="right" w:leader="dot" w:pos="10026"/>
            </w:tabs>
            <w:rPr>
              <w:rFonts w:asciiTheme="minorHAnsi" w:eastAsiaTheme="minorEastAsia" w:hAnsiTheme="minorHAnsi" w:cstheme="minorBidi"/>
              <w:noProof/>
              <w:lang w:eastAsia="en-GB"/>
            </w:rPr>
          </w:pPr>
          <w:hyperlink w:anchor="_Toc114742444" w:history="1">
            <w:r w:rsidRPr="00FF784E">
              <w:rPr>
                <w:rStyle w:val="Hyperlink"/>
                <w:noProof/>
              </w:rPr>
              <w:t>2022 - 2031</w:t>
            </w:r>
            <w:r>
              <w:rPr>
                <w:noProof/>
                <w:webHidden/>
              </w:rPr>
              <w:tab/>
            </w:r>
            <w:r>
              <w:rPr>
                <w:noProof/>
                <w:webHidden/>
              </w:rPr>
              <w:fldChar w:fldCharType="begin"/>
            </w:r>
            <w:r>
              <w:rPr>
                <w:noProof/>
                <w:webHidden/>
              </w:rPr>
              <w:instrText xml:space="preserve"> PAGEREF _Toc114742444 \h </w:instrText>
            </w:r>
            <w:r>
              <w:rPr>
                <w:noProof/>
                <w:webHidden/>
              </w:rPr>
            </w:r>
            <w:r>
              <w:rPr>
                <w:noProof/>
                <w:webHidden/>
              </w:rPr>
              <w:fldChar w:fldCharType="separate"/>
            </w:r>
            <w:r>
              <w:rPr>
                <w:noProof/>
                <w:webHidden/>
              </w:rPr>
              <w:t>118</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5" w:history="1">
            <w:r w:rsidRPr="00FF784E">
              <w:rPr>
                <w:rStyle w:val="Hyperlink"/>
                <w:noProof/>
              </w:rPr>
              <w:t>Appendix VI:  Provenance guidance chart</w:t>
            </w:r>
            <w:r>
              <w:rPr>
                <w:noProof/>
                <w:webHidden/>
              </w:rPr>
              <w:tab/>
            </w:r>
            <w:r>
              <w:rPr>
                <w:noProof/>
                <w:webHidden/>
              </w:rPr>
              <w:fldChar w:fldCharType="begin"/>
            </w:r>
            <w:r>
              <w:rPr>
                <w:noProof/>
                <w:webHidden/>
              </w:rPr>
              <w:instrText xml:space="preserve"> PAGEREF _Toc114742445 \h </w:instrText>
            </w:r>
            <w:r>
              <w:rPr>
                <w:noProof/>
                <w:webHidden/>
              </w:rPr>
            </w:r>
            <w:r>
              <w:rPr>
                <w:noProof/>
                <w:webHidden/>
              </w:rPr>
              <w:fldChar w:fldCharType="separate"/>
            </w:r>
            <w:r>
              <w:rPr>
                <w:noProof/>
                <w:webHidden/>
              </w:rPr>
              <w:t>131</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6" w:history="1">
            <w:r>
              <w:rPr>
                <w:noProof/>
                <w:webHidden/>
              </w:rPr>
              <w:tab/>
            </w:r>
            <w:r>
              <w:rPr>
                <w:noProof/>
                <w:webHidden/>
              </w:rPr>
              <w:fldChar w:fldCharType="begin"/>
            </w:r>
            <w:r>
              <w:rPr>
                <w:noProof/>
                <w:webHidden/>
              </w:rPr>
              <w:instrText xml:space="preserve"> PAGEREF _Toc114742446 \h </w:instrText>
            </w:r>
            <w:r>
              <w:rPr>
                <w:noProof/>
                <w:webHidden/>
              </w:rPr>
            </w:r>
            <w:r>
              <w:rPr>
                <w:noProof/>
                <w:webHidden/>
              </w:rPr>
              <w:fldChar w:fldCharType="separate"/>
            </w:r>
            <w:r>
              <w:rPr>
                <w:noProof/>
                <w:webHidden/>
              </w:rPr>
              <w:t>131</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7" w:history="1">
            <w:r w:rsidRPr="00FF784E">
              <w:rPr>
                <w:rStyle w:val="Hyperlink"/>
                <w:noProof/>
              </w:rPr>
              <w:t>Appendix VII:</w:t>
            </w:r>
            <w:r>
              <w:rPr>
                <w:noProof/>
                <w:webHidden/>
              </w:rPr>
              <w:tab/>
            </w:r>
            <w:r>
              <w:rPr>
                <w:noProof/>
                <w:webHidden/>
              </w:rPr>
              <w:fldChar w:fldCharType="begin"/>
            </w:r>
            <w:r>
              <w:rPr>
                <w:noProof/>
                <w:webHidden/>
              </w:rPr>
              <w:instrText xml:space="preserve"> PAGEREF _Toc114742447 \h </w:instrText>
            </w:r>
            <w:r>
              <w:rPr>
                <w:noProof/>
                <w:webHidden/>
              </w:rPr>
            </w:r>
            <w:r>
              <w:rPr>
                <w:noProof/>
                <w:webHidden/>
              </w:rPr>
              <w:fldChar w:fldCharType="separate"/>
            </w:r>
            <w:r>
              <w:rPr>
                <w:noProof/>
                <w:webHidden/>
              </w:rPr>
              <w:t>132</w:t>
            </w:r>
            <w:r>
              <w:rPr>
                <w:noProof/>
                <w:webHidden/>
              </w:rPr>
              <w:fldChar w:fldCharType="end"/>
            </w:r>
          </w:hyperlink>
        </w:p>
        <w:p w:rsidR="00DA17A8" w:rsidRDefault="00DA17A8">
          <w:pPr>
            <w:pStyle w:val="TOC1"/>
            <w:framePr w:wrap="around"/>
            <w:tabs>
              <w:tab w:val="right" w:leader="dot" w:pos="10026"/>
            </w:tabs>
            <w:rPr>
              <w:rFonts w:asciiTheme="minorHAnsi" w:eastAsiaTheme="minorEastAsia" w:hAnsiTheme="minorHAnsi" w:cstheme="minorBidi"/>
              <w:noProof/>
              <w:sz w:val="22"/>
              <w:lang w:eastAsia="en-GB"/>
            </w:rPr>
          </w:pPr>
          <w:hyperlink w:anchor="_Toc114742448" w:history="1">
            <w:r w:rsidRPr="00FF784E">
              <w:rPr>
                <w:rStyle w:val="Hyperlink"/>
                <w:noProof/>
              </w:rPr>
              <w:t>Appendix VIII: Peatland</w:t>
            </w:r>
            <w:r>
              <w:rPr>
                <w:noProof/>
                <w:webHidden/>
              </w:rPr>
              <w:tab/>
            </w:r>
            <w:r>
              <w:rPr>
                <w:noProof/>
                <w:webHidden/>
              </w:rPr>
              <w:fldChar w:fldCharType="begin"/>
            </w:r>
            <w:r>
              <w:rPr>
                <w:noProof/>
                <w:webHidden/>
              </w:rPr>
              <w:instrText xml:space="preserve"> PAGEREF _Toc114742448 \h </w:instrText>
            </w:r>
            <w:r>
              <w:rPr>
                <w:noProof/>
                <w:webHidden/>
              </w:rPr>
            </w:r>
            <w:r>
              <w:rPr>
                <w:noProof/>
                <w:webHidden/>
              </w:rPr>
              <w:fldChar w:fldCharType="separate"/>
            </w:r>
            <w:r>
              <w:rPr>
                <w:noProof/>
                <w:webHidden/>
              </w:rPr>
              <w:t>134</w:t>
            </w:r>
            <w:r>
              <w:rPr>
                <w:noProof/>
                <w:webHidden/>
              </w:rPr>
              <w:fldChar w:fldCharType="end"/>
            </w:r>
          </w:hyperlink>
        </w:p>
        <w:p w:rsidR="00DA17A8" w:rsidRDefault="00DA17A8">
          <w:r>
            <w:rPr>
              <w:b/>
              <w:bCs/>
              <w:noProof/>
            </w:rPr>
            <w:fldChar w:fldCharType="end"/>
          </w:r>
        </w:p>
      </w:sdtContent>
    </w:sdt>
    <w:p w:rsidR="006E1704" w:rsidRDefault="006E1704">
      <w:pPr>
        <w:spacing w:line="240" w:lineRule="auto"/>
        <w:rPr>
          <w:rFonts w:cs="Arial"/>
          <w:bCs/>
          <w:color w:val="6DB33F"/>
          <w:kern w:val="32"/>
          <w:sz w:val="72"/>
          <w:szCs w:val="32"/>
        </w:rPr>
      </w:pPr>
      <w:r>
        <w:br w:type="page"/>
      </w:r>
    </w:p>
    <w:p w:rsidR="000605E7" w:rsidRPr="006E27DD" w:rsidRDefault="002726B1" w:rsidP="009A72CE">
      <w:pPr>
        <w:pStyle w:val="Heading1"/>
      </w:pPr>
      <w:bookmarkStart w:id="20" w:name="_Toc114742378"/>
      <w:r w:rsidRPr="006E27DD">
        <w:t>1</w:t>
      </w:r>
      <w:bookmarkEnd w:id="12"/>
      <w:bookmarkEnd w:id="13"/>
      <w:bookmarkEnd w:id="14"/>
      <w:bookmarkEnd w:id="15"/>
      <w:bookmarkEnd w:id="19"/>
      <w:bookmarkEnd w:id="18"/>
      <w:bookmarkEnd w:id="17"/>
      <w:bookmarkEnd w:id="16"/>
      <w:r w:rsidR="009A72CE">
        <w:tab/>
      </w:r>
      <w:r w:rsidR="00951196" w:rsidRPr="006E27DD">
        <w:t>Regulatory Requirements</w:t>
      </w:r>
      <w:bookmarkEnd w:id="20"/>
    </w:p>
    <w:p w:rsidR="00951196" w:rsidRPr="006E27DD" w:rsidRDefault="00951196" w:rsidP="00951196">
      <w:pPr>
        <w:pStyle w:val="FCSBodyText"/>
        <w:rPr>
          <w:rFonts w:ascii="Calibri" w:hAnsi="Calibri"/>
        </w:rPr>
      </w:pPr>
    </w:p>
    <w:p w:rsidR="00951196" w:rsidRDefault="00CA7A5B" w:rsidP="00D85BF3">
      <w:pPr>
        <w:pStyle w:val="Heading2"/>
      </w:pPr>
      <w:bookmarkStart w:id="21" w:name="_Toc114742379"/>
      <w:r>
        <w:t xml:space="preserve">1.1 </w:t>
      </w:r>
      <w:r>
        <w:tab/>
      </w:r>
      <w:r w:rsidR="00951196" w:rsidRPr="006E27DD">
        <w:t>Summary of Proposals</w:t>
      </w:r>
      <w:r w:rsidR="00CA6E87">
        <w:t>:</w:t>
      </w:r>
      <w:bookmarkEnd w:id="21"/>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clearfell 363.33ha of commercial conifer crop</w:t>
      </w:r>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fell-to-recycle 2.5ha of non-native commercial species within the SSSI/SAC designation</w:t>
      </w:r>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carry out up to 3.35ha of CCF felling in Phemies ’Wood as part of Larch management</w:t>
      </w:r>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r</w:t>
      </w:r>
      <w:r w:rsidR="00B92B57" w:rsidRPr="00E9657A">
        <w:rPr>
          <w:rFonts w:asciiTheme="minorHAnsi" w:hAnsiTheme="minorHAnsi" w:cstheme="minorHAnsi"/>
          <w:sz w:val="24"/>
          <w:szCs w:val="24"/>
        </w:rPr>
        <w:t>estock/supplementary plant current felled sites – 31.11ha</w:t>
      </w:r>
    </w:p>
    <w:p w:rsidR="00B92B57" w:rsidRPr="00E9657A" w:rsidRDefault="00757029"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w:t>
      </w:r>
      <w:r w:rsidR="00C20B61" w:rsidRPr="00E9657A">
        <w:rPr>
          <w:rFonts w:asciiTheme="minorHAnsi" w:hAnsiTheme="minorHAnsi" w:cstheme="minorHAnsi"/>
          <w:sz w:val="24"/>
          <w:szCs w:val="24"/>
        </w:rPr>
        <w:t xml:space="preserve">o restock after the Phase 1 &amp; 2 </w:t>
      </w:r>
      <w:r w:rsidRPr="00E9657A">
        <w:rPr>
          <w:rFonts w:asciiTheme="minorHAnsi" w:hAnsiTheme="minorHAnsi" w:cstheme="minorHAnsi"/>
          <w:sz w:val="24"/>
          <w:szCs w:val="24"/>
        </w:rPr>
        <w:t xml:space="preserve">felling </w:t>
      </w:r>
      <w:r w:rsidR="00C20B61" w:rsidRPr="00E9657A">
        <w:rPr>
          <w:rFonts w:asciiTheme="minorHAnsi" w:hAnsiTheme="minorHAnsi" w:cstheme="minorHAnsi"/>
          <w:sz w:val="24"/>
          <w:szCs w:val="24"/>
        </w:rPr>
        <w:t>–</w:t>
      </w:r>
      <w:r w:rsidRPr="00E9657A">
        <w:rPr>
          <w:rFonts w:asciiTheme="minorHAnsi" w:hAnsiTheme="minorHAnsi" w:cstheme="minorHAnsi"/>
          <w:sz w:val="24"/>
          <w:szCs w:val="24"/>
        </w:rPr>
        <w:t xml:space="preserve"> </w:t>
      </w:r>
      <w:r w:rsidR="00C20B61" w:rsidRPr="00E9657A">
        <w:rPr>
          <w:rFonts w:asciiTheme="minorHAnsi" w:hAnsiTheme="minorHAnsi" w:cstheme="minorHAnsi"/>
          <w:sz w:val="24"/>
          <w:szCs w:val="24"/>
        </w:rPr>
        <w:t>174.85ha (of which 35.04ha is NR)</w:t>
      </w:r>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newly plant 5.54ha of commercial conifer plantation in Carnoch</w:t>
      </w:r>
    </w:p>
    <w:p w:rsidR="00CA6E87" w:rsidRPr="00E9657A" w:rsidRDefault="00CA6E8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newly plant  up to 19.93ha Gross of native open crowned woodland habitat in East and West Carnoch</w:t>
      </w:r>
    </w:p>
    <w:p w:rsidR="00CA6E87" w:rsidRPr="00E9657A" w:rsidRDefault="00E421AF"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construct 681</w:t>
      </w:r>
      <w:r w:rsidR="00CA6E87" w:rsidRPr="00E9657A">
        <w:rPr>
          <w:rFonts w:asciiTheme="minorHAnsi" w:hAnsiTheme="minorHAnsi" w:cstheme="minorHAnsi"/>
          <w:sz w:val="24"/>
          <w:szCs w:val="24"/>
        </w:rPr>
        <w:t>0 metres of new roading, 1960 metres of which has been approved under FPA-</w:t>
      </w:r>
      <w:r w:rsidR="00C369B7" w:rsidRPr="00E9657A">
        <w:rPr>
          <w:rFonts w:asciiTheme="minorHAnsi" w:hAnsiTheme="minorHAnsi" w:cstheme="minorHAnsi"/>
          <w:sz w:val="24"/>
          <w:szCs w:val="24"/>
        </w:rPr>
        <w:t>9713.</w:t>
      </w:r>
    </w:p>
    <w:p w:rsidR="00C369B7" w:rsidRPr="00E9657A" w:rsidRDefault="00C369B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carry out 1342 metres of road upgrades.</w:t>
      </w:r>
    </w:p>
    <w:p w:rsidR="00C369B7" w:rsidRPr="00E9657A" w:rsidRDefault="00C369B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construct 780 metres of Forwarder track</w:t>
      </w:r>
    </w:p>
    <w:p w:rsidR="00C369B7" w:rsidRPr="00E9657A" w:rsidRDefault="00C369B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To replace one pedestrian bridge over the Strontian river.</w:t>
      </w:r>
    </w:p>
    <w:p w:rsidR="00C369B7" w:rsidRPr="00E9657A" w:rsidRDefault="00C369B7" w:rsidP="00AB006F">
      <w:pPr>
        <w:pStyle w:val="FCSBodyText"/>
        <w:numPr>
          <w:ilvl w:val="0"/>
          <w:numId w:val="13"/>
        </w:numPr>
        <w:rPr>
          <w:rFonts w:asciiTheme="minorHAnsi" w:hAnsiTheme="minorHAnsi" w:cstheme="minorHAnsi"/>
          <w:sz w:val="24"/>
          <w:szCs w:val="24"/>
        </w:rPr>
      </w:pPr>
      <w:r w:rsidRPr="00E9657A">
        <w:rPr>
          <w:rFonts w:asciiTheme="minorHAnsi" w:hAnsiTheme="minorHAnsi" w:cstheme="minorHAnsi"/>
          <w:sz w:val="24"/>
          <w:szCs w:val="24"/>
        </w:rPr>
        <w:t xml:space="preserve">To restore 126.78ha of peatland, of which, </w:t>
      </w:r>
      <w:r w:rsidR="00A80FE6" w:rsidRPr="00E9657A">
        <w:rPr>
          <w:rFonts w:asciiTheme="minorHAnsi" w:hAnsiTheme="minorHAnsi" w:cstheme="minorHAnsi"/>
          <w:sz w:val="24"/>
          <w:szCs w:val="24"/>
        </w:rPr>
        <w:t>70.77ha is forest-to-bog restoration.</w:t>
      </w:r>
    </w:p>
    <w:p w:rsidR="00C576D1" w:rsidRPr="006E27DD" w:rsidRDefault="00C576D1" w:rsidP="00C576D1">
      <w:pPr>
        <w:pStyle w:val="FCSBodyText"/>
        <w:rPr>
          <w:rFonts w:ascii="Calibri" w:hAnsi="Calibri" w:cs="Arial"/>
          <w:color w:val="6DB33F"/>
          <w:kern w:val="32"/>
          <w:sz w:val="36"/>
          <w:szCs w:val="26"/>
        </w:rPr>
      </w:pPr>
    </w:p>
    <w:p w:rsidR="00951196" w:rsidRPr="00BD02A0" w:rsidRDefault="00B769F3" w:rsidP="00BD02A0">
      <w:pPr>
        <w:pStyle w:val="Heading3"/>
      </w:pPr>
      <w:bookmarkStart w:id="22" w:name="_Toc114742380"/>
      <w:r w:rsidRPr="00BD02A0">
        <w:t xml:space="preserve">1.1.1 Objectives - </w:t>
      </w:r>
      <w:r w:rsidR="00EF7CCB" w:rsidRPr="00BD02A0">
        <w:t>10 year plan o</w:t>
      </w:r>
      <w:r w:rsidR="00951196" w:rsidRPr="00BD02A0">
        <w:t>bjectives</w:t>
      </w:r>
      <w:r w:rsidR="00134C43" w:rsidRPr="00BD02A0">
        <w:t>:</w:t>
      </w:r>
      <w:bookmarkEnd w:id="22"/>
    </w:p>
    <w:p w:rsidR="007246E5" w:rsidRPr="006E27DD" w:rsidRDefault="007246E5" w:rsidP="007246E5">
      <w:pPr>
        <w:pStyle w:val="FCBodytext"/>
        <w:ind w:left="1287"/>
        <w:rPr>
          <w:rFonts w:ascii="Calibri" w:hAnsi="Calibri" w:cs="Verdana"/>
        </w:rPr>
      </w:pPr>
    </w:p>
    <w:p w:rsidR="00356F89" w:rsidRDefault="00EF7CCB"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complete the economic and plant health felling of commercial conifer crops in Ariundle plateau and Longrigg</w:t>
      </w:r>
    </w:p>
    <w:p w:rsidR="00EF7CCB" w:rsidRDefault="00EF7CCB"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remove non-native species from the Designated woodland in Ariundle in the area annexed from the main block by the NNR and Strontian river.</w:t>
      </w:r>
    </w:p>
    <w:p w:rsidR="00EF7CCB" w:rsidRDefault="00EF7CCB"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manage non-native regeneration within the main section of the Designated woodland.</w:t>
      </w:r>
    </w:p>
    <w:p w:rsidR="00EF7CCB" w:rsidRDefault="00EF7CCB"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lastRenderedPageBreak/>
        <w:t>To fell the non-native species, including Larch, from the small isolated and difficult to access blocks on West Carnoch</w:t>
      </w:r>
    </w:p>
    <w:p w:rsidR="00EF7CCB" w:rsidRDefault="00AE00A1"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remove the poorly performing Sitka spruce crops from the deep peat soils on Carnoch summit and from the Strontian river floodplain in Eggadale.</w:t>
      </w:r>
    </w:p>
    <w:p w:rsidR="00AE00A1" w:rsidRDefault="00AE00A1"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restore the afforested peatlands in Carnoch summit, Strontian river floodplain in Eggadale, in localised areas in Ariundle plateau and in the central and northern portion of Longrigg</w:t>
      </w:r>
    </w:p>
    <w:p w:rsidR="00AE00A1" w:rsidRDefault="00AE00A1"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replant the Carnoch felled areas with commercial conifer crops</w:t>
      </w:r>
    </w:p>
    <w:p w:rsidR="00AE00A1" w:rsidRDefault="00AE00A1"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expand native woodland habitat in Ariundle plateau through restock planting and natural regeneration.</w:t>
      </w:r>
    </w:p>
    <w:p w:rsidR="00AE00A1" w:rsidRDefault="00AE00A1"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protect the adjacent designated woodland with a protective buffer of native species and Scots pine</w:t>
      </w:r>
      <w:r w:rsidR="00301137">
        <w:rPr>
          <w:rFonts w:ascii="Calibri" w:hAnsi="Calibri" w:cs="Verdana"/>
          <w:sz w:val="24"/>
          <w:szCs w:val="24"/>
        </w:rPr>
        <w:t>.</w:t>
      </w:r>
    </w:p>
    <w:p w:rsidR="00301137" w:rsidRDefault="00301137"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establish Norway spruce and Scots pine crops in the Southern section of Ariundle plateau.</w:t>
      </w:r>
    </w:p>
    <w:p w:rsidR="00301137" w:rsidRDefault="00301137"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establish native woodland habitat in Northern Longrigg with riparian woodland protecting the watercourses and native woodland edge habitat protecting neighbouring houses in Southern Longrigg.</w:t>
      </w:r>
    </w:p>
    <w:p w:rsidR="00301137" w:rsidRDefault="00301137"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establish Sitka spruce on the fertile sloping ground of Longrigg.</w:t>
      </w:r>
    </w:p>
    <w:p w:rsidR="00301137" w:rsidRDefault="00301137"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secure the sale of Longrigg to the local Community.</w:t>
      </w:r>
    </w:p>
    <w:p w:rsidR="00301137" w:rsidRDefault="00301137"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maintain the existing formal recreational facilities</w:t>
      </w:r>
    </w:p>
    <w:p w:rsidR="00830400" w:rsidRDefault="00830400" w:rsidP="00AB006F">
      <w:pPr>
        <w:pStyle w:val="FCBodytext"/>
        <w:numPr>
          <w:ilvl w:val="2"/>
          <w:numId w:val="12"/>
        </w:numPr>
        <w:spacing w:before="120" w:after="180" w:line="360" w:lineRule="auto"/>
        <w:ind w:left="714" w:right="0" w:hanging="357"/>
        <w:rPr>
          <w:rFonts w:ascii="Calibri" w:hAnsi="Calibri" w:cs="Verdana"/>
          <w:sz w:val="24"/>
          <w:szCs w:val="24"/>
        </w:rPr>
      </w:pPr>
      <w:r>
        <w:rPr>
          <w:rFonts w:ascii="Calibri" w:hAnsi="Calibri" w:cs="Verdana"/>
          <w:sz w:val="24"/>
          <w:szCs w:val="24"/>
        </w:rPr>
        <w:t>To plan and commence access to inaccessible Larch crops in Eggadale</w:t>
      </w:r>
    </w:p>
    <w:p w:rsidR="00134C43" w:rsidRDefault="00134C43" w:rsidP="00134C43">
      <w:pPr>
        <w:pStyle w:val="FCBodytext"/>
        <w:rPr>
          <w:rFonts w:ascii="Calibri" w:hAnsi="Calibri" w:cs="Verdana"/>
          <w:sz w:val="24"/>
          <w:szCs w:val="24"/>
        </w:rPr>
      </w:pPr>
    </w:p>
    <w:p w:rsidR="00830400" w:rsidRPr="00BD02A0" w:rsidRDefault="009A72CE" w:rsidP="00BD02A0">
      <w:pPr>
        <w:pStyle w:val="Heading3"/>
      </w:pPr>
      <w:bookmarkStart w:id="23" w:name="_Toc114742381"/>
      <w:r w:rsidRPr="00BD02A0">
        <w:t xml:space="preserve">1.1.2 </w:t>
      </w:r>
      <w:r w:rsidR="00134C43" w:rsidRPr="00BD02A0">
        <w:t>Long term objectives</w:t>
      </w:r>
      <w:r w:rsidR="00830400" w:rsidRPr="00BD02A0">
        <w:t>:</w:t>
      </w:r>
      <w:bookmarkEnd w:id="23"/>
    </w:p>
    <w:p w:rsidR="00134C43" w:rsidRPr="00E9657A" w:rsidRDefault="00830400"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t>To plan for the resilience of woodland and open habitats, commercial forestry, soils, water and biodiversity in a changing climate.</w:t>
      </w:r>
    </w:p>
    <w:p w:rsidR="00830400" w:rsidRPr="00E9657A" w:rsidRDefault="00830400"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t>To maintain and expand the features of the Designated woodland into sections of Ariundle plateau and Eggadale.</w:t>
      </w:r>
    </w:p>
    <w:p w:rsidR="00830400" w:rsidRPr="00E9657A" w:rsidRDefault="00830400"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lastRenderedPageBreak/>
        <w:t>To improve biodiversity connectivity by reinstating riparian woodland habitat to connect low-lying woodland and open priority habitat with upland open, peatland edge and open crowned woodland.</w:t>
      </w:r>
    </w:p>
    <w:p w:rsidR="00830400" w:rsidRPr="00E9657A" w:rsidRDefault="00830400"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t>To work with NatureScot to resolve the issues affecting the management of the NNR non-native seeding threat affecting the FLS owned section of the SSSI/SAC woodland.</w:t>
      </w:r>
    </w:p>
    <w:p w:rsidR="00830400" w:rsidRPr="00E9657A" w:rsidRDefault="00830400"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t>To</w:t>
      </w:r>
      <w:r w:rsidR="001D56D3" w:rsidRPr="00E9657A">
        <w:rPr>
          <w:rFonts w:asciiTheme="minorHAnsi" w:hAnsiTheme="minorHAnsi" w:cstheme="minorHAnsi"/>
          <w:sz w:val="24"/>
          <w:szCs w:val="24"/>
        </w:rPr>
        <w:t xml:space="preserve"> use the opportunity of felling to</w:t>
      </w:r>
      <w:r w:rsidRPr="00E9657A">
        <w:rPr>
          <w:rFonts w:asciiTheme="minorHAnsi" w:hAnsiTheme="minorHAnsi" w:cstheme="minorHAnsi"/>
          <w:sz w:val="24"/>
          <w:szCs w:val="24"/>
        </w:rPr>
        <w:t xml:space="preserve"> improve water quality for water supplies, salmonid habitat and</w:t>
      </w:r>
      <w:r w:rsidR="001D56D3" w:rsidRPr="00E9657A">
        <w:rPr>
          <w:rFonts w:asciiTheme="minorHAnsi" w:hAnsiTheme="minorHAnsi" w:cstheme="minorHAnsi"/>
          <w:sz w:val="24"/>
          <w:szCs w:val="24"/>
        </w:rPr>
        <w:t xml:space="preserve"> habitat through the creation of riparian woodland, expansion of native woodland and peatland restoration.</w:t>
      </w:r>
    </w:p>
    <w:p w:rsidR="001D56D3" w:rsidRPr="00E9657A" w:rsidRDefault="001D56D3" w:rsidP="00AB006F">
      <w:pPr>
        <w:pStyle w:val="FCSBodyText"/>
        <w:numPr>
          <w:ilvl w:val="0"/>
          <w:numId w:val="11"/>
        </w:numPr>
        <w:spacing w:line="360" w:lineRule="auto"/>
        <w:rPr>
          <w:rFonts w:asciiTheme="minorHAnsi" w:hAnsiTheme="minorHAnsi" w:cstheme="minorHAnsi"/>
          <w:sz w:val="24"/>
          <w:szCs w:val="24"/>
        </w:rPr>
      </w:pPr>
      <w:r w:rsidRPr="00E9657A">
        <w:rPr>
          <w:rFonts w:asciiTheme="minorHAnsi" w:hAnsiTheme="minorHAnsi" w:cstheme="minorHAnsi"/>
          <w:sz w:val="24"/>
          <w:szCs w:val="24"/>
        </w:rPr>
        <w:t>To maintain formal recreational facilities to ensure the local community and visitors to the area can continue to enjoy the special habitats and views.</w:t>
      </w:r>
    </w:p>
    <w:p w:rsidR="00134C43" w:rsidRPr="00134C43" w:rsidRDefault="00134C43" w:rsidP="001D56D3">
      <w:pPr>
        <w:pStyle w:val="FCSBodyText"/>
        <w:spacing w:line="360" w:lineRule="auto"/>
        <w:ind w:left="720"/>
      </w:pPr>
    </w:p>
    <w:p w:rsidR="00134C43" w:rsidRPr="00EF7CCB" w:rsidRDefault="00134C43" w:rsidP="00134C43">
      <w:pPr>
        <w:pStyle w:val="Heading4"/>
      </w:pPr>
    </w:p>
    <w:p w:rsidR="007246E5" w:rsidRDefault="007246E5" w:rsidP="007246E5">
      <w:pPr>
        <w:pStyle w:val="FCBodytext"/>
        <w:ind w:left="1287"/>
        <w:rPr>
          <w:rFonts w:ascii="Calibri" w:hAnsi="Calibri" w:cs="Verdana"/>
          <w:color w:val="auto"/>
        </w:rPr>
      </w:pPr>
    </w:p>
    <w:p w:rsidR="00356F89" w:rsidRPr="006E27DD" w:rsidRDefault="00356F89" w:rsidP="007246E5">
      <w:pPr>
        <w:pStyle w:val="FCBodytext"/>
        <w:ind w:left="1287"/>
        <w:rPr>
          <w:rFonts w:ascii="Calibri" w:hAnsi="Calibri" w:cs="Verdana"/>
          <w:color w:val="auto"/>
        </w:rPr>
      </w:pPr>
    </w:p>
    <w:p w:rsidR="00356F89" w:rsidRDefault="00356F89">
      <w:pPr>
        <w:spacing w:line="240" w:lineRule="auto"/>
        <w:rPr>
          <w:rFonts w:ascii="Calibri" w:hAnsi="Calibri" w:cs="Arial"/>
          <w:bCs/>
          <w:iCs/>
          <w:color w:val="6DB33F"/>
          <w:kern w:val="32"/>
          <w:sz w:val="32"/>
          <w:szCs w:val="32"/>
        </w:rPr>
      </w:pPr>
      <w:r>
        <w:rPr>
          <w:rFonts w:ascii="Calibri" w:hAnsi="Calibri"/>
          <w:sz w:val="32"/>
          <w:szCs w:val="32"/>
        </w:rPr>
        <w:br w:type="page"/>
      </w:r>
    </w:p>
    <w:p w:rsidR="00951196" w:rsidRPr="00BD02A0" w:rsidRDefault="009A72CE" w:rsidP="00BD02A0">
      <w:pPr>
        <w:pStyle w:val="Heading3"/>
      </w:pPr>
      <w:bookmarkStart w:id="24" w:name="_Toc114742382"/>
      <w:r w:rsidRPr="00BD02A0">
        <w:lastRenderedPageBreak/>
        <w:t xml:space="preserve">1.1.3 </w:t>
      </w:r>
      <w:r w:rsidR="001C1F42" w:rsidRPr="00BD02A0">
        <w:t>Summaries</w:t>
      </w:r>
      <w:r w:rsidR="00951196" w:rsidRPr="00BD02A0">
        <w:t xml:space="preserve"> of Management Proposals</w:t>
      </w:r>
      <w:bookmarkEnd w:id="24"/>
    </w:p>
    <w:p w:rsidR="007246E5" w:rsidRPr="006E27DD" w:rsidRDefault="007246E5" w:rsidP="007246E5">
      <w:pPr>
        <w:pStyle w:val="FRBodyText"/>
        <w:spacing w:line="240" w:lineRule="atLeast"/>
        <w:rPr>
          <w:rFonts w:ascii="Calibri" w:hAnsi="Calibri"/>
        </w:rPr>
      </w:pPr>
      <w:r w:rsidRPr="006E27DD">
        <w:rPr>
          <w:rFonts w:ascii="Calibri" w:hAnsi="Calibri"/>
        </w:rPr>
        <w:tab/>
      </w:r>
    </w:p>
    <w:p w:rsidR="007246E5" w:rsidRDefault="007246E5" w:rsidP="007246E5">
      <w:pPr>
        <w:pStyle w:val="FRBodyText"/>
        <w:spacing w:line="240" w:lineRule="atLeast"/>
        <w:rPr>
          <w:rFonts w:ascii="Calibri" w:hAnsi="Calibri"/>
          <w:sz w:val="24"/>
          <w:szCs w:val="24"/>
        </w:rPr>
      </w:pPr>
      <w:r w:rsidRPr="00356F89">
        <w:rPr>
          <w:rFonts w:ascii="Calibri" w:hAnsi="Calibri"/>
          <w:sz w:val="24"/>
          <w:szCs w:val="24"/>
        </w:rPr>
        <w:t>The felling proposals in the first twenty years of the plan are summarised below:</w:t>
      </w:r>
    </w:p>
    <w:p w:rsidR="00DA3DA7" w:rsidRDefault="00DA3DA7" w:rsidP="007246E5">
      <w:pPr>
        <w:pStyle w:val="FRBodyText"/>
        <w:spacing w:line="240" w:lineRule="atLeast"/>
        <w:rPr>
          <w:rFonts w:ascii="Calibri" w:hAnsi="Calibri"/>
          <w:sz w:val="24"/>
          <w:szCs w:val="24"/>
        </w:rPr>
      </w:pPr>
      <w:r>
        <w:rPr>
          <w:rFonts w:ascii="Calibri" w:hAnsi="Calibri"/>
          <w:sz w:val="24"/>
          <w:szCs w:val="24"/>
        </w:rPr>
        <w:t>(See Map 2 – Management Coupes)</w:t>
      </w:r>
    </w:p>
    <w:p w:rsidR="003A3342" w:rsidRPr="00356F89" w:rsidRDefault="003A3342" w:rsidP="007246E5">
      <w:pPr>
        <w:pStyle w:val="FRBodyText"/>
        <w:spacing w:line="240" w:lineRule="atLeast"/>
        <w:rPr>
          <w:rFonts w:ascii="Calibri" w:hAnsi="Calibri"/>
          <w:sz w:val="24"/>
          <w:szCs w:val="24"/>
        </w:rPr>
      </w:pPr>
    </w:p>
    <w:tbl>
      <w:tblPr>
        <w:tblStyle w:val="TableGrid"/>
        <w:tblW w:w="0" w:type="auto"/>
        <w:tblLook w:val="04A0" w:firstRow="1" w:lastRow="0" w:firstColumn="1" w:lastColumn="0" w:noHBand="0" w:noVBand="1"/>
        <w:tblDescription w:val="Planned felling detailed by area and timber volume for the initial five year phase periods."/>
      </w:tblPr>
      <w:tblGrid>
        <w:gridCol w:w="2794"/>
        <w:gridCol w:w="989"/>
        <w:gridCol w:w="1032"/>
        <w:gridCol w:w="992"/>
        <w:gridCol w:w="992"/>
        <w:gridCol w:w="3227"/>
      </w:tblGrid>
      <w:tr w:rsidR="007246E5" w:rsidRPr="00356F89" w:rsidTr="005136B7">
        <w:trPr>
          <w:trHeight w:val="441"/>
          <w:tblHeader/>
        </w:trPr>
        <w:tc>
          <w:tcPr>
            <w:tcW w:w="2794" w:type="dxa"/>
            <w:shd w:val="clear" w:color="auto" w:fill="D6E3BC" w:themeFill="accent3" w:themeFillTint="66"/>
          </w:tcPr>
          <w:p w:rsidR="007246E5" w:rsidRPr="00356F89" w:rsidRDefault="007246E5" w:rsidP="007246E5">
            <w:pPr>
              <w:pStyle w:val="FRBodyText"/>
              <w:spacing w:line="240" w:lineRule="atLeast"/>
              <w:jc w:val="center"/>
              <w:rPr>
                <w:rFonts w:ascii="Calibri" w:hAnsi="Calibri"/>
                <w:b/>
                <w:sz w:val="24"/>
                <w:szCs w:val="24"/>
              </w:rPr>
            </w:pPr>
            <w:r w:rsidRPr="00356F89">
              <w:rPr>
                <w:rFonts w:ascii="Calibri" w:hAnsi="Calibri"/>
                <w:b/>
                <w:sz w:val="24"/>
                <w:szCs w:val="24"/>
              </w:rPr>
              <w:t>Felling</w:t>
            </w:r>
          </w:p>
        </w:tc>
        <w:tc>
          <w:tcPr>
            <w:tcW w:w="989" w:type="dxa"/>
            <w:shd w:val="clear" w:color="auto" w:fill="D6E3BC" w:themeFill="accent3" w:themeFillTint="66"/>
          </w:tcPr>
          <w:p w:rsidR="007246E5" w:rsidRPr="00356F89" w:rsidRDefault="007246E5" w:rsidP="007246E5">
            <w:pPr>
              <w:pStyle w:val="FRBodyText"/>
              <w:spacing w:line="240" w:lineRule="atLeast"/>
              <w:jc w:val="center"/>
              <w:rPr>
                <w:rFonts w:ascii="Calibri" w:hAnsi="Calibri"/>
                <w:b/>
                <w:sz w:val="24"/>
                <w:szCs w:val="24"/>
              </w:rPr>
            </w:pPr>
            <w:r w:rsidRPr="00356F89">
              <w:rPr>
                <w:rFonts w:ascii="Calibri" w:hAnsi="Calibri"/>
                <w:b/>
                <w:sz w:val="24"/>
                <w:szCs w:val="24"/>
              </w:rPr>
              <w:t>Phase 1</w:t>
            </w:r>
          </w:p>
        </w:tc>
        <w:tc>
          <w:tcPr>
            <w:tcW w:w="1032" w:type="dxa"/>
            <w:shd w:val="clear" w:color="auto" w:fill="D6E3BC" w:themeFill="accent3" w:themeFillTint="66"/>
          </w:tcPr>
          <w:p w:rsidR="007246E5" w:rsidRPr="00356F89" w:rsidRDefault="007246E5" w:rsidP="007246E5">
            <w:pPr>
              <w:pStyle w:val="FRBodyText"/>
              <w:spacing w:line="240" w:lineRule="atLeast"/>
              <w:jc w:val="center"/>
              <w:rPr>
                <w:rFonts w:ascii="Calibri" w:hAnsi="Calibri"/>
                <w:b/>
                <w:sz w:val="24"/>
                <w:szCs w:val="24"/>
              </w:rPr>
            </w:pPr>
            <w:r w:rsidRPr="00356F89">
              <w:rPr>
                <w:rFonts w:ascii="Calibri" w:hAnsi="Calibri"/>
                <w:b/>
                <w:sz w:val="24"/>
                <w:szCs w:val="24"/>
              </w:rPr>
              <w:t>Phase 2</w:t>
            </w:r>
          </w:p>
        </w:tc>
        <w:tc>
          <w:tcPr>
            <w:tcW w:w="992" w:type="dxa"/>
            <w:shd w:val="clear" w:color="auto" w:fill="D6E3BC" w:themeFill="accent3" w:themeFillTint="66"/>
          </w:tcPr>
          <w:p w:rsidR="007246E5" w:rsidRPr="00356F89" w:rsidRDefault="007246E5" w:rsidP="007246E5">
            <w:pPr>
              <w:pStyle w:val="FRBodyText"/>
              <w:spacing w:line="240" w:lineRule="atLeast"/>
              <w:jc w:val="center"/>
              <w:rPr>
                <w:rFonts w:ascii="Calibri" w:hAnsi="Calibri"/>
                <w:b/>
                <w:sz w:val="24"/>
                <w:szCs w:val="24"/>
              </w:rPr>
            </w:pPr>
            <w:r w:rsidRPr="00356F89">
              <w:rPr>
                <w:rFonts w:ascii="Calibri" w:hAnsi="Calibri"/>
                <w:b/>
                <w:sz w:val="24"/>
                <w:szCs w:val="24"/>
              </w:rPr>
              <w:t>Phase 3</w:t>
            </w:r>
          </w:p>
        </w:tc>
        <w:tc>
          <w:tcPr>
            <w:tcW w:w="992" w:type="dxa"/>
            <w:shd w:val="clear" w:color="auto" w:fill="D6E3BC" w:themeFill="accent3" w:themeFillTint="66"/>
          </w:tcPr>
          <w:p w:rsidR="007246E5" w:rsidRPr="00356F89" w:rsidRDefault="007246E5" w:rsidP="007246E5">
            <w:pPr>
              <w:pStyle w:val="FRBodyText"/>
              <w:spacing w:line="240" w:lineRule="atLeast"/>
              <w:jc w:val="center"/>
              <w:rPr>
                <w:rFonts w:ascii="Calibri" w:hAnsi="Calibri"/>
                <w:b/>
                <w:sz w:val="24"/>
                <w:szCs w:val="24"/>
              </w:rPr>
            </w:pPr>
            <w:r w:rsidRPr="00356F89">
              <w:rPr>
                <w:rFonts w:ascii="Calibri" w:hAnsi="Calibri"/>
                <w:b/>
                <w:sz w:val="24"/>
                <w:szCs w:val="24"/>
              </w:rPr>
              <w:t>Phase 4</w:t>
            </w:r>
          </w:p>
        </w:tc>
        <w:tc>
          <w:tcPr>
            <w:tcW w:w="3227" w:type="dxa"/>
            <w:shd w:val="clear" w:color="auto" w:fill="D6E3BC" w:themeFill="accent3" w:themeFillTint="66"/>
          </w:tcPr>
          <w:p w:rsidR="007246E5" w:rsidRPr="00356F89" w:rsidRDefault="009734C8" w:rsidP="00A00DE9">
            <w:pPr>
              <w:pStyle w:val="FRBodyText"/>
              <w:spacing w:line="240" w:lineRule="atLeast"/>
              <w:jc w:val="center"/>
              <w:rPr>
                <w:rFonts w:ascii="Calibri" w:hAnsi="Calibri"/>
                <w:b/>
                <w:sz w:val="24"/>
                <w:szCs w:val="24"/>
              </w:rPr>
            </w:pPr>
            <w:r>
              <w:rPr>
                <w:rFonts w:ascii="Calibri" w:hAnsi="Calibri"/>
                <w:b/>
                <w:sz w:val="24"/>
                <w:szCs w:val="24"/>
              </w:rPr>
              <w:t>Area outwith 20 year plan period</w:t>
            </w:r>
          </w:p>
        </w:tc>
      </w:tr>
      <w:tr w:rsidR="00521F9D" w:rsidRPr="00356F89" w:rsidTr="00AC676E">
        <w:tc>
          <w:tcPr>
            <w:tcW w:w="2794" w:type="dxa"/>
          </w:tcPr>
          <w:p w:rsidR="00521F9D" w:rsidRDefault="00521F9D" w:rsidP="00356F89">
            <w:pPr>
              <w:pStyle w:val="FRBodyText"/>
              <w:spacing w:line="240" w:lineRule="atLeast"/>
              <w:jc w:val="center"/>
              <w:rPr>
                <w:rFonts w:ascii="Calibri" w:hAnsi="Calibri"/>
                <w:sz w:val="24"/>
                <w:szCs w:val="24"/>
              </w:rPr>
            </w:pPr>
            <w:r>
              <w:rPr>
                <w:rFonts w:ascii="Calibri" w:hAnsi="Calibri"/>
                <w:sz w:val="24"/>
                <w:szCs w:val="24"/>
              </w:rPr>
              <w:t>Coupe Nett Fell area (ha)</w:t>
            </w:r>
          </w:p>
        </w:tc>
        <w:tc>
          <w:tcPr>
            <w:tcW w:w="989" w:type="dxa"/>
          </w:tcPr>
          <w:p w:rsidR="00521F9D" w:rsidRDefault="005343D0" w:rsidP="00356F89">
            <w:pPr>
              <w:pStyle w:val="FRBodyText"/>
              <w:spacing w:line="240" w:lineRule="atLeast"/>
              <w:jc w:val="center"/>
              <w:rPr>
                <w:rFonts w:ascii="Calibri" w:hAnsi="Calibri"/>
                <w:sz w:val="24"/>
                <w:szCs w:val="24"/>
              </w:rPr>
            </w:pPr>
            <w:r>
              <w:rPr>
                <w:rFonts w:ascii="Calibri" w:hAnsi="Calibri"/>
                <w:sz w:val="24"/>
                <w:szCs w:val="24"/>
              </w:rPr>
              <w:t>190.78</w:t>
            </w:r>
          </w:p>
        </w:tc>
        <w:tc>
          <w:tcPr>
            <w:tcW w:w="1032" w:type="dxa"/>
          </w:tcPr>
          <w:p w:rsidR="00521F9D" w:rsidRDefault="005343D0" w:rsidP="00356F89">
            <w:pPr>
              <w:pStyle w:val="FRBodyText"/>
              <w:spacing w:line="240" w:lineRule="atLeast"/>
              <w:jc w:val="center"/>
              <w:rPr>
                <w:rFonts w:ascii="Calibri" w:hAnsi="Calibri"/>
                <w:sz w:val="24"/>
                <w:szCs w:val="24"/>
              </w:rPr>
            </w:pPr>
            <w:r>
              <w:rPr>
                <w:rFonts w:ascii="Calibri" w:hAnsi="Calibri"/>
                <w:sz w:val="24"/>
                <w:szCs w:val="24"/>
              </w:rPr>
              <w:t>55.27</w:t>
            </w:r>
          </w:p>
        </w:tc>
        <w:tc>
          <w:tcPr>
            <w:tcW w:w="992" w:type="dxa"/>
          </w:tcPr>
          <w:p w:rsidR="00521F9D" w:rsidRDefault="005343D0" w:rsidP="00356F89">
            <w:pPr>
              <w:pStyle w:val="FRBodyText"/>
              <w:spacing w:line="240" w:lineRule="atLeast"/>
              <w:jc w:val="center"/>
              <w:rPr>
                <w:rFonts w:ascii="Calibri" w:hAnsi="Calibri"/>
                <w:sz w:val="24"/>
                <w:szCs w:val="24"/>
              </w:rPr>
            </w:pPr>
            <w:r>
              <w:rPr>
                <w:rFonts w:ascii="Calibri" w:hAnsi="Calibri"/>
                <w:sz w:val="24"/>
                <w:szCs w:val="24"/>
              </w:rPr>
              <w:t>22.79</w:t>
            </w:r>
          </w:p>
        </w:tc>
        <w:tc>
          <w:tcPr>
            <w:tcW w:w="992" w:type="dxa"/>
          </w:tcPr>
          <w:p w:rsidR="00521F9D" w:rsidRDefault="005343D0" w:rsidP="00356F89">
            <w:pPr>
              <w:pStyle w:val="FRBodyText"/>
              <w:spacing w:line="240" w:lineRule="atLeast"/>
              <w:jc w:val="center"/>
              <w:rPr>
                <w:rFonts w:ascii="Calibri" w:hAnsi="Calibri"/>
                <w:sz w:val="24"/>
                <w:szCs w:val="24"/>
              </w:rPr>
            </w:pPr>
            <w:r>
              <w:rPr>
                <w:rFonts w:ascii="Calibri" w:hAnsi="Calibri"/>
                <w:sz w:val="24"/>
                <w:szCs w:val="24"/>
              </w:rPr>
              <w:t>21.35</w:t>
            </w:r>
          </w:p>
        </w:tc>
        <w:tc>
          <w:tcPr>
            <w:tcW w:w="3227" w:type="dxa"/>
          </w:tcPr>
          <w:p w:rsidR="00521F9D" w:rsidRDefault="00F41B4F" w:rsidP="00356F89">
            <w:pPr>
              <w:pStyle w:val="FRBodyText"/>
              <w:spacing w:line="240" w:lineRule="atLeast"/>
              <w:jc w:val="center"/>
              <w:rPr>
                <w:rFonts w:ascii="Calibri" w:hAnsi="Calibri"/>
                <w:sz w:val="24"/>
                <w:szCs w:val="24"/>
              </w:rPr>
            </w:pPr>
            <w:r>
              <w:rPr>
                <w:rFonts w:ascii="Calibri" w:hAnsi="Calibri"/>
                <w:sz w:val="24"/>
                <w:szCs w:val="24"/>
              </w:rPr>
              <w:t>134.11</w:t>
            </w:r>
          </w:p>
        </w:tc>
      </w:tr>
      <w:tr w:rsidR="007246E5" w:rsidRPr="00356F89" w:rsidTr="00AC676E">
        <w:tc>
          <w:tcPr>
            <w:tcW w:w="2794" w:type="dxa"/>
          </w:tcPr>
          <w:p w:rsidR="007246E5" w:rsidRPr="00356F89" w:rsidRDefault="007246E5" w:rsidP="00356F89">
            <w:pPr>
              <w:pStyle w:val="FRBodyText"/>
              <w:spacing w:line="240" w:lineRule="atLeast"/>
              <w:jc w:val="center"/>
              <w:rPr>
                <w:rFonts w:ascii="Calibri" w:hAnsi="Calibri"/>
                <w:sz w:val="24"/>
                <w:szCs w:val="24"/>
              </w:rPr>
            </w:pPr>
            <w:r w:rsidRPr="00356F89">
              <w:rPr>
                <w:rFonts w:ascii="Calibri" w:hAnsi="Calibri"/>
                <w:sz w:val="24"/>
                <w:szCs w:val="24"/>
              </w:rPr>
              <w:t xml:space="preserve">% of area </w:t>
            </w:r>
          </w:p>
          <w:p w:rsidR="007246E5" w:rsidRPr="00356F89" w:rsidRDefault="007246E5" w:rsidP="00356F89">
            <w:pPr>
              <w:pStyle w:val="FRBodyText"/>
              <w:spacing w:line="240" w:lineRule="atLeast"/>
              <w:jc w:val="center"/>
              <w:rPr>
                <w:rFonts w:ascii="Calibri" w:hAnsi="Calibri"/>
                <w:sz w:val="24"/>
                <w:szCs w:val="24"/>
              </w:rPr>
            </w:pPr>
            <w:r w:rsidRPr="00356F89">
              <w:rPr>
                <w:rFonts w:ascii="Calibri" w:hAnsi="Calibri"/>
                <w:sz w:val="24"/>
                <w:szCs w:val="24"/>
              </w:rPr>
              <w:t>(not including other land)</w:t>
            </w:r>
          </w:p>
        </w:tc>
        <w:tc>
          <w:tcPr>
            <w:tcW w:w="989" w:type="dxa"/>
          </w:tcPr>
          <w:p w:rsidR="007246E5" w:rsidRPr="00356F89" w:rsidRDefault="005343D0" w:rsidP="00F41B4F">
            <w:pPr>
              <w:pStyle w:val="FRBodyText"/>
              <w:spacing w:line="240" w:lineRule="atLeast"/>
              <w:jc w:val="center"/>
              <w:rPr>
                <w:rFonts w:ascii="Calibri" w:hAnsi="Calibri"/>
                <w:sz w:val="24"/>
                <w:szCs w:val="24"/>
              </w:rPr>
            </w:pPr>
            <w:r>
              <w:rPr>
                <w:rFonts w:ascii="Calibri" w:hAnsi="Calibri"/>
                <w:sz w:val="24"/>
                <w:szCs w:val="24"/>
              </w:rPr>
              <w:t>27.7</w:t>
            </w:r>
          </w:p>
        </w:tc>
        <w:tc>
          <w:tcPr>
            <w:tcW w:w="1032" w:type="dxa"/>
          </w:tcPr>
          <w:p w:rsidR="007246E5" w:rsidRPr="00356F89" w:rsidRDefault="005343D0" w:rsidP="005343D0">
            <w:pPr>
              <w:pStyle w:val="FRBodyText"/>
              <w:spacing w:line="240" w:lineRule="atLeast"/>
              <w:jc w:val="center"/>
              <w:rPr>
                <w:rFonts w:ascii="Calibri" w:hAnsi="Calibri"/>
                <w:sz w:val="24"/>
                <w:szCs w:val="24"/>
              </w:rPr>
            </w:pPr>
            <w:r>
              <w:rPr>
                <w:rFonts w:ascii="Calibri" w:hAnsi="Calibri"/>
                <w:sz w:val="24"/>
                <w:szCs w:val="24"/>
              </w:rPr>
              <w:t>8.1</w:t>
            </w:r>
          </w:p>
        </w:tc>
        <w:tc>
          <w:tcPr>
            <w:tcW w:w="992" w:type="dxa"/>
          </w:tcPr>
          <w:p w:rsidR="007246E5" w:rsidRPr="00356F89" w:rsidRDefault="005343D0" w:rsidP="00E01AC0">
            <w:pPr>
              <w:pStyle w:val="FRBodyText"/>
              <w:spacing w:before="240" w:after="240" w:line="240" w:lineRule="auto"/>
              <w:jc w:val="center"/>
              <w:rPr>
                <w:rFonts w:ascii="Calibri" w:hAnsi="Calibri"/>
                <w:sz w:val="24"/>
                <w:szCs w:val="24"/>
              </w:rPr>
            </w:pPr>
            <w:r>
              <w:rPr>
                <w:rFonts w:ascii="Calibri" w:hAnsi="Calibri"/>
                <w:sz w:val="24"/>
                <w:szCs w:val="24"/>
              </w:rPr>
              <w:t>3.3</w:t>
            </w:r>
          </w:p>
        </w:tc>
        <w:tc>
          <w:tcPr>
            <w:tcW w:w="992" w:type="dxa"/>
          </w:tcPr>
          <w:p w:rsidR="007246E5" w:rsidRPr="00356F89" w:rsidRDefault="005343D0" w:rsidP="00E01AC0">
            <w:pPr>
              <w:pStyle w:val="FRBodyText"/>
              <w:spacing w:before="240" w:line="240" w:lineRule="atLeast"/>
              <w:jc w:val="center"/>
              <w:rPr>
                <w:rFonts w:ascii="Calibri" w:hAnsi="Calibri"/>
                <w:sz w:val="24"/>
                <w:szCs w:val="24"/>
              </w:rPr>
            </w:pPr>
            <w:r>
              <w:rPr>
                <w:rFonts w:ascii="Calibri" w:hAnsi="Calibri"/>
                <w:sz w:val="24"/>
                <w:szCs w:val="24"/>
              </w:rPr>
              <w:t>3.1</w:t>
            </w:r>
          </w:p>
        </w:tc>
        <w:tc>
          <w:tcPr>
            <w:tcW w:w="3227" w:type="dxa"/>
          </w:tcPr>
          <w:p w:rsidR="007246E5" w:rsidRPr="00356F89" w:rsidRDefault="00F41B4F" w:rsidP="00E01AC0">
            <w:pPr>
              <w:pStyle w:val="FRBodyText"/>
              <w:spacing w:before="240" w:line="240" w:lineRule="atLeast"/>
              <w:jc w:val="center"/>
              <w:rPr>
                <w:rFonts w:ascii="Calibri" w:hAnsi="Calibri"/>
                <w:sz w:val="24"/>
                <w:szCs w:val="24"/>
              </w:rPr>
            </w:pPr>
            <w:r>
              <w:rPr>
                <w:rFonts w:ascii="Calibri" w:hAnsi="Calibri"/>
                <w:sz w:val="24"/>
                <w:szCs w:val="24"/>
              </w:rPr>
              <w:t>20</w:t>
            </w:r>
          </w:p>
        </w:tc>
      </w:tr>
      <w:tr w:rsidR="007246E5" w:rsidRPr="00356F89" w:rsidTr="00AC676E">
        <w:tc>
          <w:tcPr>
            <w:tcW w:w="2794" w:type="dxa"/>
          </w:tcPr>
          <w:p w:rsidR="007246E5" w:rsidRPr="00356F89" w:rsidRDefault="007246E5" w:rsidP="00356F89">
            <w:pPr>
              <w:pStyle w:val="FRBodyText"/>
              <w:spacing w:line="240" w:lineRule="atLeast"/>
              <w:jc w:val="center"/>
              <w:rPr>
                <w:rFonts w:ascii="Calibri" w:hAnsi="Calibri"/>
                <w:sz w:val="24"/>
                <w:szCs w:val="24"/>
              </w:rPr>
            </w:pPr>
            <w:r w:rsidRPr="00356F89">
              <w:rPr>
                <w:rFonts w:ascii="Calibri" w:hAnsi="Calibri"/>
                <w:sz w:val="24"/>
                <w:szCs w:val="24"/>
              </w:rPr>
              <w:t>Volume (Km3)</w:t>
            </w:r>
          </w:p>
        </w:tc>
        <w:tc>
          <w:tcPr>
            <w:tcW w:w="989" w:type="dxa"/>
          </w:tcPr>
          <w:p w:rsidR="007246E5" w:rsidRPr="00356F89" w:rsidRDefault="005343D0" w:rsidP="00356F89">
            <w:pPr>
              <w:pStyle w:val="FRBodyText"/>
              <w:spacing w:line="240" w:lineRule="atLeast"/>
              <w:jc w:val="center"/>
              <w:rPr>
                <w:rFonts w:ascii="Calibri" w:hAnsi="Calibri"/>
                <w:sz w:val="24"/>
                <w:szCs w:val="24"/>
              </w:rPr>
            </w:pPr>
            <w:r>
              <w:rPr>
                <w:rFonts w:ascii="Calibri" w:hAnsi="Calibri"/>
                <w:sz w:val="24"/>
                <w:szCs w:val="24"/>
              </w:rPr>
              <w:t>80.8</w:t>
            </w:r>
          </w:p>
        </w:tc>
        <w:tc>
          <w:tcPr>
            <w:tcW w:w="1032" w:type="dxa"/>
          </w:tcPr>
          <w:p w:rsidR="007246E5" w:rsidRPr="00356F89" w:rsidRDefault="005343D0" w:rsidP="00356F89">
            <w:pPr>
              <w:pStyle w:val="FRBodyText"/>
              <w:spacing w:line="240" w:lineRule="atLeast"/>
              <w:jc w:val="center"/>
              <w:rPr>
                <w:rFonts w:ascii="Calibri" w:hAnsi="Calibri"/>
                <w:sz w:val="24"/>
                <w:szCs w:val="24"/>
              </w:rPr>
            </w:pPr>
            <w:r>
              <w:rPr>
                <w:rFonts w:ascii="Calibri" w:hAnsi="Calibri"/>
                <w:sz w:val="24"/>
                <w:szCs w:val="24"/>
              </w:rPr>
              <w:t>16.25</w:t>
            </w:r>
          </w:p>
        </w:tc>
        <w:tc>
          <w:tcPr>
            <w:tcW w:w="992" w:type="dxa"/>
          </w:tcPr>
          <w:p w:rsidR="007246E5" w:rsidRPr="00356F89" w:rsidRDefault="005343D0" w:rsidP="00356F89">
            <w:pPr>
              <w:pStyle w:val="FRBodyText"/>
              <w:spacing w:line="240" w:lineRule="atLeast"/>
              <w:jc w:val="center"/>
              <w:rPr>
                <w:rFonts w:ascii="Calibri" w:hAnsi="Calibri"/>
                <w:sz w:val="24"/>
                <w:szCs w:val="24"/>
              </w:rPr>
            </w:pPr>
            <w:r>
              <w:rPr>
                <w:rFonts w:ascii="Calibri" w:hAnsi="Calibri"/>
                <w:sz w:val="24"/>
                <w:szCs w:val="24"/>
              </w:rPr>
              <w:t>14.33</w:t>
            </w:r>
          </w:p>
        </w:tc>
        <w:tc>
          <w:tcPr>
            <w:tcW w:w="992" w:type="dxa"/>
          </w:tcPr>
          <w:p w:rsidR="007246E5" w:rsidRPr="00356F89" w:rsidRDefault="005343D0" w:rsidP="00356F89">
            <w:pPr>
              <w:pStyle w:val="FRBodyText"/>
              <w:spacing w:line="240" w:lineRule="atLeast"/>
              <w:jc w:val="center"/>
              <w:rPr>
                <w:rFonts w:ascii="Calibri" w:hAnsi="Calibri"/>
                <w:sz w:val="24"/>
                <w:szCs w:val="24"/>
              </w:rPr>
            </w:pPr>
            <w:r>
              <w:rPr>
                <w:rFonts w:ascii="Calibri" w:hAnsi="Calibri"/>
                <w:sz w:val="24"/>
                <w:szCs w:val="24"/>
              </w:rPr>
              <w:t>13.77</w:t>
            </w:r>
          </w:p>
        </w:tc>
        <w:tc>
          <w:tcPr>
            <w:tcW w:w="3227" w:type="dxa"/>
          </w:tcPr>
          <w:p w:rsidR="007246E5" w:rsidRPr="00356F89" w:rsidRDefault="00F41B4F" w:rsidP="00356F89">
            <w:pPr>
              <w:pStyle w:val="FRBodyText"/>
              <w:spacing w:line="240" w:lineRule="atLeast"/>
              <w:jc w:val="center"/>
              <w:rPr>
                <w:rFonts w:ascii="Calibri" w:hAnsi="Calibri"/>
                <w:sz w:val="24"/>
                <w:szCs w:val="24"/>
              </w:rPr>
            </w:pPr>
            <w:r>
              <w:rPr>
                <w:rFonts w:ascii="Calibri" w:hAnsi="Calibri"/>
                <w:sz w:val="24"/>
                <w:szCs w:val="24"/>
              </w:rPr>
              <w:t>113.58</w:t>
            </w:r>
          </w:p>
        </w:tc>
      </w:tr>
    </w:tbl>
    <w:p w:rsidR="00D20C44" w:rsidRPr="00356F89" w:rsidRDefault="00D20C44" w:rsidP="002726B1">
      <w:pPr>
        <w:pStyle w:val="FCBodytext"/>
        <w:ind w:left="720"/>
        <w:rPr>
          <w:rFonts w:ascii="Calibri" w:hAnsi="Calibri" w:cs="Verdana"/>
          <w:i/>
          <w:sz w:val="24"/>
          <w:szCs w:val="24"/>
        </w:rPr>
      </w:pPr>
    </w:p>
    <w:p w:rsidR="007246E5" w:rsidRDefault="007246E5" w:rsidP="007246E5">
      <w:pPr>
        <w:pStyle w:val="FRBodyText"/>
        <w:spacing w:line="240" w:lineRule="atLeast"/>
        <w:rPr>
          <w:rFonts w:ascii="Calibri" w:hAnsi="Calibri"/>
          <w:sz w:val="24"/>
          <w:szCs w:val="24"/>
        </w:rPr>
      </w:pPr>
      <w:r w:rsidRPr="00356F89">
        <w:rPr>
          <w:rFonts w:ascii="Calibri" w:hAnsi="Calibri"/>
          <w:sz w:val="24"/>
          <w:szCs w:val="24"/>
        </w:rPr>
        <w:t>The species composition over the first twenty years is as follows:</w:t>
      </w:r>
    </w:p>
    <w:p w:rsidR="00743F56" w:rsidRDefault="00743F56" w:rsidP="007246E5">
      <w:pPr>
        <w:pStyle w:val="FRBodyText"/>
        <w:spacing w:line="240" w:lineRule="atLeast"/>
        <w:rPr>
          <w:rFonts w:ascii="Calibri" w:hAnsi="Calibri"/>
          <w:sz w:val="24"/>
          <w:szCs w:val="24"/>
        </w:rPr>
      </w:pPr>
      <w:r>
        <w:rPr>
          <w:rFonts w:ascii="Calibri" w:hAnsi="Calibri"/>
          <w:sz w:val="24"/>
          <w:szCs w:val="24"/>
        </w:rPr>
        <w:t>(See Map 3 – Future Forest Current 2022/23</w:t>
      </w:r>
    </w:p>
    <w:p w:rsidR="0093004D" w:rsidRDefault="0093004D" w:rsidP="007246E5">
      <w:pPr>
        <w:pStyle w:val="FRBodyText"/>
        <w:spacing w:line="240" w:lineRule="atLeast"/>
        <w:rPr>
          <w:rFonts w:ascii="Calibri" w:hAnsi="Calibri"/>
          <w:sz w:val="24"/>
          <w:szCs w:val="24"/>
        </w:rPr>
      </w:pPr>
      <w:r>
        <w:rPr>
          <w:rFonts w:ascii="Calibri" w:hAnsi="Calibri"/>
          <w:sz w:val="24"/>
          <w:szCs w:val="24"/>
        </w:rPr>
        <w:t xml:space="preserve">         Map 4 – Future Forest </w:t>
      </w:r>
      <w:r w:rsidR="00393BEA">
        <w:rPr>
          <w:rFonts w:ascii="Calibri" w:hAnsi="Calibri"/>
          <w:sz w:val="24"/>
          <w:szCs w:val="24"/>
        </w:rPr>
        <w:t>2033</w:t>
      </w:r>
    </w:p>
    <w:p w:rsidR="00393BEA" w:rsidRDefault="00393BEA" w:rsidP="007246E5">
      <w:pPr>
        <w:pStyle w:val="FRBodyText"/>
        <w:spacing w:line="240" w:lineRule="atLeast"/>
        <w:rPr>
          <w:rFonts w:ascii="Calibri" w:hAnsi="Calibri"/>
          <w:sz w:val="24"/>
          <w:szCs w:val="24"/>
        </w:rPr>
      </w:pPr>
      <w:r>
        <w:rPr>
          <w:rFonts w:ascii="Calibri" w:hAnsi="Calibri"/>
          <w:sz w:val="24"/>
          <w:szCs w:val="24"/>
        </w:rPr>
        <w:t xml:space="preserve">         Map 5 – Future Forest 2043</w:t>
      </w:r>
    </w:p>
    <w:p w:rsidR="00393BEA" w:rsidRPr="00356F89" w:rsidRDefault="00393BEA" w:rsidP="007246E5">
      <w:pPr>
        <w:pStyle w:val="FRBodyText"/>
        <w:spacing w:line="240" w:lineRule="atLeast"/>
        <w:rPr>
          <w:rFonts w:ascii="Calibri" w:hAnsi="Calibri"/>
          <w:sz w:val="24"/>
          <w:szCs w:val="24"/>
        </w:rPr>
      </w:pPr>
      <w:r>
        <w:rPr>
          <w:rFonts w:ascii="Calibri" w:hAnsi="Calibri"/>
          <w:sz w:val="24"/>
          <w:szCs w:val="24"/>
        </w:rPr>
        <w:t xml:space="preserve">         Map 6 – Future Forest 2073)</w:t>
      </w:r>
    </w:p>
    <w:p w:rsidR="00D20C44" w:rsidRPr="00356F89" w:rsidRDefault="00D20C44" w:rsidP="002726B1">
      <w:pPr>
        <w:pStyle w:val="FCBodytext"/>
        <w:ind w:left="720"/>
        <w:rPr>
          <w:rFonts w:ascii="Calibri" w:hAnsi="Calibri" w:cs="Verdana"/>
          <w:i/>
          <w:sz w:val="24"/>
          <w:szCs w:val="24"/>
        </w:rPr>
      </w:pPr>
    </w:p>
    <w:tbl>
      <w:tblPr>
        <w:tblStyle w:val="TableGrid"/>
        <w:tblW w:w="10173" w:type="dxa"/>
        <w:tblLayout w:type="fixed"/>
        <w:tblLook w:val="04A0" w:firstRow="1" w:lastRow="0" w:firstColumn="1" w:lastColumn="0" w:noHBand="0" w:noVBand="1"/>
        <w:tblDescription w:val="Tree species at the current year, year ten and year twenty"/>
      </w:tblPr>
      <w:tblGrid>
        <w:gridCol w:w="2547"/>
        <w:gridCol w:w="1276"/>
        <w:gridCol w:w="1105"/>
        <w:gridCol w:w="1446"/>
        <w:gridCol w:w="1247"/>
        <w:gridCol w:w="1276"/>
        <w:gridCol w:w="1276"/>
      </w:tblGrid>
      <w:tr w:rsidR="009F692C" w:rsidRPr="00356F89" w:rsidTr="00677350">
        <w:trPr>
          <w:trHeight w:val="316"/>
          <w:tblHeader/>
        </w:trPr>
        <w:tc>
          <w:tcPr>
            <w:tcW w:w="2547" w:type="dxa"/>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sidRPr="00356F89">
              <w:rPr>
                <w:rFonts w:ascii="Calibri" w:hAnsi="Calibri"/>
                <w:b/>
                <w:sz w:val="24"/>
                <w:szCs w:val="24"/>
              </w:rPr>
              <w:t>Species Group</w:t>
            </w:r>
          </w:p>
        </w:tc>
        <w:tc>
          <w:tcPr>
            <w:tcW w:w="1276" w:type="dxa"/>
            <w:tcBorders>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 xml:space="preserve">Current </w:t>
            </w:r>
          </w:p>
        </w:tc>
        <w:tc>
          <w:tcPr>
            <w:tcW w:w="1105" w:type="dxa"/>
            <w:tcBorders>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(2023)</w:t>
            </w:r>
          </w:p>
        </w:tc>
        <w:tc>
          <w:tcPr>
            <w:tcW w:w="1446" w:type="dxa"/>
            <w:tcBorders>
              <w:left w:val="double" w:sz="4" w:space="0" w:color="auto"/>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Year 10</w:t>
            </w:r>
          </w:p>
        </w:tc>
        <w:tc>
          <w:tcPr>
            <w:tcW w:w="1247" w:type="dxa"/>
            <w:tcBorders>
              <w:left w:val="double" w:sz="4" w:space="0" w:color="auto"/>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(2033)</w:t>
            </w:r>
          </w:p>
        </w:tc>
        <w:tc>
          <w:tcPr>
            <w:tcW w:w="1276" w:type="dxa"/>
            <w:tcBorders>
              <w:lef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 xml:space="preserve">Year 20 </w:t>
            </w:r>
          </w:p>
        </w:tc>
        <w:tc>
          <w:tcPr>
            <w:tcW w:w="1276" w:type="dxa"/>
            <w:tcBorders>
              <w:lef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b/>
                <w:sz w:val="24"/>
                <w:szCs w:val="24"/>
              </w:rPr>
            </w:pPr>
            <w:r>
              <w:rPr>
                <w:rFonts w:ascii="Calibri" w:hAnsi="Calibri"/>
                <w:b/>
                <w:sz w:val="24"/>
                <w:szCs w:val="24"/>
              </w:rPr>
              <w:t>(2043)</w:t>
            </w:r>
          </w:p>
        </w:tc>
      </w:tr>
      <w:tr w:rsidR="009F692C" w:rsidRPr="00356F89" w:rsidTr="008F7283">
        <w:trPr>
          <w:trHeight w:val="153"/>
          <w:tblHeader/>
        </w:trPr>
        <w:tc>
          <w:tcPr>
            <w:tcW w:w="2547" w:type="dxa"/>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p>
        </w:tc>
        <w:tc>
          <w:tcPr>
            <w:tcW w:w="1276" w:type="dxa"/>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Area (ha)</w:t>
            </w:r>
          </w:p>
        </w:tc>
        <w:tc>
          <w:tcPr>
            <w:tcW w:w="1105" w:type="dxa"/>
            <w:tcBorders>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w:t>
            </w:r>
          </w:p>
        </w:tc>
        <w:tc>
          <w:tcPr>
            <w:tcW w:w="1446" w:type="dxa"/>
            <w:tcBorders>
              <w:lef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Area (ha)</w:t>
            </w:r>
          </w:p>
        </w:tc>
        <w:tc>
          <w:tcPr>
            <w:tcW w:w="1247" w:type="dxa"/>
            <w:tcBorders>
              <w:righ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w:t>
            </w:r>
          </w:p>
        </w:tc>
        <w:tc>
          <w:tcPr>
            <w:tcW w:w="1276" w:type="dxa"/>
            <w:tcBorders>
              <w:left w:val="double" w:sz="4" w:space="0" w:color="auto"/>
            </w:tcBorders>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Area (ha)</w:t>
            </w:r>
          </w:p>
        </w:tc>
        <w:tc>
          <w:tcPr>
            <w:tcW w:w="1276" w:type="dxa"/>
            <w:shd w:val="clear" w:color="auto" w:fill="D6E3BC" w:themeFill="accent3" w:themeFillTint="66"/>
            <w:vAlign w:val="center"/>
          </w:tcPr>
          <w:p w:rsidR="009F692C" w:rsidRPr="00356F89" w:rsidRDefault="009F692C" w:rsidP="00356F89">
            <w:pPr>
              <w:pStyle w:val="FRBodyText"/>
              <w:jc w:val="center"/>
              <w:rPr>
                <w:rFonts w:ascii="Calibri" w:hAnsi="Calibri"/>
                <w:sz w:val="24"/>
                <w:szCs w:val="24"/>
              </w:rPr>
            </w:pPr>
            <w:r w:rsidRPr="00356F89">
              <w:rPr>
                <w:rFonts w:ascii="Calibri" w:hAnsi="Calibri"/>
                <w:sz w:val="24"/>
                <w:szCs w:val="24"/>
              </w:rPr>
              <w:t>%</w:t>
            </w:r>
          </w:p>
        </w:tc>
      </w:tr>
      <w:tr w:rsidR="00C576D1" w:rsidRPr="00356F89" w:rsidTr="008F7283">
        <w:trPr>
          <w:trHeight w:val="316"/>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Sitka Spruce</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231.3</w:t>
            </w:r>
          </w:p>
        </w:tc>
        <w:tc>
          <w:tcPr>
            <w:tcW w:w="1105" w:type="dxa"/>
            <w:tcBorders>
              <w:right w:val="double" w:sz="4" w:space="0" w:color="auto"/>
            </w:tcBorders>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33.</w:t>
            </w:r>
            <w:r w:rsidR="003C301A">
              <w:rPr>
                <w:rFonts w:ascii="Calibri" w:hAnsi="Calibri"/>
                <w:sz w:val="24"/>
                <w:szCs w:val="24"/>
              </w:rPr>
              <w:t>8</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182.8</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29.7</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176.7</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28.8</w:t>
            </w:r>
          </w:p>
        </w:tc>
      </w:tr>
      <w:tr w:rsidR="00C576D1" w:rsidRPr="00356F89" w:rsidTr="008F7283">
        <w:trPr>
          <w:trHeight w:val="316"/>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Norway Spruce</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0.5</w:t>
            </w:r>
          </w:p>
        </w:tc>
        <w:tc>
          <w:tcPr>
            <w:tcW w:w="1105" w:type="dxa"/>
            <w:tcBorders>
              <w:right w:val="double" w:sz="4" w:space="0" w:color="auto"/>
            </w:tcBorders>
            <w:vAlign w:val="center"/>
          </w:tcPr>
          <w:p w:rsidR="00C576D1" w:rsidRPr="00356F89" w:rsidRDefault="003C301A" w:rsidP="00356F89">
            <w:pPr>
              <w:pStyle w:val="FRBodyText"/>
              <w:jc w:val="center"/>
              <w:rPr>
                <w:rFonts w:ascii="Calibri" w:hAnsi="Calibri"/>
                <w:sz w:val="24"/>
                <w:szCs w:val="24"/>
              </w:rPr>
            </w:pPr>
            <w:r>
              <w:rPr>
                <w:rFonts w:ascii="Calibri" w:hAnsi="Calibri"/>
                <w:sz w:val="24"/>
                <w:szCs w:val="24"/>
              </w:rPr>
              <w:t>0</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11.2</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1.8</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15.1</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2.4</w:t>
            </w:r>
          </w:p>
        </w:tc>
      </w:tr>
      <w:tr w:rsidR="00C576D1" w:rsidRPr="00356F89" w:rsidTr="008F7283">
        <w:trPr>
          <w:trHeight w:val="325"/>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Larches</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66.1</w:t>
            </w:r>
          </w:p>
        </w:tc>
        <w:tc>
          <w:tcPr>
            <w:tcW w:w="1105" w:type="dxa"/>
            <w:tcBorders>
              <w:right w:val="double" w:sz="4" w:space="0" w:color="auto"/>
            </w:tcBorders>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9</w:t>
            </w:r>
            <w:r w:rsidR="003C301A">
              <w:rPr>
                <w:rFonts w:ascii="Calibri" w:hAnsi="Calibri"/>
                <w:sz w:val="24"/>
                <w:szCs w:val="24"/>
              </w:rPr>
              <w:t>.7</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31.5</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5.1</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10.2</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1.7</w:t>
            </w:r>
          </w:p>
        </w:tc>
      </w:tr>
      <w:tr w:rsidR="00C576D1" w:rsidRPr="00356F89" w:rsidTr="008F7283">
        <w:trPr>
          <w:trHeight w:val="316"/>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Mixed Conifers</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142.9</w:t>
            </w:r>
          </w:p>
        </w:tc>
        <w:tc>
          <w:tcPr>
            <w:tcW w:w="1105" w:type="dxa"/>
            <w:tcBorders>
              <w:right w:val="double" w:sz="4" w:space="0" w:color="auto"/>
            </w:tcBorders>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20.8</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90.8</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14.7</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115.9</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18.9</w:t>
            </w:r>
          </w:p>
        </w:tc>
      </w:tr>
      <w:tr w:rsidR="00C576D1" w:rsidRPr="00356F89" w:rsidTr="008F7283">
        <w:trPr>
          <w:trHeight w:val="370"/>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Mixed Broadleaves</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18.5</w:t>
            </w:r>
          </w:p>
        </w:tc>
        <w:tc>
          <w:tcPr>
            <w:tcW w:w="1105" w:type="dxa"/>
            <w:tcBorders>
              <w:right w:val="double" w:sz="4" w:space="0" w:color="auto"/>
            </w:tcBorders>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2.7</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16.8</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2.7</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15.2</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2.5</w:t>
            </w:r>
          </w:p>
        </w:tc>
      </w:tr>
      <w:tr w:rsidR="00C576D1" w:rsidRPr="00356F89" w:rsidTr="008F7283">
        <w:trPr>
          <w:trHeight w:val="419"/>
        </w:trPr>
        <w:tc>
          <w:tcPr>
            <w:tcW w:w="2547" w:type="dxa"/>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Native Broadleaves</w:t>
            </w:r>
          </w:p>
        </w:tc>
        <w:tc>
          <w:tcPr>
            <w:tcW w:w="1276" w:type="dxa"/>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102.2</w:t>
            </w:r>
          </w:p>
        </w:tc>
        <w:tc>
          <w:tcPr>
            <w:tcW w:w="1105" w:type="dxa"/>
            <w:tcBorders>
              <w:right w:val="double" w:sz="4" w:space="0" w:color="auto"/>
            </w:tcBorders>
            <w:vAlign w:val="center"/>
          </w:tcPr>
          <w:p w:rsidR="00C576D1" w:rsidRPr="00356F89" w:rsidRDefault="00B23F38" w:rsidP="00356F89">
            <w:pPr>
              <w:pStyle w:val="FRBodyText"/>
              <w:jc w:val="center"/>
              <w:rPr>
                <w:rFonts w:ascii="Calibri" w:hAnsi="Calibri"/>
                <w:sz w:val="24"/>
                <w:szCs w:val="24"/>
              </w:rPr>
            </w:pPr>
            <w:r>
              <w:rPr>
                <w:rFonts w:ascii="Calibri" w:hAnsi="Calibri"/>
                <w:sz w:val="24"/>
                <w:szCs w:val="24"/>
              </w:rPr>
              <w:t>14.9</w:t>
            </w:r>
          </w:p>
        </w:tc>
        <w:tc>
          <w:tcPr>
            <w:tcW w:w="1446" w:type="dxa"/>
            <w:tcBorders>
              <w:left w:val="double" w:sz="4" w:space="0" w:color="auto"/>
            </w:tcBorders>
            <w:vAlign w:val="center"/>
          </w:tcPr>
          <w:p w:rsidR="00C576D1" w:rsidRPr="00356F89" w:rsidRDefault="00604783" w:rsidP="00356F89">
            <w:pPr>
              <w:pStyle w:val="FRBodyText"/>
              <w:jc w:val="center"/>
              <w:rPr>
                <w:rFonts w:ascii="Calibri" w:hAnsi="Calibri"/>
                <w:sz w:val="24"/>
                <w:szCs w:val="24"/>
              </w:rPr>
            </w:pPr>
            <w:r>
              <w:rPr>
                <w:rFonts w:ascii="Calibri" w:hAnsi="Calibri"/>
                <w:sz w:val="24"/>
                <w:szCs w:val="24"/>
              </w:rPr>
              <w:t>165.4</w:t>
            </w:r>
          </w:p>
        </w:tc>
        <w:tc>
          <w:tcPr>
            <w:tcW w:w="1247" w:type="dxa"/>
            <w:tcBorders>
              <w:righ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26.9</w:t>
            </w:r>
          </w:p>
        </w:tc>
        <w:tc>
          <w:tcPr>
            <w:tcW w:w="1276" w:type="dxa"/>
            <w:tcBorders>
              <w:left w:val="double" w:sz="4" w:space="0" w:color="auto"/>
            </w:tcBorders>
            <w:vAlign w:val="center"/>
          </w:tcPr>
          <w:p w:rsidR="00C576D1" w:rsidRPr="00356F89" w:rsidRDefault="00AB5240" w:rsidP="00356F89">
            <w:pPr>
              <w:pStyle w:val="FRBodyText"/>
              <w:jc w:val="center"/>
              <w:rPr>
                <w:rFonts w:ascii="Calibri" w:hAnsi="Calibri"/>
                <w:sz w:val="24"/>
                <w:szCs w:val="24"/>
              </w:rPr>
            </w:pPr>
            <w:r>
              <w:rPr>
                <w:rFonts w:ascii="Calibri" w:hAnsi="Calibri"/>
                <w:sz w:val="24"/>
                <w:szCs w:val="24"/>
              </w:rPr>
              <w:t>221.3</w:t>
            </w:r>
          </w:p>
        </w:tc>
        <w:tc>
          <w:tcPr>
            <w:tcW w:w="1276" w:type="dxa"/>
            <w:vAlign w:val="center"/>
          </w:tcPr>
          <w:p w:rsidR="00C576D1" w:rsidRPr="00356F89" w:rsidRDefault="00B4206A" w:rsidP="00356F89">
            <w:pPr>
              <w:pStyle w:val="FRBodyText"/>
              <w:jc w:val="center"/>
              <w:rPr>
                <w:rFonts w:ascii="Calibri" w:hAnsi="Calibri"/>
                <w:sz w:val="24"/>
                <w:szCs w:val="24"/>
              </w:rPr>
            </w:pPr>
            <w:r>
              <w:rPr>
                <w:rFonts w:ascii="Calibri" w:hAnsi="Calibri"/>
                <w:sz w:val="24"/>
                <w:szCs w:val="24"/>
              </w:rPr>
              <w:t>36</w:t>
            </w:r>
          </w:p>
        </w:tc>
      </w:tr>
      <w:tr w:rsidR="00C576D1" w:rsidRPr="00356F89" w:rsidTr="008F7283">
        <w:trPr>
          <w:trHeight w:val="316"/>
        </w:trPr>
        <w:tc>
          <w:tcPr>
            <w:tcW w:w="2547" w:type="dxa"/>
            <w:tcBorders>
              <w:bottom w:val="single" w:sz="4" w:space="0" w:color="auto"/>
            </w:tcBorders>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Internal Open Space</w:t>
            </w:r>
          </w:p>
        </w:tc>
        <w:tc>
          <w:tcPr>
            <w:tcW w:w="1276" w:type="dxa"/>
            <w:tcBorders>
              <w:bottom w:val="single" w:sz="4" w:space="0" w:color="auto"/>
            </w:tcBorders>
            <w:vAlign w:val="center"/>
          </w:tcPr>
          <w:p w:rsidR="00C576D1" w:rsidRPr="00B23F38" w:rsidRDefault="00B23F38" w:rsidP="00356F89">
            <w:pPr>
              <w:pStyle w:val="FRBodyText"/>
              <w:jc w:val="center"/>
              <w:rPr>
                <w:rFonts w:ascii="Calibri" w:hAnsi="Calibri"/>
                <w:sz w:val="24"/>
                <w:szCs w:val="24"/>
              </w:rPr>
            </w:pPr>
            <w:r>
              <w:rPr>
                <w:rFonts w:ascii="Calibri" w:hAnsi="Calibri"/>
                <w:sz w:val="24"/>
                <w:szCs w:val="24"/>
              </w:rPr>
              <w:t>87</w:t>
            </w:r>
          </w:p>
        </w:tc>
        <w:tc>
          <w:tcPr>
            <w:tcW w:w="1105" w:type="dxa"/>
            <w:tcBorders>
              <w:bottom w:val="single" w:sz="4" w:space="0" w:color="auto"/>
              <w:right w:val="double" w:sz="4" w:space="0" w:color="auto"/>
            </w:tcBorders>
            <w:vAlign w:val="center"/>
          </w:tcPr>
          <w:p w:rsidR="00C576D1" w:rsidRPr="00B23F38" w:rsidRDefault="003C301A" w:rsidP="00356F89">
            <w:pPr>
              <w:pStyle w:val="FRBodyText"/>
              <w:jc w:val="center"/>
              <w:rPr>
                <w:rFonts w:ascii="Calibri" w:hAnsi="Calibri"/>
                <w:sz w:val="24"/>
                <w:szCs w:val="24"/>
              </w:rPr>
            </w:pPr>
            <w:r>
              <w:rPr>
                <w:rFonts w:ascii="Calibri" w:hAnsi="Calibri"/>
                <w:sz w:val="24"/>
                <w:szCs w:val="24"/>
              </w:rPr>
              <w:t>12.7</w:t>
            </w:r>
          </w:p>
        </w:tc>
        <w:tc>
          <w:tcPr>
            <w:tcW w:w="1446" w:type="dxa"/>
            <w:tcBorders>
              <w:left w:val="double" w:sz="4" w:space="0" w:color="auto"/>
              <w:bottom w:val="single" w:sz="4" w:space="0" w:color="auto"/>
            </w:tcBorders>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47.4</w:t>
            </w:r>
          </w:p>
        </w:tc>
        <w:tc>
          <w:tcPr>
            <w:tcW w:w="1247" w:type="dxa"/>
            <w:tcBorders>
              <w:bottom w:val="single" w:sz="4" w:space="0" w:color="auto"/>
              <w:right w:val="double" w:sz="4" w:space="0" w:color="auto"/>
            </w:tcBorders>
            <w:vAlign w:val="center"/>
          </w:tcPr>
          <w:p w:rsidR="00C576D1" w:rsidRPr="00B23F38" w:rsidRDefault="00AB5240" w:rsidP="00356F89">
            <w:pPr>
              <w:pStyle w:val="FRBodyText"/>
              <w:jc w:val="center"/>
              <w:rPr>
                <w:rFonts w:ascii="Calibri" w:hAnsi="Calibri"/>
                <w:sz w:val="24"/>
                <w:szCs w:val="24"/>
              </w:rPr>
            </w:pPr>
            <w:r>
              <w:rPr>
                <w:rFonts w:ascii="Calibri" w:hAnsi="Calibri"/>
                <w:sz w:val="24"/>
                <w:szCs w:val="24"/>
              </w:rPr>
              <w:t>7.7</w:t>
            </w:r>
          </w:p>
        </w:tc>
        <w:tc>
          <w:tcPr>
            <w:tcW w:w="1276" w:type="dxa"/>
            <w:tcBorders>
              <w:left w:val="double" w:sz="4" w:space="0" w:color="auto"/>
              <w:bottom w:val="single" w:sz="4" w:space="0" w:color="auto"/>
            </w:tcBorders>
            <w:vAlign w:val="center"/>
          </w:tcPr>
          <w:p w:rsidR="00C576D1" w:rsidRPr="00B23F38" w:rsidRDefault="00AB5240" w:rsidP="00356F89">
            <w:pPr>
              <w:pStyle w:val="FRBodyText"/>
              <w:jc w:val="center"/>
              <w:rPr>
                <w:rFonts w:ascii="Calibri" w:hAnsi="Calibri"/>
                <w:sz w:val="24"/>
                <w:szCs w:val="24"/>
              </w:rPr>
            </w:pPr>
            <w:r>
              <w:rPr>
                <w:rFonts w:ascii="Calibri" w:hAnsi="Calibri"/>
                <w:sz w:val="24"/>
                <w:szCs w:val="24"/>
              </w:rPr>
              <w:t>38.7</w:t>
            </w:r>
          </w:p>
        </w:tc>
        <w:tc>
          <w:tcPr>
            <w:tcW w:w="1276" w:type="dxa"/>
            <w:tcBorders>
              <w:bottom w:val="single" w:sz="4" w:space="0" w:color="auto"/>
            </w:tcBorders>
            <w:vAlign w:val="center"/>
          </w:tcPr>
          <w:p w:rsidR="00C576D1" w:rsidRPr="00B23F38" w:rsidRDefault="00B4206A" w:rsidP="00356F89">
            <w:pPr>
              <w:pStyle w:val="FRBodyText"/>
              <w:jc w:val="center"/>
              <w:rPr>
                <w:rFonts w:ascii="Calibri" w:hAnsi="Calibri"/>
                <w:sz w:val="24"/>
                <w:szCs w:val="24"/>
              </w:rPr>
            </w:pPr>
            <w:r>
              <w:rPr>
                <w:rFonts w:ascii="Calibri" w:hAnsi="Calibri"/>
                <w:sz w:val="24"/>
                <w:szCs w:val="24"/>
              </w:rPr>
              <w:t>6.3</w:t>
            </w:r>
          </w:p>
        </w:tc>
      </w:tr>
      <w:tr w:rsidR="00834627" w:rsidRPr="00356F89" w:rsidTr="008F7283">
        <w:trPr>
          <w:trHeight w:val="316"/>
        </w:trPr>
        <w:tc>
          <w:tcPr>
            <w:tcW w:w="2547" w:type="dxa"/>
            <w:tcBorders>
              <w:bottom w:val="single" w:sz="4" w:space="0" w:color="auto"/>
            </w:tcBorders>
          </w:tcPr>
          <w:p w:rsidR="00834627" w:rsidRPr="00356F89" w:rsidRDefault="00834627" w:rsidP="00356F89">
            <w:pPr>
              <w:pStyle w:val="FRBodyText"/>
              <w:jc w:val="center"/>
              <w:rPr>
                <w:rFonts w:ascii="Calibri" w:hAnsi="Calibri"/>
                <w:sz w:val="24"/>
                <w:szCs w:val="24"/>
              </w:rPr>
            </w:pPr>
            <w:r>
              <w:rPr>
                <w:rFonts w:ascii="Calibri" w:hAnsi="Calibri"/>
                <w:sz w:val="24"/>
                <w:szCs w:val="24"/>
              </w:rPr>
              <w:t>Failed</w:t>
            </w:r>
          </w:p>
        </w:tc>
        <w:tc>
          <w:tcPr>
            <w:tcW w:w="1276" w:type="dxa"/>
            <w:tcBorders>
              <w:bottom w:val="single" w:sz="4" w:space="0" w:color="auto"/>
            </w:tcBorders>
            <w:vAlign w:val="center"/>
          </w:tcPr>
          <w:p w:rsidR="00834627" w:rsidRPr="00B23F38" w:rsidRDefault="00B23F38" w:rsidP="00356F89">
            <w:pPr>
              <w:pStyle w:val="FRBodyText"/>
              <w:jc w:val="center"/>
              <w:rPr>
                <w:rFonts w:ascii="Calibri" w:hAnsi="Calibri"/>
                <w:sz w:val="24"/>
                <w:szCs w:val="24"/>
              </w:rPr>
            </w:pPr>
            <w:r>
              <w:rPr>
                <w:rFonts w:ascii="Calibri" w:hAnsi="Calibri"/>
                <w:sz w:val="24"/>
                <w:szCs w:val="24"/>
              </w:rPr>
              <w:t>5</w:t>
            </w:r>
          </w:p>
        </w:tc>
        <w:tc>
          <w:tcPr>
            <w:tcW w:w="1105" w:type="dxa"/>
            <w:tcBorders>
              <w:bottom w:val="single" w:sz="4" w:space="0" w:color="auto"/>
              <w:right w:val="double" w:sz="4" w:space="0" w:color="auto"/>
            </w:tcBorders>
            <w:vAlign w:val="center"/>
          </w:tcPr>
          <w:p w:rsidR="00834627" w:rsidRPr="00B23F38" w:rsidRDefault="003C301A" w:rsidP="00356F89">
            <w:pPr>
              <w:pStyle w:val="FRBodyText"/>
              <w:jc w:val="center"/>
              <w:rPr>
                <w:rFonts w:ascii="Calibri" w:hAnsi="Calibri"/>
                <w:sz w:val="24"/>
                <w:szCs w:val="24"/>
              </w:rPr>
            </w:pPr>
            <w:r>
              <w:rPr>
                <w:rFonts w:ascii="Calibri" w:hAnsi="Calibri"/>
                <w:sz w:val="24"/>
                <w:szCs w:val="24"/>
              </w:rPr>
              <w:t>0.7</w:t>
            </w:r>
          </w:p>
        </w:tc>
        <w:tc>
          <w:tcPr>
            <w:tcW w:w="1446" w:type="dxa"/>
            <w:tcBorders>
              <w:left w:val="double" w:sz="4" w:space="0" w:color="auto"/>
              <w:bottom w:val="single" w:sz="4" w:space="0" w:color="auto"/>
            </w:tcBorders>
            <w:vAlign w:val="center"/>
          </w:tcPr>
          <w:p w:rsidR="00834627" w:rsidRPr="00B23F38" w:rsidRDefault="00604783" w:rsidP="00356F89">
            <w:pPr>
              <w:pStyle w:val="FRBodyText"/>
              <w:jc w:val="center"/>
              <w:rPr>
                <w:rFonts w:ascii="Calibri" w:hAnsi="Calibri"/>
                <w:sz w:val="24"/>
                <w:szCs w:val="24"/>
              </w:rPr>
            </w:pPr>
            <w:r>
              <w:rPr>
                <w:rFonts w:ascii="Calibri" w:hAnsi="Calibri"/>
                <w:sz w:val="24"/>
                <w:szCs w:val="24"/>
              </w:rPr>
              <w:t>1.6</w:t>
            </w:r>
          </w:p>
        </w:tc>
        <w:tc>
          <w:tcPr>
            <w:tcW w:w="1247" w:type="dxa"/>
            <w:tcBorders>
              <w:bottom w:val="single" w:sz="4" w:space="0" w:color="auto"/>
              <w:right w:val="double" w:sz="4" w:space="0" w:color="auto"/>
            </w:tcBorders>
            <w:vAlign w:val="center"/>
          </w:tcPr>
          <w:p w:rsidR="00834627" w:rsidRPr="00B23F38" w:rsidRDefault="00AB5240" w:rsidP="00356F89">
            <w:pPr>
              <w:pStyle w:val="FRBodyText"/>
              <w:jc w:val="center"/>
              <w:rPr>
                <w:rFonts w:ascii="Calibri" w:hAnsi="Calibri"/>
                <w:sz w:val="24"/>
                <w:szCs w:val="24"/>
              </w:rPr>
            </w:pPr>
            <w:r>
              <w:rPr>
                <w:rFonts w:ascii="Calibri" w:hAnsi="Calibri"/>
                <w:sz w:val="24"/>
                <w:szCs w:val="24"/>
              </w:rPr>
              <w:t>0.3</w:t>
            </w:r>
          </w:p>
        </w:tc>
        <w:tc>
          <w:tcPr>
            <w:tcW w:w="1276" w:type="dxa"/>
            <w:tcBorders>
              <w:left w:val="double" w:sz="4" w:space="0" w:color="auto"/>
              <w:bottom w:val="single" w:sz="4" w:space="0" w:color="auto"/>
            </w:tcBorders>
            <w:vAlign w:val="center"/>
          </w:tcPr>
          <w:p w:rsidR="00834627" w:rsidRPr="00B23F38" w:rsidRDefault="00AB5240" w:rsidP="00356F89">
            <w:pPr>
              <w:pStyle w:val="FRBodyText"/>
              <w:jc w:val="center"/>
              <w:rPr>
                <w:rFonts w:ascii="Calibri" w:hAnsi="Calibri"/>
                <w:sz w:val="24"/>
                <w:szCs w:val="24"/>
              </w:rPr>
            </w:pPr>
            <w:r>
              <w:rPr>
                <w:rFonts w:ascii="Calibri" w:hAnsi="Calibri"/>
                <w:sz w:val="24"/>
                <w:szCs w:val="24"/>
              </w:rPr>
              <w:t>1.6</w:t>
            </w:r>
          </w:p>
        </w:tc>
        <w:tc>
          <w:tcPr>
            <w:tcW w:w="1276" w:type="dxa"/>
            <w:tcBorders>
              <w:bottom w:val="single" w:sz="4" w:space="0" w:color="auto"/>
            </w:tcBorders>
            <w:vAlign w:val="center"/>
          </w:tcPr>
          <w:p w:rsidR="00834627" w:rsidRPr="00B23F38" w:rsidRDefault="00B4206A" w:rsidP="00356F89">
            <w:pPr>
              <w:pStyle w:val="FRBodyText"/>
              <w:jc w:val="center"/>
              <w:rPr>
                <w:rFonts w:ascii="Calibri" w:hAnsi="Calibri"/>
                <w:sz w:val="24"/>
                <w:szCs w:val="24"/>
              </w:rPr>
            </w:pPr>
            <w:r>
              <w:rPr>
                <w:rFonts w:ascii="Calibri" w:hAnsi="Calibri"/>
                <w:sz w:val="24"/>
                <w:szCs w:val="24"/>
              </w:rPr>
              <w:t>0.3</w:t>
            </w:r>
          </w:p>
        </w:tc>
      </w:tr>
      <w:tr w:rsidR="00834627" w:rsidRPr="00356F89" w:rsidTr="008F7283">
        <w:trPr>
          <w:trHeight w:val="316"/>
        </w:trPr>
        <w:tc>
          <w:tcPr>
            <w:tcW w:w="2547" w:type="dxa"/>
            <w:tcBorders>
              <w:bottom w:val="single" w:sz="4" w:space="0" w:color="auto"/>
            </w:tcBorders>
          </w:tcPr>
          <w:p w:rsidR="00834627" w:rsidRPr="00356F89" w:rsidRDefault="00834627" w:rsidP="00356F89">
            <w:pPr>
              <w:pStyle w:val="FRBodyText"/>
              <w:jc w:val="center"/>
              <w:rPr>
                <w:rFonts w:ascii="Calibri" w:hAnsi="Calibri"/>
                <w:sz w:val="24"/>
                <w:szCs w:val="24"/>
              </w:rPr>
            </w:pPr>
            <w:r>
              <w:rPr>
                <w:rFonts w:ascii="Calibri" w:hAnsi="Calibri"/>
                <w:sz w:val="24"/>
                <w:szCs w:val="24"/>
              </w:rPr>
              <w:t>Felled</w:t>
            </w:r>
          </w:p>
        </w:tc>
        <w:tc>
          <w:tcPr>
            <w:tcW w:w="1276" w:type="dxa"/>
            <w:tcBorders>
              <w:bottom w:val="single" w:sz="4" w:space="0" w:color="auto"/>
            </w:tcBorders>
            <w:vAlign w:val="center"/>
          </w:tcPr>
          <w:p w:rsidR="00834627" w:rsidRPr="00B23F38" w:rsidRDefault="00B23F38" w:rsidP="00356F89">
            <w:pPr>
              <w:pStyle w:val="FRBodyText"/>
              <w:jc w:val="center"/>
              <w:rPr>
                <w:rFonts w:ascii="Calibri" w:hAnsi="Calibri"/>
                <w:sz w:val="24"/>
                <w:szCs w:val="24"/>
              </w:rPr>
            </w:pPr>
            <w:r>
              <w:rPr>
                <w:rFonts w:ascii="Calibri" w:hAnsi="Calibri"/>
                <w:sz w:val="24"/>
                <w:szCs w:val="24"/>
              </w:rPr>
              <w:t>32</w:t>
            </w:r>
          </w:p>
        </w:tc>
        <w:tc>
          <w:tcPr>
            <w:tcW w:w="1105" w:type="dxa"/>
            <w:tcBorders>
              <w:bottom w:val="single" w:sz="4" w:space="0" w:color="auto"/>
              <w:right w:val="double" w:sz="4" w:space="0" w:color="auto"/>
            </w:tcBorders>
            <w:vAlign w:val="center"/>
          </w:tcPr>
          <w:p w:rsidR="00834627" w:rsidRPr="00B23F38" w:rsidRDefault="003C301A" w:rsidP="00356F89">
            <w:pPr>
              <w:pStyle w:val="FRBodyText"/>
              <w:jc w:val="center"/>
              <w:rPr>
                <w:rFonts w:ascii="Calibri" w:hAnsi="Calibri"/>
                <w:sz w:val="24"/>
                <w:szCs w:val="24"/>
              </w:rPr>
            </w:pPr>
            <w:r>
              <w:rPr>
                <w:rFonts w:ascii="Calibri" w:hAnsi="Calibri"/>
                <w:sz w:val="24"/>
                <w:szCs w:val="24"/>
              </w:rPr>
              <w:t>4.7</w:t>
            </w:r>
          </w:p>
        </w:tc>
        <w:tc>
          <w:tcPr>
            <w:tcW w:w="1446" w:type="dxa"/>
            <w:tcBorders>
              <w:left w:val="double" w:sz="4" w:space="0" w:color="auto"/>
              <w:bottom w:val="single" w:sz="4" w:space="0" w:color="auto"/>
            </w:tcBorders>
            <w:vAlign w:val="center"/>
          </w:tcPr>
          <w:p w:rsidR="00834627" w:rsidRPr="00B23F38" w:rsidRDefault="00604783" w:rsidP="00356F89">
            <w:pPr>
              <w:pStyle w:val="FRBodyText"/>
              <w:jc w:val="center"/>
              <w:rPr>
                <w:rFonts w:ascii="Calibri" w:hAnsi="Calibri"/>
                <w:sz w:val="24"/>
                <w:szCs w:val="24"/>
              </w:rPr>
            </w:pPr>
            <w:r>
              <w:rPr>
                <w:rFonts w:ascii="Calibri" w:hAnsi="Calibri"/>
                <w:sz w:val="24"/>
                <w:szCs w:val="24"/>
              </w:rPr>
              <w:t>68.5</w:t>
            </w:r>
          </w:p>
        </w:tc>
        <w:tc>
          <w:tcPr>
            <w:tcW w:w="1247" w:type="dxa"/>
            <w:tcBorders>
              <w:bottom w:val="single" w:sz="4" w:space="0" w:color="auto"/>
              <w:right w:val="double" w:sz="4" w:space="0" w:color="auto"/>
            </w:tcBorders>
            <w:vAlign w:val="center"/>
          </w:tcPr>
          <w:p w:rsidR="00834627" w:rsidRPr="00B23F38" w:rsidRDefault="00AB5240" w:rsidP="00356F89">
            <w:pPr>
              <w:pStyle w:val="FRBodyText"/>
              <w:jc w:val="center"/>
              <w:rPr>
                <w:rFonts w:ascii="Calibri" w:hAnsi="Calibri"/>
                <w:sz w:val="24"/>
                <w:szCs w:val="24"/>
              </w:rPr>
            </w:pPr>
            <w:r>
              <w:rPr>
                <w:rFonts w:ascii="Calibri" w:hAnsi="Calibri"/>
                <w:sz w:val="24"/>
                <w:szCs w:val="24"/>
              </w:rPr>
              <w:t>11.1</w:t>
            </w:r>
          </w:p>
        </w:tc>
        <w:tc>
          <w:tcPr>
            <w:tcW w:w="1276" w:type="dxa"/>
            <w:tcBorders>
              <w:left w:val="double" w:sz="4" w:space="0" w:color="auto"/>
              <w:bottom w:val="single" w:sz="4" w:space="0" w:color="auto"/>
            </w:tcBorders>
            <w:vAlign w:val="center"/>
          </w:tcPr>
          <w:p w:rsidR="00834627" w:rsidRPr="00B23F38" w:rsidRDefault="00AB5240" w:rsidP="00356F89">
            <w:pPr>
              <w:pStyle w:val="FRBodyText"/>
              <w:jc w:val="center"/>
              <w:rPr>
                <w:rFonts w:ascii="Calibri" w:hAnsi="Calibri"/>
                <w:sz w:val="24"/>
                <w:szCs w:val="24"/>
              </w:rPr>
            </w:pPr>
            <w:r>
              <w:rPr>
                <w:rFonts w:ascii="Calibri" w:hAnsi="Calibri"/>
                <w:sz w:val="24"/>
                <w:szCs w:val="24"/>
              </w:rPr>
              <w:t>19.2</w:t>
            </w:r>
          </w:p>
        </w:tc>
        <w:tc>
          <w:tcPr>
            <w:tcW w:w="1276" w:type="dxa"/>
            <w:tcBorders>
              <w:bottom w:val="single" w:sz="4" w:space="0" w:color="auto"/>
            </w:tcBorders>
            <w:vAlign w:val="center"/>
          </w:tcPr>
          <w:p w:rsidR="00834627" w:rsidRPr="00B23F38" w:rsidRDefault="00B4206A" w:rsidP="00356F89">
            <w:pPr>
              <w:pStyle w:val="FRBodyText"/>
              <w:jc w:val="center"/>
              <w:rPr>
                <w:rFonts w:ascii="Calibri" w:hAnsi="Calibri"/>
                <w:sz w:val="24"/>
                <w:szCs w:val="24"/>
              </w:rPr>
            </w:pPr>
            <w:r>
              <w:rPr>
                <w:rFonts w:ascii="Calibri" w:hAnsi="Calibri"/>
                <w:sz w:val="24"/>
                <w:szCs w:val="24"/>
              </w:rPr>
              <w:t>3.1</w:t>
            </w:r>
          </w:p>
        </w:tc>
      </w:tr>
      <w:tr w:rsidR="00C576D1" w:rsidRPr="00356F89" w:rsidTr="008F7283">
        <w:trPr>
          <w:trHeight w:val="316"/>
        </w:trPr>
        <w:tc>
          <w:tcPr>
            <w:tcW w:w="2547" w:type="dxa"/>
            <w:tcBorders>
              <w:bottom w:val="double" w:sz="4" w:space="0" w:color="auto"/>
            </w:tcBorders>
          </w:tcPr>
          <w:p w:rsidR="00C576D1" w:rsidRPr="00356F89" w:rsidRDefault="00C576D1" w:rsidP="00356F89">
            <w:pPr>
              <w:pStyle w:val="FRBodyText"/>
              <w:jc w:val="center"/>
              <w:rPr>
                <w:rFonts w:ascii="Calibri" w:hAnsi="Calibri"/>
                <w:b/>
                <w:sz w:val="24"/>
                <w:szCs w:val="24"/>
              </w:rPr>
            </w:pPr>
            <w:r w:rsidRPr="00356F89">
              <w:rPr>
                <w:rFonts w:ascii="Calibri" w:hAnsi="Calibri"/>
                <w:b/>
                <w:sz w:val="24"/>
                <w:szCs w:val="24"/>
              </w:rPr>
              <w:t>Total</w:t>
            </w:r>
          </w:p>
        </w:tc>
        <w:tc>
          <w:tcPr>
            <w:tcW w:w="1276" w:type="dxa"/>
            <w:tcBorders>
              <w:bottom w:val="double" w:sz="4" w:space="0" w:color="auto"/>
            </w:tcBorders>
            <w:vAlign w:val="center"/>
          </w:tcPr>
          <w:p w:rsidR="00C576D1" w:rsidRPr="00356F89" w:rsidRDefault="00B23F38" w:rsidP="00356F89">
            <w:pPr>
              <w:pStyle w:val="FRBodyText"/>
              <w:jc w:val="center"/>
              <w:rPr>
                <w:rFonts w:ascii="Calibri" w:hAnsi="Calibri"/>
                <w:b/>
                <w:sz w:val="24"/>
                <w:szCs w:val="24"/>
              </w:rPr>
            </w:pPr>
            <w:r>
              <w:rPr>
                <w:rFonts w:ascii="Calibri" w:hAnsi="Calibri"/>
                <w:b/>
                <w:sz w:val="24"/>
                <w:szCs w:val="24"/>
              </w:rPr>
              <w:t>685.5</w:t>
            </w:r>
          </w:p>
        </w:tc>
        <w:tc>
          <w:tcPr>
            <w:tcW w:w="1105" w:type="dxa"/>
            <w:tcBorders>
              <w:bottom w:val="double" w:sz="4" w:space="0" w:color="auto"/>
              <w:right w:val="double" w:sz="4" w:space="0" w:color="auto"/>
            </w:tcBorders>
            <w:vAlign w:val="center"/>
          </w:tcPr>
          <w:p w:rsidR="00C576D1" w:rsidRPr="00356F89" w:rsidRDefault="00B23F38" w:rsidP="00356F89">
            <w:pPr>
              <w:pStyle w:val="FRBodyText"/>
              <w:jc w:val="center"/>
              <w:rPr>
                <w:rFonts w:ascii="Calibri" w:hAnsi="Calibri"/>
                <w:b/>
                <w:sz w:val="24"/>
                <w:szCs w:val="24"/>
              </w:rPr>
            </w:pPr>
            <w:r>
              <w:rPr>
                <w:rFonts w:ascii="Calibri" w:hAnsi="Calibri"/>
                <w:b/>
                <w:sz w:val="24"/>
                <w:szCs w:val="24"/>
              </w:rPr>
              <w:t>100</w:t>
            </w:r>
          </w:p>
        </w:tc>
        <w:tc>
          <w:tcPr>
            <w:tcW w:w="1446" w:type="dxa"/>
            <w:tcBorders>
              <w:left w:val="double" w:sz="4" w:space="0" w:color="auto"/>
              <w:bottom w:val="double" w:sz="4" w:space="0" w:color="auto"/>
            </w:tcBorders>
            <w:vAlign w:val="center"/>
          </w:tcPr>
          <w:p w:rsidR="00C576D1" w:rsidRPr="00356F89" w:rsidRDefault="00604783" w:rsidP="00356F89">
            <w:pPr>
              <w:pStyle w:val="FRBodyText"/>
              <w:jc w:val="center"/>
              <w:rPr>
                <w:rFonts w:ascii="Calibri" w:hAnsi="Calibri"/>
                <w:b/>
                <w:sz w:val="24"/>
                <w:szCs w:val="24"/>
              </w:rPr>
            </w:pPr>
            <w:r>
              <w:rPr>
                <w:rFonts w:ascii="Calibri" w:hAnsi="Calibri"/>
                <w:b/>
                <w:sz w:val="24"/>
                <w:szCs w:val="24"/>
              </w:rPr>
              <w:t>616</w:t>
            </w:r>
          </w:p>
        </w:tc>
        <w:tc>
          <w:tcPr>
            <w:tcW w:w="1247" w:type="dxa"/>
            <w:tcBorders>
              <w:bottom w:val="double" w:sz="4" w:space="0" w:color="auto"/>
              <w:right w:val="double" w:sz="4" w:space="0" w:color="auto"/>
            </w:tcBorders>
            <w:vAlign w:val="center"/>
          </w:tcPr>
          <w:p w:rsidR="00C576D1" w:rsidRPr="00356F89" w:rsidRDefault="00AB5240" w:rsidP="00356F89">
            <w:pPr>
              <w:pStyle w:val="FRBodyText"/>
              <w:jc w:val="center"/>
              <w:rPr>
                <w:rFonts w:ascii="Calibri" w:hAnsi="Calibri"/>
                <w:b/>
                <w:sz w:val="24"/>
                <w:szCs w:val="24"/>
              </w:rPr>
            </w:pPr>
            <w:r>
              <w:rPr>
                <w:rFonts w:ascii="Calibri" w:hAnsi="Calibri"/>
                <w:b/>
                <w:sz w:val="24"/>
                <w:szCs w:val="24"/>
              </w:rPr>
              <w:t>100</w:t>
            </w:r>
          </w:p>
        </w:tc>
        <w:tc>
          <w:tcPr>
            <w:tcW w:w="1276" w:type="dxa"/>
            <w:tcBorders>
              <w:left w:val="double" w:sz="4" w:space="0" w:color="auto"/>
              <w:bottom w:val="double" w:sz="4" w:space="0" w:color="auto"/>
            </w:tcBorders>
            <w:vAlign w:val="center"/>
          </w:tcPr>
          <w:p w:rsidR="00C576D1" w:rsidRPr="00356F89" w:rsidRDefault="00B4206A" w:rsidP="00356F89">
            <w:pPr>
              <w:pStyle w:val="FRBodyText"/>
              <w:jc w:val="center"/>
              <w:rPr>
                <w:rFonts w:ascii="Calibri" w:hAnsi="Calibri"/>
                <w:b/>
                <w:sz w:val="24"/>
                <w:szCs w:val="24"/>
              </w:rPr>
            </w:pPr>
            <w:r>
              <w:rPr>
                <w:rFonts w:ascii="Calibri" w:hAnsi="Calibri"/>
                <w:b/>
                <w:sz w:val="24"/>
                <w:szCs w:val="24"/>
              </w:rPr>
              <w:t>613.9</w:t>
            </w:r>
          </w:p>
        </w:tc>
        <w:tc>
          <w:tcPr>
            <w:tcW w:w="1276" w:type="dxa"/>
            <w:tcBorders>
              <w:bottom w:val="double" w:sz="4" w:space="0" w:color="auto"/>
            </w:tcBorders>
            <w:vAlign w:val="center"/>
          </w:tcPr>
          <w:p w:rsidR="00C576D1" w:rsidRPr="00356F89" w:rsidRDefault="00B4206A" w:rsidP="00356F89">
            <w:pPr>
              <w:pStyle w:val="FRBodyText"/>
              <w:jc w:val="center"/>
              <w:rPr>
                <w:rFonts w:ascii="Calibri" w:hAnsi="Calibri"/>
                <w:b/>
                <w:sz w:val="24"/>
                <w:szCs w:val="24"/>
              </w:rPr>
            </w:pPr>
            <w:r>
              <w:rPr>
                <w:rFonts w:ascii="Calibri" w:hAnsi="Calibri"/>
                <w:b/>
                <w:sz w:val="24"/>
                <w:szCs w:val="24"/>
              </w:rPr>
              <w:t>100</w:t>
            </w:r>
          </w:p>
        </w:tc>
      </w:tr>
      <w:tr w:rsidR="00C576D1" w:rsidRPr="00356F89" w:rsidTr="008F7283">
        <w:trPr>
          <w:trHeight w:val="316"/>
        </w:trPr>
        <w:tc>
          <w:tcPr>
            <w:tcW w:w="2547" w:type="dxa"/>
            <w:tcBorders>
              <w:top w:val="double" w:sz="4" w:space="0" w:color="auto"/>
            </w:tcBorders>
            <w:shd w:val="clear" w:color="auto" w:fill="E5DFEC" w:themeFill="accent4" w:themeFillTint="33"/>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Open Hill</w:t>
            </w:r>
          </w:p>
        </w:tc>
        <w:tc>
          <w:tcPr>
            <w:tcW w:w="1276" w:type="dxa"/>
            <w:tcBorders>
              <w:top w:val="double" w:sz="4" w:space="0" w:color="auto"/>
            </w:tcBorders>
            <w:shd w:val="clear" w:color="auto" w:fill="E5DFEC" w:themeFill="accent4" w:themeFillTint="33"/>
            <w:vAlign w:val="center"/>
          </w:tcPr>
          <w:p w:rsidR="00C576D1" w:rsidRPr="00B23F38" w:rsidRDefault="00B23F38" w:rsidP="00356F89">
            <w:pPr>
              <w:pStyle w:val="FRBodyText"/>
              <w:jc w:val="center"/>
              <w:rPr>
                <w:rFonts w:ascii="Calibri" w:hAnsi="Calibri"/>
                <w:sz w:val="24"/>
                <w:szCs w:val="24"/>
              </w:rPr>
            </w:pPr>
            <w:r>
              <w:rPr>
                <w:rFonts w:ascii="Calibri" w:hAnsi="Calibri"/>
                <w:sz w:val="24"/>
                <w:szCs w:val="24"/>
              </w:rPr>
              <w:t>385.5</w:t>
            </w:r>
          </w:p>
        </w:tc>
        <w:tc>
          <w:tcPr>
            <w:tcW w:w="1105" w:type="dxa"/>
            <w:tcBorders>
              <w:top w:val="double" w:sz="4" w:space="0" w:color="auto"/>
              <w:right w:val="double" w:sz="4" w:space="0" w:color="auto"/>
            </w:tcBorders>
            <w:shd w:val="clear" w:color="auto" w:fill="E5DFEC" w:themeFill="accent4" w:themeFillTint="33"/>
            <w:vAlign w:val="center"/>
          </w:tcPr>
          <w:p w:rsidR="00C576D1" w:rsidRPr="00B23F38" w:rsidRDefault="003C301A" w:rsidP="00356F89">
            <w:pPr>
              <w:pStyle w:val="FRBodyText"/>
              <w:jc w:val="center"/>
              <w:rPr>
                <w:rFonts w:ascii="Calibri" w:hAnsi="Calibri"/>
                <w:sz w:val="24"/>
                <w:szCs w:val="24"/>
              </w:rPr>
            </w:pPr>
            <w:r>
              <w:rPr>
                <w:rFonts w:ascii="Calibri" w:hAnsi="Calibri"/>
                <w:sz w:val="24"/>
                <w:szCs w:val="24"/>
              </w:rPr>
              <w:t>100</w:t>
            </w:r>
          </w:p>
        </w:tc>
        <w:tc>
          <w:tcPr>
            <w:tcW w:w="1446" w:type="dxa"/>
            <w:tcBorders>
              <w:top w:val="double" w:sz="4" w:space="0" w:color="auto"/>
              <w:left w:val="doub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455</w:t>
            </w:r>
          </w:p>
        </w:tc>
        <w:tc>
          <w:tcPr>
            <w:tcW w:w="1247" w:type="dxa"/>
            <w:tcBorders>
              <w:top w:val="double" w:sz="4" w:space="0" w:color="auto"/>
              <w:right w:val="doub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100</w:t>
            </w:r>
          </w:p>
        </w:tc>
        <w:tc>
          <w:tcPr>
            <w:tcW w:w="1276" w:type="dxa"/>
            <w:tcBorders>
              <w:top w:val="double" w:sz="4" w:space="0" w:color="auto"/>
              <w:left w:val="double" w:sz="4" w:space="0" w:color="auto"/>
            </w:tcBorders>
            <w:shd w:val="clear" w:color="auto" w:fill="E5DFEC" w:themeFill="accent4" w:themeFillTint="33"/>
            <w:vAlign w:val="center"/>
          </w:tcPr>
          <w:p w:rsidR="00C576D1" w:rsidRPr="00B23F38" w:rsidRDefault="00AB5240" w:rsidP="00356F89">
            <w:pPr>
              <w:pStyle w:val="FRBodyText"/>
              <w:jc w:val="center"/>
              <w:rPr>
                <w:rFonts w:ascii="Calibri" w:hAnsi="Calibri"/>
                <w:sz w:val="24"/>
                <w:szCs w:val="24"/>
              </w:rPr>
            </w:pPr>
            <w:r>
              <w:rPr>
                <w:rFonts w:ascii="Calibri" w:hAnsi="Calibri"/>
                <w:sz w:val="24"/>
                <w:szCs w:val="24"/>
              </w:rPr>
              <w:t>457.1</w:t>
            </w:r>
          </w:p>
        </w:tc>
        <w:tc>
          <w:tcPr>
            <w:tcW w:w="1276" w:type="dxa"/>
            <w:tcBorders>
              <w:top w:val="double" w:sz="4" w:space="0" w:color="auto"/>
            </w:tcBorders>
            <w:shd w:val="clear" w:color="auto" w:fill="E5DFEC" w:themeFill="accent4" w:themeFillTint="33"/>
            <w:vAlign w:val="center"/>
          </w:tcPr>
          <w:p w:rsidR="00C576D1" w:rsidRPr="00B23F38" w:rsidRDefault="00B4206A" w:rsidP="00356F89">
            <w:pPr>
              <w:pStyle w:val="FRBodyText"/>
              <w:jc w:val="center"/>
              <w:rPr>
                <w:rFonts w:ascii="Calibri" w:hAnsi="Calibri"/>
                <w:sz w:val="24"/>
                <w:szCs w:val="24"/>
              </w:rPr>
            </w:pPr>
            <w:r>
              <w:rPr>
                <w:rFonts w:ascii="Calibri" w:hAnsi="Calibri"/>
                <w:sz w:val="24"/>
                <w:szCs w:val="24"/>
              </w:rPr>
              <w:t>100</w:t>
            </w:r>
          </w:p>
        </w:tc>
      </w:tr>
      <w:tr w:rsidR="00C576D1" w:rsidRPr="00356F89" w:rsidTr="008F7283">
        <w:trPr>
          <w:trHeight w:val="316"/>
        </w:trPr>
        <w:tc>
          <w:tcPr>
            <w:tcW w:w="2547" w:type="dxa"/>
            <w:shd w:val="clear" w:color="auto" w:fill="E5DFEC" w:themeFill="accent4" w:themeFillTint="33"/>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Agriculture</w:t>
            </w:r>
          </w:p>
        </w:tc>
        <w:tc>
          <w:tcPr>
            <w:tcW w:w="1276" w:type="dxa"/>
            <w:shd w:val="clear" w:color="auto" w:fill="E5DFEC" w:themeFill="accent4" w:themeFillTint="33"/>
            <w:vAlign w:val="center"/>
          </w:tcPr>
          <w:p w:rsidR="00C576D1" w:rsidRPr="00B23F38" w:rsidRDefault="00B23F38" w:rsidP="00356F89">
            <w:pPr>
              <w:pStyle w:val="FRBodyText"/>
              <w:jc w:val="center"/>
              <w:rPr>
                <w:rFonts w:ascii="Calibri" w:hAnsi="Calibri"/>
                <w:sz w:val="24"/>
                <w:szCs w:val="24"/>
              </w:rPr>
            </w:pPr>
            <w:r>
              <w:rPr>
                <w:rFonts w:ascii="Calibri" w:hAnsi="Calibri"/>
                <w:sz w:val="24"/>
                <w:szCs w:val="24"/>
              </w:rPr>
              <w:t>0</w:t>
            </w:r>
          </w:p>
        </w:tc>
        <w:tc>
          <w:tcPr>
            <w:tcW w:w="1105" w:type="dxa"/>
            <w:tcBorders>
              <w:right w:val="double" w:sz="4" w:space="0" w:color="auto"/>
            </w:tcBorders>
            <w:shd w:val="clear" w:color="auto" w:fill="E5DFEC" w:themeFill="accent4" w:themeFillTint="33"/>
            <w:vAlign w:val="center"/>
          </w:tcPr>
          <w:p w:rsidR="00C576D1" w:rsidRPr="00B23F38" w:rsidRDefault="003C301A" w:rsidP="00356F89">
            <w:pPr>
              <w:pStyle w:val="FRBodyText"/>
              <w:jc w:val="center"/>
              <w:rPr>
                <w:rFonts w:ascii="Calibri" w:hAnsi="Calibri"/>
                <w:sz w:val="24"/>
                <w:szCs w:val="24"/>
              </w:rPr>
            </w:pPr>
            <w:r>
              <w:rPr>
                <w:rFonts w:ascii="Calibri" w:hAnsi="Calibri"/>
                <w:sz w:val="24"/>
                <w:szCs w:val="24"/>
              </w:rPr>
              <w:t>0</w:t>
            </w:r>
          </w:p>
        </w:tc>
        <w:tc>
          <w:tcPr>
            <w:tcW w:w="1446" w:type="dxa"/>
            <w:tcBorders>
              <w:left w:val="doub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0</w:t>
            </w:r>
          </w:p>
        </w:tc>
        <w:tc>
          <w:tcPr>
            <w:tcW w:w="1247" w:type="dxa"/>
            <w:tcBorders>
              <w:right w:val="doub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0</w:t>
            </w:r>
          </w:p>
        </w:tc>
        <w:tc>
          <w:tcPr>
            <w:tcW w:w="1276" w:type="dxa"/>
            <w:tcBorders>
              <w:left w:val="double" w:sz="4" w:space="0" w:color="auto"/>
            </w:tcBorders>
            <w:shd w:val="clear" w:color="auto" w:fill="E5DFEC" w:themeFill="accent4" w:themeFillTint="33"/>
            <w:vAlign w:val="center"/>
          </w:tcPr>
          <w:p w:rsidR="00C576D1" w:rsidRPr="00B23F38" w:rsidRDefault="00AB5240" w:rsidP="00356F89">
            <w:pPr>
              <w:pStyle w:val="FRBodyText"/>
              <w:jc w:val="center"/>
              <w:rPr>
                <w:rFonts w:ascii="Calibri" w:hAnsi="Calibri"/>
                <w:sz w:val="24"/>
                <w:szCs w:val="24"/>
              </w:rPr>
            </w:pPr>
            <w:r>
              <w:rPr>
                <w:rFonts w:ascii="Calibri" w:hAnsi="Calibri"/>
                <w:sz w:val="24"/>
                <w:szCs w:val="24"/>
              </w:rPr>
              <w:t>0</w:t>
            </w:r>
          </w:p>
        </w:tc>
        <w:tc>
          <w:tcPr>
            <w:tcW w:w="1276" w:type="dxa"/>
            <w:shd w:val="clear" w:color="auto" w:fill="E5DFEC" w:themeFill="accent4" w:themeFillTint="33"/>
            <w:vAlign w:val="center"/>
          </w:tcPr>
          <w:p w:rsidR="00C576D1" w:rsidRPr="00B23F38" w:rsidRDefault="00B4206A" w:rsidP="00356F89">
            <w:pPr>
              <w:pStyle w:val="FRBodyText"/>
              <w:jc w:val="center"/>
              <w:rPr>
                <w:rFonts w:ascii="Calibri" w:hAnsi="Calibri"/>
                <w:sz w:val="24"/>
                <w:szCs w:val="24"/>
              </w:rPr>
            </w:pPr>
            <w:r>
              <w:rPr>
                <w:rFonts w:ascii="Calibri" w:hAnsi="Calibri"/>
                <w:sz w:val="24"/>
                <w:szCs w:val="24"/>
              </w:rPr>
              <w:t>0</w:t>
            </w:r>
          </w:p>
        </w:tc>
      </w:tr>
      <w:tr w:rsidR="00C576D1" w:rsidRPr="00356F89" w:rsidTr="008F7283">
        <w:trPr>
          <w:trHeight w:val="316"/>
        </w:trPr>
        <w:tc>
          <w:tcPr>
            <w:tcW w:w="2547" w:type="dxa"/>
            <w:tcBorders>
              <w:bottom w:val="single" w:sz="4" w:space="0" w:color="auto"/>
            </w:tcBorders>
            <w:shd w:val="clear" w:color="auto" w:fill="E5DFEC" w:themeFill="accent4" w:themeFillTint="33"/>
          </w:tcPr>
          <w:p w:rsidR="00C576D1" w:rsidRPr="00356F89" w:rsidRDefault="00C576D1" w:rsidP="00356F89">
            <w:pPr>
              <w:pStyle w:val="FRBodyText"/>
              <w:jc w:val="center"/>
              <w:rPr>
                <w:rFonts w:ascii="Calibri" w:hAnsi="Calibri"/>
                <w:sz w:val="24"/>
                <w:szCs w:val="24"/>
              </w:rPr>
            </w:pPr>
            <w:r w:rsidRPr="00356F89">
              <w:rPr>
                <w:rFonts w:ascii="Calibri" w:hAnsi="Calibri"/>
                <w:sz w:val="24"/>
                <w:szCs w:val="24"/>
              </w:rPr>
              <w:t>Open Water</w:t>
            </w:r>
          </w:p>
        </w:tc>
        <w:tc>
          <w:tcPr>
            <w:tcW w:w="1276" w:type="dxa"/>
            <w:tcBorders>
              <w:bottom w:val="single" w:sz="4" w:space="0" w:color="auto"/>
            </w:tcBorders>
            <w:shd w:val="clear" w:color="auto" w:fill="E5DFEC" w:themeFill="accent4" w:themeFillTint="33"/>
            <w:vAlign w:val="center"/>
          </w:tcPr>
          <w:p w:rsidR="00C576D1" w:rsidRPr="00B23F38" w:rsidRDefault="00B23F38" w:rsidP="00356F89">
            <w:pPr>
              <w:pStyle w:val="FRBodyText"/>
              <w:jc w:val="center"/>
              <w:rPr>
                <w:rFonts w:ascii="Calibri" w:hAnsi="Calibri"/>
                <w:sz w:val="24"/>
                <w:szCs w:val="24"/>
              </w:rPr>
            </w:pPr>
            <w:r>
              <w:rPr>
                <w:rFonts w:ascii="Calibri" w:hAnsi="Calibri"/>
                <w:sz w:val="24"/>
                <w:szCs w:val="24"/>
              </w:rPr>
              <w:t>0</w:t>
            </w:r>
          </w:p>
        </w:tc>
        <w:tc>
          <w:tcPr>
            <w:tcW w:w="1105" w:type="dxa"/>
            <w:tcBorders>
              <w:bottom w:val="single" w:sz="4" w:space="0" w:color="auto"/>
              <w:right w:val="double" w:sz="4" w:space="0" w:color="auto"/>
            </w:tcBorders>
            <w:shd w:val="clear" w:color="auto" w:fill="E5DFEC" w:themeFill="accent4" w:themeFillTint="33"/>
            <w:vAlign w:val="center"/>
          </w:tcPr>
          <w:p w:rsidR="00C576D1" w:rsidRPr="00B23F38" w:rsidRDefault="003C301A" w:rsidP="00356F89">
            <w:pPr>
              <w:pStyle w:val="FRBodyText"/>
              <w:jc w:val="center"/>
              <w:rPr>
                <w:rFonts w:ascii="Calibri" w:hAnsi="Calibri"/>
                <w:sz w:val="24"/>
                <w:szCs w:val="24"/>
              </w:rPr>
            </w:pPr>
            <w:r>
              <w:rPr>
                <w:rFonts w:ascii="Calibri" w:hAnsi="Calibri"/>
                <w:sz w:val="24"/>
                <w:szCs w:val="24"/>
              </w:rPr>
              <w:t>0</w:t>
            </w:r>
          </w:p>
        </w:tc>
        <w:tc>
          <w:tcPr>
            <w:tcW w:w="1446" w:type="dxa"/>
            <w:tcBorders>
              <w:left w:val="double" w:sz="4" w:space="0" w:color="auto"/>
              <w:bottom w:val="sing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0</w:t>
            </w:r>
          </w:p>
        </w:tc>
        <w:tc>
          <w:tcPr>
            <w:tcW w:w="1247" w:type="dxa"/>
            <w:tcBorders>
              <w:bottom w:val="single" w:sz="4" w:space="0" w:color="auto"/>
              <w:right w:val="double" w:sz="4" w:space="0" w:color="auto"/>
            </w:tcBorders>
            <w:shd w:val="clear" w:color="auto" w:fill="E5DFEC" w:themeFill="accent4" w:themeFillTint="33"/>
            <w:vAlign w:val="center"/>
          </w:tcPr>
          <w:p w:rsidR="00C576D1" w:rsidRPr="00B23F38" w:rsidRDefault="00604783" w:rsidP="00356F89">
            <w:pPr>
              <w:pStyle w:val="FRBodyText"/>
              <w:jc w:val="center"/>
              <w:rPr>
                <w:rFonts w:ascii="Calibri" w:hAnsi="Calibri"/>
                <w:sz w:val="24"/>
                <w:szCs w:val="24"/>
              </w:rPr>
            </w:pPr>
            <w:r>
              <w:rPr>
                <w:rFonts w:ascii="Calibri" w:hAnsi="Calibri"/>
                <w:sz w:val="24"/>
                <w:szCs w:val="24"/>
              </w:rPr>
              <w:t>0</w:t>
            </w:r>
          </w:p>
        </w:tc>
        <w:tc>
          <w:tcPr>
            <w:tcW w:w="1276" w:type="dxa"/>
            <w:tcBorders>
              <w:left w:val="double" w:sz="4" w:space="0" w:color="auto"/>
              <w:bottom w:val="single" w:sz="4" w:space="0" w:color="auto"/>
            </w:tcBorders>
            <w:shd w:val="clear" w:color="auto" w:fill="E5DFEC" w:themeFill="accent4" w:themeFillTint="33"/>
            <w:vAlign w:val="center"/>
          </w:tcPr>
          <w:p w:rsidR="00C576D1" w:rsidRPr="00B23F38" w:rsidRDefault="00AB5240" w:rsidP="00356F89">
            <w:pPr>
              <w:pStyle w:val="FRBodyText"/>
              <w:jc w:val="center"/>
              <w:rPr>
                <w:rFonts w:ascii="Calibri" w:hAnsi="Calibri"/>
                <w:sz w:val="24"/>
                <w:szCs w:val="24"/>
              </w:rPr>
            </w:pPr>
            <w:r>
              <w:rPr>
                <w:rFonts w:ascii="Calibri" w:hAnsi="Calibri"/>
                <w:sz w:val="24"/>
                <w:szCs w:val="24"/>
              </w:rPr>
              <w:t>0</w:t>
            </w:r>
          </w:p>
        </w:tc>
        <w:tc>
          <w:tcPr>
            <w:tcW w:w="1276" w:type="dxa"/>
            <w:tcBorders>
              <w:bottom w:val="single" w:sz="4" w:space="0" w:color="auto"/>
            </w:tcBorders>
            <w:shd w:val="clear" w:color="auto" w:fill="E5DFEC" w:themeFill="accent4" w:themeFillTint="33"/>
            <w:vAlign w:val="center"/>
          </w:tcPr>
          <w:p w:rsidR="00C576D1" w:rsidRPr="00B23F38" w:rsidRDefault="00B4206A" w:rsidP="00356F89">
            <w:pPr>
              <w:pStyle w:val="FRBodyText"/>
              <w:jc w:val="center"/>
              <w:rPr>
                <w:rFonts w:ascii="Calibri" w:hAnsi="Calibri"/>
                <w:sz w:val="24"/>
                <w:szCs w:val="24"/>
              </w:rPr>
            </w:pPr>
            <w:r>
              <w:rPr>
                <w:rFonts w:ascii="Calibri" w:hAnsi="Calibri"/>
                <w:sz w:val="24"/>
                <w:szCs w:val="24"/>
              </w:rPr>
              <w:t>0</w:t>
            </w:r>
          </w:p>
        </w:tc>
      </w:tr>
      <w:tr w:rsidR="00C576D1" w:rsidRPr="00356F89" w:rsidTr="008F7283">
        <w:trPr>
          <w:trHeight w:val="316"/>
        </w:trPr>
        <w:tc>
          <w:tcPr>
            <w:tcW w:w="2547" w:type="dxa"/>
            <w:tcBorders>
              <w:bottom w:val="double" w:sz="4" w:space="0" w:color="auto"/>
            </w:tcBorders>
            <w:shd w:val="clear" w:color="auto" w:fill="E5DFEC" w:themeFill="accent4" w:themeFillTint="33"/>
          </w:tcPr>
          <w:p w:rsidR="00C576D1" w:rsidRPr="00356F89" w:rsidRDefault="00C576D1" w:rsidP="00356F89">
            <w:pPr>
              <w:pStyle w:val="FRBodyText"/>
              <w:jc w:val="center"/>
              <w:rPr>
                <w:rFonts w:ascii="Calibri" w:hAnsi="Calibri"/>
                <w:b/>
                <w:sz w:val="24"/>
                <w:szCs w:val="24"/>
              </w:rPr>
            </w:pPr>
            <w:r w:rsidRPr="00356F89">
              <w:rPr>
                <w:rFonts w:ascii="Calibri" w:hAnsi="Calibri"/>
                <w:b/>
                <w:sz w:val="24"/>
                <w:szCs w:val="24"/>
              </w:rPr>
              <w:t>Total</w:t>
            </w:r>
          </w:p>
        </w:tc>
        <w:tc>
          <w:tcPr>
            <w:tcW w:w="1276" w:type="dxa"/>
            <w:tcBorders>
              <w:bottom w:val="double" w:sz="4" w:space="0" w:color="auto"/>
            </w:tcBorders>
            <w:shd w:val="clear" w:color="auto" w:fill="E5DFEC" w:themeFill="accent4" w:themeFillTint="33"/>
            <w:vAlign w:val="center"/>
          </w:tcPr>
          <w:p w:rsidR="00C576D1" w:rsidRPr="00356F89" w:rsidRDefault="00B23F38" w:rsidP="00356F89">
            <w:pPr>
              <w:pStyle w:val="FRBodyText"/>
              <w:jc w:val="center"/>
              <w:rPr>
                <w:rFonts w:ascii="Calibri" w:hAnsi="Calibri"/>
                <w:b/>
                <w:sz w:val="24"/>
                <w:szCs w:val="24"/>
              </w:rPr>
            </w:pPr>
            <w:r>
              <w:rPr>
                <w:rFonts w:ascii="Calibri" w:hAnsi="Calibri"/>
                <w:b/>
                <w:sz w:val="24"/>
                <w:szCs w:val="24"/>
              </w:rPr>
              <w:t>385.5</w:t>
            </w:r>
          </w:p>
        </w:tc>
        <w:tc>
          <w:tcPr>
            <w:tcW w:w="1105" w:type="dxa"/>
            <w:tcBorders>
              <w:bottom w:val="double" w:sz="4" w:space="0" w:color="auto"/>
              <w:right w:val="double" w:sz="4" w:space="0" w:color="auto"/>
            </w:tcBorders>
            <w:shd w:val="clear" w:color="auto" w:fill="E5DFEC" w:themeFill="accent4" w:themeFillTint="33"/>
            <w:vAlign w:val="center"/>
          </w:tcPr>
          <w:p w:rsidR="00C576D1" w:rsidRPr="00356F89" w:rsidRDefault="00B23F38" w:rsidP="00356F89">
            <w:pPr>
              <w:pStyle w:val="FRBodyText"/>
              <w:jc w:val="center"/>
              <w:rPr>
                <w:rFonts w:ascii="Calibri" w:hAnsi="Calibri"/>
                <w:b/>
                <w:sz w:val="24"/>
                <w:szCs w:val="24"/>
              </w:rPr>
            </w:pPr>
            <w:r>
              <w:rPr>
                <w:rFonts w:ascii="Calibri" w:hAnsi="Calibri"/>
                <w:b/>
                <w:sz w:val="24"/>
                <w:szCs w:val="24"/>
              </w:rPr>
              <w:t>100</w:t>
            </w:r>
          </w:p>
        </w:tc>
        <w:tc>
          <w:tcPr>
            <w:tcW w:w="1446" w:type="dxa"/>
            <w:tcBorders>
              <w:left w:val="double" w:sz="4" w:space="0" w:color="auto"/>
              <w:bottom w:val="double" w:sz="4" w:space="0" w:color="auto"/>
            </w:tcBorders>
            <w:shd w:val="clear" w:color="auto" w:fill="E5DFEC" w:themeFill="accent4" w:themeFillTint="33"/>
            <w:vAlign w:val="center"/>
          </w:tcPr>
          <w:p w:rsidR="00C576D1" w:rsidRPr="00356F89" w:rsidRDefault="00604783" w:rsidP="00356F89">
            <w:pPr>
              <w:pStyle w:val="FRBodyText"/>
              <w:jc w:val="center"/>
              <w:rPr>
                <w:rFonts w:ascii="Calibri" w:hAnsi="Calibri"/>
                <w:b/>
                <w:sz w:val="24"/>
                <w:szCs w:val="24"/>
              </w:rPr>
            </w:pPr>
            <w:r>
              <w:rPr>
                <w:rFonts w:ascii="Calibri" w:hAnsi="Calibri"/>
                <w:b/>
                <w:sz w:val="24"/>
                <w:szCs w:val="24"/>
              </w:rPr>
              <w:t>455</w:t>
            </w:r>
          </w:p>
        </w:tc>
        <w:tc>
          <w:tcPr>
            <w:tcW w:w="1247" w:type="dxa"/>
            <w:tcBorders>
              <w:bottom w:val="double" w:sz="4" w:space="0" w:color="auto"/>
              <w:right w:val="double" w:sz="4" w:space="0" w:color="auto"/>
            </w:tcBorders>
            <w:shd w:val="clear" w:color="auto" w:fill="E5DFEC" w:themeFill="accent4" w:themeFillTint="33"/>
            <w:vAlign w:val="center"/>
          </w:tcPr>
          <w:p w:rsidR="00C576D1" w:rsidRPr="00356F89" w:rsidRDefault="00604783" w:rsidP="00356F89">
            <w:pPr>
              <w:pStyle w:val="FRBodyText"/>
              <w:jc w:val="center"/>
              <w:rPr>
                <w:rFonts w:ascii="Calibri" w:hAnsi="Calibri"/>
                <w:b/>
                <w:sz w:val="24"/>
                <w:szCs w:val="24"/>
              </w:rPr>
            </w:pPr>
            <w:r>
              <w:rPr>
                <w:rFonts w:ascii="Calibri" w:hAnsi="Calibri"/>
                <w:b/>
                <w:sz w:val="24"/>
                <w:szCs w:val="24"/>
              </w:rPr>
              <w:t>100</w:t>
            </w:r>
          </w:p>
        </w:tc>
        <w:tc>
          <w:tcPr>
            <w:tcW w:w="1276" w:type="dxa"/>
            <w:tcBorders>
              <w:left w:val="double" w:sz="4" w:space="0" w:color="auto"/>
              <w:bottom w:val="double" w:sz="4" w:space="0" w:color="auto"/>
            </w:tcBorders>
            <w:shd w:val="clear" w:color="auto" w:fill="E5DFEC" w:themeFill="accent4" w:themeFillTint="33"/>
            <w:vAlign w:val="center"/>
          </w:tcPr>
          <w:p w:rsidR="00C576D1" w:rsidRPr="00356F89" w:rsidRDefault="00AB5240" w:rsidP="00356F89">
            <w:pPr>
              <w:pStyle w:val="FRBodyText"/>
              <w:jc w:val="center"/>
              <w:rPr>
                <w:rFonts w:ascii="Calibri" w:hAnsi="Calibri"/>
                <w:b/>
                <w:sz w:val="24"/>
                <w:szCs w:val="24"/>
              </w:rPr>
            </w:pPr>
            <w:r>
              <w:rPr>
                <w:rFonts w:ascii="Calibri" w:hAnsi="Calibri"/>
                <w:b/>
                <w:sz w:val="24"/>
                <w:szCs w:val="24"/>
              </w:rPr>
              <w:t>457.1</w:t>
            </w:r>
          </w:p>
        </w:tc>
        <w:tc>
          <w:tcPr>
            <w:tcW w:w="1276" w:type="dxa"/>
            <w:tcBorders>
              <w:bottom w:val="double" w:sz="4" w:space="0" w:color="auto"/>
            </w:tcBorders>
            <w:shd w:val="clear" w:color="auto" w:fill="E5DFEC" w:themeFill="accent4" w:themeFillTint="33"/>
            <w:vAlign w:val="center"/>
          </w:tcPr>
          <w:p w:rsidR="00C576D1" w:rsidRPr="00356F89" w:rsidRDefault="00B4206A" w:rsidP="00356F89">
            <w:pPr>
              <w:pStyle w:val="FRBodyText"/>
              <w:jc w:val="center"/>
              <w:rPr>
                <w:rFonts w:ascii="Calibri" w:hAnsi="Calibri"/>
                <w:b/>
                <w:sz w:val="24"/>
                <w:szCs w:val="24"/>
              </w:rPr>
            </w:pPr>
            <w:r>
              <w:rPr>
                <w:rFonts w:ascii="Calibri" w:hAnsi="Calibri"/>
                <w:b/>
                <w:sz w:val="24"/>
                <w:szCs w:val="24"/>
              </w:rPr>
              <w:t>100</w:t>
            </w:r>
          </w:p>
        </w:tc>
      </w:tr>
    </w:tbl>
    <w:p w:rsidR="00D20C44" w:rsidRPr="00356F89" w:rsidRDefault="00D20C44" w:rsidP="002726B1">
      <w:pPr>
        <w:pStyle w:val="FCBodytext"/>
        <w:ind w:left="720"/>
        <w:rPr>
          <w:rFonts w:ascii="Calibri" w:hAnsi="Calibri" w:cs="Verdana"/>
          <w:i/>
          <w:sz w:val="24"/>
          <w:szCs w:val="24"/>
        </w:rPr>
      </w:pPr>
    </w:p>
    <w:p w:rsidR="00FC6E53" w:rsidRPr="00356F89" w:rsidRDefault="00BC3280" w:rsidP="00BC3280">
      <w:pPr>
        <w:pStyle w:val="FRBodyText"/>
        <w:rPr>
          <w:rFonts w:ascii="Calibri" w:hAnsi="Calibri"/>
          <w:sz w:val="24"/>
          <w:szCs w:val="24"/>
        </w:rPr>
      </w:pPr>
      <w:r w:rsidRPr="00356F89">
        <w:rPr>
          <w:rFonts w:ascii="Calibri" w:hAnsi="Calibri"/>
          <w:sz w:val="24"/>
          <w:szCs w:val="24"/>
        </w:rPr>
        <w:t>The age class composition over the first twenty years is as follows:</w:t>
      </w:r>
    </w:p>
    <w:p w:rsidR="00BC3280" w:rsidRPr="00356F89" w:rsidRDefault="00BC3280" w:rsidP="002726B1">
      <w:pPr>
        <w:pStyle w:val="FCBodytext"/>
        <w:ind w:left="720"/>
        <w:rPr>
          <w:rFonts w:ascii="Calibri" w:hAnsi="Calibri" w:cs="Verdana"/>
          <w:i/>
          <w:sz w:val="24"/>
          <w:szCs w:val="24"/>
        </w:rPr>
      </w:pPr>
    </w:p>
    <w:tbl>
      <w:tblPr>
        <w:tblStyle w:val="TableGrid"/>
        <w:tblW w:w="10201" w:type="dxa"/>
        <w:tblLayout w:type="fixed"/>
        <w:tblLook w:val="04A0" w:firstRow="1" w:lastRow="0" w:firstColumn="1" w:lastColumn="0" w:noHBand="0" w:noVBand="1"/>
        <w:tblCaption w:val="Age Class composition"/>
        <w:tblDescription w:val="Age class composition of the current crop compared to the changing composition of species in year twenty."/>
      </w:tblPr>
      <w:tblGrid>
        <w:gridCol w:w="4956"/>
        <w:gridCol w:w="1417"/>
        <w:gridCol w:w="1276"/>
        <w:gridCol w:w="1276"/>
        <w:gridCol w:w="1276"/>
      </w:tblGrid>
      <w:tr w:rsidR="008F7283" w:rsidRPr="00356F89" w:rsidTr="008F7283">
        <w:trPr>
          <w:trHeight w:val="316"/>
          <w:tblHeader/>
        </w:trPr>
        <w:tc>
          <w:tcPr>
            <w:tcW w:w="4956" w:type="dxa"/>
            <w:shd w:val="clear" w:color="auto" w:fill="D6E3BC" w:themeFill="accent3" w:themeFillTint="66"/>
            <w:vAlign w:val="center"/>
          </w:tcPr>
          <w:p w:rsidR="008F7283" w:rsidRPr="00356F89" w:rsidRDefault="008F7283" w:rsidP="00356F89">
            <w:pPr>
              <w:pStyle w:val="FRBodyText"/>
              <w:jc w:val="center"/>
              <w:rPr>
                <w:rFonts w:ascii="Calibri" w:hAnsi="Calibri"/>
                <w:b/>
                <w:sz w:val="24"/>
                <w:szCs w:val="24"/>
              </w:rPr>
            </w:pPr>
            <w:r w:rsidRPr="00356F89">
              <w:rPr>
                <w:rFonts w:ascii="Calibri" w:hAnsi="Calibri"/>
                <w:b/>
                <w:sz w:val="24"/>
                <w:szCs w:val="24"/>
              </w:rPr>
              <w:t>Age Class</w:t>
            </w:r>
          </w:p>
        </w:tc>
        <w:tc>
          <w:tcPr>
            <w:tcW w:w="1417" w:type="dxa"/>
            <w:tcBorders>
              <w:right w:val="double" w:sz="4" w:space="0" w:color="auto"/>
            </w:tcBorders>
            <w:shd w:val="clear" w:color="auto" w:fill="D6E3BC" w:themeFill="accent3" w:themeFillTint="66"/>
            <w:vAlign w:val="center"/>
          </w:tcPr>
          <w:p w:rsidR="008F7283" w:rsidRPr="00356F89" w:rsidRDefault="008F7283" w:rsidP="00356F89">
            <w:pPr>
              <w:pStyle w:val="FRBodyText"/>
              <w:jc w:val="center"/>
              <w:rPr>
                <w:rFonts w:ascii="Calibri" w:hAnsi="Calibri"/>
                <w:b/>
                <w:sz w:val="24"/>
                <w:szCs w:val="24"/>
              </w:rPr>
            </w:pPr>
            <w:r>
              <w:rPr>
                <w:rFonts w:ascii="Calibri" w:hAnsi="Calibri"/>
                <w:b/>
                <w:sz w:val="24"/>
                <w:szCs w:val="24"/>
              </w:rPr>
              <w:t xml:space="preserve">Current </w:t>
            </w:r>
          </w:p>
        </w:tc>
        <w:tc>
          <w:tcPr>
            <w:tcW w:w="1276" w:type="dxa"/>
            <w:tcBorders>
              <w:right w:val="double" w:sz="4" w:space="0" w:color="auto"/>
            </w:tcBorders>
            <w:shd w:val="clear" w:color="auto" w:fill="D6E3BC" w:themeFill="accent3" w:themeFillTint="66"/>
            <w:vAlign w:val="center"/>
          </w:tcPr>
          <w:p w:rsidR="008F7283" w:rsidRPr="00356F89" w:rsidRDefault="008F7283" w:rsidP="00356F89">
            <w:pPr>
              <w:pStyle w:val="FRBodyText"/>
              <w:jc w:val="center"/>
              <w:rPr>
                <w:rFonts w:ascii="Calibri" w:hAnsi="Calibri"/>
                <w:b/>
                <w:sz w:val="24"/>
                <w:szCs w:val="24"/>
              </w:rPr>
            </w:pPr>
            <w:r>
              <w:rPr>
                <w:rFonts w:ascii="Calibri" w:hAnsi="Calibri"/>
                <w:b/>
                <w:sz w:val="24"/>
                <w:szCs w:val="24"/>
              </w:rPr>
              <w:t>(2023)</w:t>
            </w:r>
          </w:p>
        </w:tc>
        <w:tc>
          <w:tcPr>
            <w:tcW w:w="1276" w:type="dxa"/>
            <w:tcBorders>
              <w:left w:val="double" w:sz="4" w:space="0" w:color="auto"/>
            </w:tcBorders>
            <w:shd w:val="clear" w:color="auto" w:fill="D6E3BC" w:themeFill="accent3" w:themeFillTint="66"/>
            <w:vAlign w:val="center"/>
          </w:tcPr>
          <w:p w:rsidR="008F7283" w:rsidRPr="00356F89" w:rsidRDefault="008F7283" w:rsidP="004A4B50">
            <w:pPr>
              <w:pStyle w:val="FRBodyText"/>
              <w:jc w:val="center"/>
              <w:rPr>
                <w:rFonts w:ascii="Calibri" w:hAnsi="Calibri"/>
                <w:b/>
                <w:sz w:val="24"/>
                <w:szCs w:val="24"/>
              </w:rPr>
            </w:pPr>
            <w:r>
              <w:rPr>
                <w:rFonts w:ascii="Calibri" w:hAnsi="Calibri"/>
                <w:b/>
                <w:sz w:val="24"/>
                <w:szCs w:val="24"/>
              </w:rPr>
              <w:t xml:space="preserve">Year 20 </w:t>
            </w:r>
          </w:p>
        </w:tc>
        <w:tc>
          <w:tcPr>
            <w:tcW w:w="1276" w:type="dxa"/>
            <w:tcBorders>
              <w:left w:val="double" w:sz="4" w:space="0" w:color="auto"/>
            </w:tcBorders>
            <w:shd w:val="clear" w:color="auto" w:fill="D6E3BC" w:themeFill="accent3" w:themeFillTint="66"/>
            <w:vAlign w:val="center"/>
          </w:tcPr>
          <w:p w:rsidR="008F7283" w:rsidRPr="00356F89" w:rsidRDefault="008F7283" w:rsidP="00356F89">
            <w:pPr>
              <w:pStyle w:val="FRBodyText"/>
              <w:jc w:val="center"/>
              <w:rPr>
                <w:rFonts w:ascii="Calibri" w:hAnsi="Calibri"/>
                <w:b/>
                <w:sz w:val="24"/>
                <w:szCs w:val="24"/>
              </w:rPr>
            </w:pPr>
            <w:r>
              <w:rPr>
                <w:rFonts w:ascii="Calibri" w:hAnsi="Calibri"/>
                <w:b/>
                <w:sz w:val="24"/>
                <w:szCs w:val="24"/>
              </w:rPr>
              <w:t>(2043)</w:t>
            </w:r>
          </w:p>
        </w:tc>
      </w:tr>
      <w:tr w:rsidR="008F7283" w:rsidRPr="00356F89" w:rsidTr="008F7283">
        <w:trPr>
          <w:trHeight w:val="153"/>
          <w:tblHeader/>
        </w:trPr>
        <w:tc>
          <w:tcPr>
            <w:tcW w:w="4956" w:type="dxa"/>
            <w:shd w:val="clear" w:color="auto" w:fill="D6E3BC" w:themeFill="accent3" w:themeFillTint="66"/>
            <w:vAlign w:val="center"/>
          </w:tcPr>
          <w:p w:rsidR="008F7283" w:rsidRPr="00356F89" w:rsidRDefault="008F7283" w:rsidP="00356F89">
            <w:pPr>
              <w:pStyle w:val="FRBodyText"/>
              <w:jc w:val="center"/>
              <w:rPr>
                <w:rFonts w:ascii="Calibri" w:hAnsi="Calibri"/>
                <w:sz w:val="24"/>
                <w:szCs w:val="24"/>
              </w:rPr>
            </w:pPr>
          </w:p>
        </w:tc>
        <w:tc>
          <w:tcPr>
            <w:tcW w:w="1417" w:type="dxa"/>
            <w:shd w:val="clear" w:color="auto" w:fill="D6E3BC" w:themeFill="accent3" w:themeFillTint="66"/>
            <w:vAlign w:val="center"/>
          </w:tcPr>
          <w:p w:rsidR="008F7283" w:rsidRPr="00356F89" w:rsidRDefault="008F7283" w:rsidP="00356F89">
            <w:pPr>
              <w:pStyle w:val="FRBodyText"/>
              <w:jc w:val="center"/>
              <w:rPr>
                <w:rFonts w:ascii="Calibri" w:hAnsi="Calibri"/>
                <w:sz w:val="24"/>
                <w:szCs w:val="24"/>
              </w:rPr>
            </w:pPr>
            <w:r w:rsidRPr="00356F89">
              <w:rPr>
                <w:rFonts w:ascii="Calibri" w:hAnsi="Calibri"/>
                <w:sz w:val="24"/>
                <w:szCs w:val="24"/>
              </w:rPr>
              <w:t>Area (ha)</w:t>
            </w:r>
          </w:p>
        </w:tc>
        <w:tc>
          <w:tcPr>
            <w:tcW w:w="1276" w:type="dxa"/>
            <w:tcBorders>
              <w:right w:val="double" w:sz="4" w:space="0" w:color="auto"/>
            </w:tcBorders>
            <w:shd w:val="clear" w:color="auto" w:fill="D6E3BC" w:themeFill="accent3" w:themeFillTint="66"/>
            <w:vAlign w:val="center"/>
          </w:tcPr>
          <w:p w:rsidR="008F7283" w:rsidRPr="00356F89" w:rsidRDefault="008F7283" w:rsidP="00356F89">
            <w:pPr>
              <w:pStyle w:val="FRBodyText"/>
              <w:jc w:val="center"/>
              <w:rPr>
                <w:rFonts w:ascii="Calibri" w:hAnsi="Calibri"/>
                <w:sz w:val="24"/>
                <w:szCs w:val="24"/>
              </w:rPr>
            </w:pPr>
            <w:r w:rsidRPr="00356F89">
              <w:rPr>
                <w:rFonts w:ascii="Calibri" w:hAnsi="Calibri"/>
                <w:sz w:val="24"/>
                <w:szCs w:val="24"/>
              </w:rPr>
              <w:t>%</w:t>
            </w:r>
          </w:p>
        </w:tc>
        <w:tc>
          <w:tcPr>
            <w:tcW w:w="1276" w:type="dxa"/>
            <w:tcBorders>
              <w:left w:val="double" w:sz="4" w:space="0" w:color="auto"/>
            </w:tcBorders>
            <w:shd w:val="clear" w:color="auto" w:fill="D6E3BC" w:themeFill="accent3" w:themeFillTint="66"/>
            <w:vAlign w:val="center"/>
          </w:tcPr>
          <w:p w:rsidR="008F7283" w:rsidRPr="00356F89" w:rsidRDefault="008F7283" w:rsidP="00356F89">
            <w:pPr>
              <w:pStyle w:val="FRBodyText"/>
              <w:jc w:val="center"/>
              <w:rPr>
                <w:rFonts w:ascii="Calibri" w:hAnsi="Calibri"/>
                <w:sz w:val="24"/>
                <w:szCs w:val="24"/>
              </w:rPr>
            </w:pPr>
            <w:r w:rsidRPr="00356F89">
              <w:rPr>
                <w:rFonts w:ascii="Calibri" w:hAnsi="Calibri"/>
                <w:sz w:val="24"/>
                <w:szCs w:val="24"/>
              </w:rPr>
              <w:t>Area (ha)</w:t>
            </w:r>
          </w:p>
        </w:tc>
        <w:tc>
          <w:tcPr>
            <w:tcW w:w="1276" w:type="dxa"/>
            <w:shd w:val="clear" w:color="auto" w:fill="D6E3BC" w:themeFill="accent3" w:themeFillTint="66"/>
            <w:vAlign w:val="center"/>
          </w:tcPr>
          <w:p w:rsidR="008F7283" w:rsidRPr="00356F89" w:rsidRDefault="008F7283" w:rsidP="00356F89">
            <w:pPr>
              <w:pStyle w:val="FRBodyText"/>
              <w:jc w:val="center"/>
              <w:rPr>
                <w:rFonts w:ascii="Calibri" w:hAnsi="Calibri"/>
                <w:sz w:val="24"/>
                <w:szCs w:val="24"/>
              </w:rPr>
            </w:pPr>
            <w:r w:rsidRPr="00356F89">
              <w:rPr>
                <w:rFonts w:ascii="Calibri" w:hAnsi="Calibri"/>
                <w:sz w:val="24"/>
                <w:szCs w:val="24"/>
              </w:rPr>
              <w:t>%</w:t>
            </w:r>
          </w:p>
        </w:tc>
      </w:tr>
      <w:tr w:rsidR="00EB2BB4" w:rsidRPr="00356F89" w:rsidTr="008F7283">
        <w:trPr>
          <w:trHeight w:val="316"/>
        </w:trPr>
        <w:tc>
          <w:tcPr>
            <w:tcW w:w="4956" w:type="dxa"/>
          </w:tcPr>
          <w:p w:rsidR="00EB2BB4" w:rsidRPr="00356F89" w:rsidRDefault="00EB2BB4" w:rsidP="00356F89">
            <w:pPr>
              <w:pStyle w:val="FRBodyText"/>
              <w:jc w:val="center"/>
              <w:rPr>
                <w:rFonts w:ascii="Calibri" w:hAnsi="Calibri"/>
                <w:sz w:val="24"/>
                <w:szCs w:val="24"/>
              </w:rPr>
            </w:pPr>
            <w:r>
              <w:rPr>
                <w:rFonts w:ascii="Calibri" w:hAnsi="Calibri"/>
                <w:sz w:val="24"/>
                <w:szCs w:val="24"/>
              </w:rPr>
              <w:t>Bare/Failed/Felled/Intruded broadleaf</w:t>
            </w:r>
          </w:p>
        </w:tc>
        <w:tc>
          <w:tcPr>
            <w:tcW w:w="1417" w:type="dxa"/>
            <w:vAlign w:val="center"/>
          </w:tcPr>
          <w:p w:rsidR="00EB2BB4" w:rsidRDefault="006F3B9B" w:rsidP="00356F89">
            <w:pPr>
              <w:pStyle w:val="FRBodyText"/>
              <w:jc w:val="center"/>
              <w:rPr>
                <w:rFonts w:ascii="Calibri" w:hAnsi="Calibri"/>
                <w:sz w:val="24"/>
                <w:szCs w:val="24"/>
              </w:rPr>
            </w:pPr>
            <w:r>
              <w:rPr>
                <w:rFonts w:ascii="Calibri" w:hAnsi="Calibri"/>
                <w:sz w:val="24"/>
                <w:szCs w:val="24"/>
              </w:rPr>
              <w:t>129.9</w:t>
            </w:r>
          </w:p>
        </w:tc>
        <w:tc>
          <w:tcPr>
            <w:tcW w:w="1276" w:type="dxa"/>
            <w:tcBorders>
              <w:right w:val="double" w:sz="4" w:space="0" w:color="auto"/>
            </w:tcBorders>
            <w:vAlign w:val="center"/>
          </w:tcPr>
          <w:p w:rsidR="00EB2BB4" w:rsidRDefault="006F3B9B" w:rsidP="00356F89">
            <w:pPr>
              <w:pStyle w:val="FRBodyText"/>
              <w:jc w:val="center"/>
              <w:rPr>
                <w:rFonts w:ascii="Calibri" w:hAnsi="Calibri"/>
                <w:sz w:val="24"/>
                <w:szCs w:val="24"/>
              </w:rPr>
            </w:pPr>
            <w:r>
              <w:rPr>
                <w:rFonts w:ascii="Calibri" w:hAnsi="Calibri"/>
                <w:sz w:val="24"/>
                <w:szCs w:val="24"/>
              </w:rPr>
              <w:t>19</w:t>
            </w:r>
          </w:p>
        </w:tc>
        <w:tc>
          <w:tcPr>
            <w:tcW w:w="1276" w:type="dxa"/>
            <w:tcBorders>
              <w:left w:val="double" w:sz="4" w:space="0" w:color="auto"/>
            </w:tcBorders>
            <w:vAlign w:val="center"/>
          </w:tcPr>
          <w:p w:rsidR="00EB2BB4" w:rsidRDefault="006F3B9B" w:rsidP="00356F89">
            <w:pPr>
              <w:pStyle w:val="FRBodyText"/>
              <w:jc w:val="center"/>
              <w:rPr>
                <w:rFonts w:ascii="Calibri" w:hAnsi="Calibri"/>
                <w:sz w:val="24"/>
                <w:szCs w:val="24"/>
              </w:rPr>
            </w:pPr>
            <w:r>
              <w:rPr>
                <w:rFonts w:ascii="Calibri" w:hAnsi="Calibri"/>
                <w:sz w:val="24"/>
                <w:szCs w:val="24"/>
              </w:rPr>
              <w:t>64.3</w:t>
            </w:r>
          </w:p>
        </w:tc>
        <w:tc>
          <w:tcPr>
            <w:tcW w:w="1276" w:type="dxa"/>
            <w:vAlign w:val="center"/>
          </w:tcPr>
          <w:p w:rsidR="00EB2BB4" w:rsidRDefault="006F3B9B" w:rsidP="00356F89">
            <w:pPr>
              <w:pStyle w:val="FRBodyText"/>
              <w:jc w:val="center"/>
              <w:rPr>
                <w:rFonts w:ascii="Calibri" w:hAnsi="Calibri"/>
                <w:sz w:val="24"/>
                <w:szCs w:val="24"/>
              </w:rPr>
            </w:pPr>
            <w:r>
              <w:rPr>
                <w:rFonts w:ascii="Calibri" w:hAnsi="Calibri"/>
                <w:sz w:val="24"/>
                <w:szCs w:val="24"/>
              </w:rPr>
              <w:t>10.</w:t>
            </w:r>
            <w:r w:rsidR="00EC0874">
              <w:rPr>
                <w:rFonts w:ascii="Calibri" w:hAnsi="Calibri"/>
                <w:sz w:val="24"/>
                <w:szCs w:val="24"/>
              </w:rPr>
              <w:t>5</w:t>
            </w:r>
          </w:p>
        </w:tc>
      </w:tr>
      <w:tr w:rsidR="00205233" w:rsidRPr="00356F89" w:rsidTr="008F7283">
        <w:trPr>
          <w:trHeight w:val="316"/>
        </w:trPr>
        <w:tc>
          <w:tcPr>
            <w:tcW w:w="4956" w:type="dxa"/>
          </w:tcPr>
          <w:p w:rsidR="00205233" w:rsidRPr="00356F89" w:rsidRDefault="00205233" w:rsidP="00356F89">
            <w:pPr>
              <w:pStyle w:val="FRBodyText"/>
              <w:jc w:val="center"/>
              <w:rPr>
                <w:rFonts w:ascii="Calibri" w:hAnsi="Calibri"/>
                <w:sz w:val="24"/>
                <w:szCs w:val="24"/>
              </w:rPr>
            </w:pPr>
            <w:r w:rsidRPr="00356F89">
              <w:rPr>
                <w:rFonts w:ascii="Calibri" w:hAnsi="Calibri"/>
                <w:sz w:val="24"/>
                <w:szCs w:val="24"/>
              </w:rPr>
              <w:t>0 – 20 yrs</w:t>
            </w:r>
          </w:p>
        </w:tc>
        <w:tc>
          <w:tcPr>
            <w:tcW w:w="1417" w:type="dxa"/>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39.4</w:t>
            </w:r>
          </w:p>
        </w:tc>
        <w:tc>
          <w:tcPr>
            <w:tcW w:w="1276" w:type="dxa"/>
            <w:tcBorders>
              <w:right w:val="double" w:sz="4" w:space="0" w:color="auto"/>
            </w:tcBorders>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5.7</w:t>
            </w:r>
          </w:p>
        </w:tc>
        <w:tc>
          <w:tcPr>
            <w:tcW w:w="1276" w:type="dxa"/>
            <w:tcBorders>
              <w:left w:val="double" w:sz="4" w:space="0" w:color="auto"/>
            </w:tcBorders>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317.5</w:t>
            </w:r>
          </w:p>
        </w:tc>
        <w:tc>
          <w:tcPr>
            <w:tcW w:w="1276" w:type="dxa"/>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51.7</w:t>
            </w:r>
          </w:p>
        </w:tc>
      </w:tr>
      <w:tr w:rsidR="00205233" w:rsidRPr="00356F89" w:rsidTr="008F7283">
        <w:trPr>
          <w:trHeight w:val="316"/>
        </w:trPr>
        <w:tc>
          <w:tcPr>
            <w:tcW w:w="4956" w:type="dxa"/>
          </w:tcPr>
          <w:p w:rsidR="00205233" w:rsidRPr="00356F89" w:rsidRDefault="00205233" w:rsidP="00356F89">
            <w:pPr>
              <w:pStyle w:val="FRBodyText"/>
              <w:jc w:val="center"/>
              <w:rPr>
                <w:rFonts w:ascii="Calibri" w:hAnsi="Calibri"/>
                <w:sz w:val="24"/>
                <w:szCs w:val="24"/>
              </w:rPr>
            </w:pPr>
            <w:r w:rsidRPr="00356F89">
              <w:rPr>
                <w:rFonts w:ascii="Calibri" w:hAnsi="Calibri"/>
                <w:sz w:val="24"/>
                <w:szCs w:val="24"/>
              </w:rPr>
              <w:t>21 – 40</w:t>
            </w:r>
            <w:r>
              <w:rPr>
                <w:rFonts w:ascii="Calibri" w:hAnsi="Calibri"/>
                <w:sz w:val="24"/>
                <w:szCs w:val="24"/>
              </w:rPr>
              <w:t xml:space="preserve"> </w:t>
            </w:r>
            <w:r w:rsidRPr="00356F89">
              <w:rPr>
                <w:rFonts w:ascii="Calibri" w:hAnsi="Calibri"/>
                <w:sz w:val="24"/>
                <w:szCs w:val="24"/>
              </w:rPr>
              <w:t>yrs</w:t>
            </w:r>
          </w:p>
        </w:tc>
        <w:tc>
          <w:tcPr>
            <w:tcW w:w="1417" w:type="dxa"/>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286</w:t>
            </w:r>
          </w:p>
        </w:tc>
        <w:tc>
          <w:tcPr>
            <w:tcW w:w="1276" w:type="dxa"/>
            <w:tcBorders>
              <w:right w:val="double" w:sz="4" w:space="0" w:color="auto"/>
            </w:tcBorders>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41.7</w:t>
            </w:r>
          </w:p>
        </w:tc>
        <w:tc>
          <w:tcPr>
            <w:tcW w:w="1276" w:type="dxa"/>
            <w:tcBorders>
              <w:left w:val="double" w:sz="4" w:space="0" w:color="auto"/>
            </w:tcBorders>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28.1</w:t>
            </w:r>
          </w:p>
        </w:tc>
        <w:tc>
          <w:tcPr>
            <w:tcW w:w="1276" w:type="dxa"/>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4.6</w:t>
            </w:r>
          </w:p>
        </w:tc>
      </w:tr>
      <w:tr w:rsidR="00205233" w:rsidRPr="00356F89" w:rsidTr="008F7283">
        <w:trPr>
          <w:trHeight w:val="325"/>
        </w:trPr>
        <w:tc>
          <w:tcPr>
            <w:tcW w:w="4956" w:type="dxa"/>
          </w:tcPr>
          <w:p w:rsidR="00205233" w:rsidRPr="00356F89" w:rsidRDefault="00205233" w:rsidP="00356F89">
            <w:pPr>
              <w:pStyle w:val="FRBodyText"/>
              <w:jc w:val="center"/>
              <w:rPr>
                <w:rFonts w:ascii="Calibri" w:hAnsi="Calibri"/>
                <w:sz w:val="24"/>
                <w:szCs w:val="24"/>
              </w:rPr>
            </w:pPr>
            <w:r w:rsidRPr="00356F89">
              <w:rPr>
                <w:rFonts w:ascii="Calibri" w:hAnsi="Calibri"/>
                <w:sz w:val="24"/>
                <w:szCs w:val="24"/>
              </w:rPr>
              <w:lastRenderedPageBreak/>
              <w:t>41 – 100 yrs</w:t>
            </w:r>
          </w:p>
        </w:tc>
        <w:tc>
          <w:tcPr>
            <w:tcW w:w="1417" w:type="dxa"/>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195.8</w:t>
            </w:r>
          </w:p>
        </w:tc>
        <w:tc>
          <w:tcPr>
            <w:tcW w:w="1276" w:type="dxa"/>
            <w:tcBorders>
              <w:right w:val="double" w:sz="4" w:space="0" w:color="auto"/>
            </w:tcBorders>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28.6</w:t>
            </w:r>
          </w:p>
        </w:tc>
        <w:tc>
          <w:tcPr>
            <w:tcW w:w="1276" w:type="dxa"/>
            <w:tcBorders>
              <w:left w:val="double" w:sz="4" w:space="0" w:color="auto"/>
            </w:tcBorders>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176.7</w:t>
            </w:r>
          </w:p>
        </w:tc>
        <w:tc>
          <w:tcPr>
            <w:tcW w:w="1276" w:type="dxa"/>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28.</w:t>
            </w:r>
            <w:r w:rsidR="00EC0874">
              <w:rPr>
                <w:rFonts w:ascii="Calibri" w:hAnsi="Calibri"/>
                <w:sz w:val="24"/>
                <w:szCs w:val="24"/>
              </w:rPr>
              <w:t>8</w:t>
            </w:r>
          </w:p>
        </w:tc>
      </w:tr>
      <w:tr w:rsidR="00205233" w:rsidRPr="00356F89" w:rsidTr="008F7283">
        <w:trPr>
          <w:trHeight w:val="325"/>
        </w:trPr>
        <w:tc>
          <w:tcPr>
            <w:tcW w:w="4956" w:type="dxa"/>
          </w:tcPr>
          <w:p w:rsidR="00205233" w:rsidRPr="00356F89" w:rsidRDefault="00205233" w:rsidP="00356F89">
            <w:pPr>
              <w:pStyle w:val="FRBodyText"/>
              <w:jc w:val="center"/>
              <w:rPr>
                <w:rFonts w:ascii="Calibri" w:hAnsi="Calibri"/>
                <w:sz w:val="24"/>
                <w:szCs w:val="24"/>
              </w:rPr>
            </w:pPr>
            <w:r w:rsidRPr="00356F89">
              <w:rPr>
                <w:rFonts w:ascii="Calibri" w:hAnsi="Calibri"/>
                <w:sz w:val="24"/>
                <w:szCs w:val="24"/>
              </w:rPr>
              <w:t>100+ yrs</w:t>
            </w:r>
          </w:p>
        </w:tc>
        <w:tc>
          <w:tcPr>
            <w:tcW w:w="1417" w:type="dxa"/>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34.4</w:t>
            </w:r>
          </w:p>
        </w:tc>
        <w:tc>
          <w:tcPr>
            <w:tcW w:w="1276" w:type="dxa"/>
            <w:tcBorders>
              <w:right w:val="double" w:sz="4" w:space="0" w:color="auto"/>
            </w:tcBorders>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5</w:t>
            </w:r>
          </w:p>
        </w:tc>
        <w:tc>
          <w:tcPr>
            <w:tcW w:w="1276" w:type="dxa"/>
            <w:tcBorders>
              <w:left w:val="double" w:sz="4" w:space="0" w:color="auto"/>
            </w:tcBorders>
            <w:vAlign w:val="center"/>
          </w:tcPr>
          <w:p w:rsidR="00205233" w:rsidRPr="00356F89" w:rsidRDefault="007D4F0A" w:rsidP="00356F89">
            <w:pPr>
              <w:pStyle w:val="FRBodyText"/>
              <w:jc w:val="center"/>
              <w:rPr>
                <w:rFonts w:ascii="Calibri" w:hAnsi="Calibri"/>
                <w:sz w:val="24"/>
                <w:szCs w:val="24"/>
              </w:rPr>
            </w:pPr>
            <w:r>
              <w:rPr>
                <w:rFonts w:ascii="Calibri" w:hAnsi="Calibri"/>
                <w:sz w:val="24"/>
                <w:szCs w:val="24"/>
              </w:rPr>
              <w:t>27.3</w:t>
            </w:r>
          </w:p>
        </w:tc>
        <w:tc>
          <w:tcPr>
            <w:tcW w:w="1276" w:type="dxa"/>
            <w:vAlign w:val="center"/>
          </w:tcPr>
          <w:p w:rsidR="00205233" w:rsidRPr="00356F89" w:rsidRDefault="006F3B9B" w:rsidP="00356F89">
            <w:pPr>
              <w:pStyle w:val="FRBodyText"/>
              <w:jc w:val="center"/>
              <w:rPr>
                <w:rFonts w:ascii="Calibri" w:hAnsi="Calibri"/>
                <w:sz w:val="24"/>
                <w:szCs w:val="24"/>
              </w:rPr>
            </w:pPr>
            <w:r>
              <w:rPr>
                <w:rFonts w:ascii="Calibri" w:hAnsi="Calibri"/>
                <w:sz w:val="24"/>
                <w:szCs w:val="24"/>
              </w:rPr>
              <w:t>4.4</w:t>
            </w:r>
          </w:p>
        </w:tc>
      </w:tr>
      <w:tr w:rsidR="00205233" w:rsidRPr="00356F89" w:rsidTr="008F7283">
        <w:trPr>
          <w:trHeight w:val="316"/>
        </w:trPr>
        <w:tc>
          <w:tcPr>
            <w:tcW w:w="4956" w:type="dxa"/>
          </w:tcPr>
          <w:p w:rsidR="00205233" w:rsidRPr="00356F89" w:rsidRDefault="00205233" w:rsidP="00356F89">
            <w:pPr>
              <w:pStyle w:val="FRBodyText"/>
              <w:jc w:val="center"/>
              <w:rPr>
                <w:rFonts w:ascii="Calibri" w:hAnsi="Calibri"/>
                <w:b/>
                <w:sz w:val="24"/>
                <w:szCs w:val="24"/>
              </w:rPr>
            </w:pPr>
            <w:r w:rsidRPr="00356F89">
              <w:rPr>
                <w:rFonts w:ascii="Calibri" w:hAnsi="Calibri"/>
                <w:b/>
                <w:sz w:val="24"/>
                <w:szCs w:val="24"/>
              </w:rPr>
              <w:t>Total</w:t>
            </w:r>
          </w:p>
        </w:tc>
        <w:tc>
          <w:tcPr>
            <w:tcW w:w="1417" w:type="dxa"/>
            <w:vAlign w:val="center"/>
          </w:tcPr>
          <w:p w:rsidR="00205233" w:rsidRPr="007D4F0A" w:rsidRDefault="006F3B9B" w:rsidP="00356F89">
            <w:pPr>
              <w:pStyle w:val="FRBodyText"/>
              <w:jc w:val="center"/>
              <w:rPr>
                <w:rFonts w:ascii="Calibri" w:hAnsi="Calibri"/>
                <w:b/>
                <w:sz w:val="24"/>
                <w:szCs w:val="24"/>
              </w:rPr>
            </w:pPr>
            <w:r>
              <w:rPr>
                <w:rFonts w:ascii="Calibri" w:hAnsi="Calibri"/>
                <w:b/>
                <w:sz w:val="24"/>
                <w:szCs w:val="24"/>
              </w:rPr>
              <w:t>685.5</w:t>
            </w:r>
          </w:p>
        </w:tc>
        <w:tc>
          <w:tcPr>
            <w:tcW w:w="1276" w:type="dxa"/>
            <w:tcBorders>
              <w:right w:val="double" w:sz="4" w:space="0" w:color="auto"/>
            </w:tcBorders>
            <w:vAlign w:val="center"/>
          </w:tcPr>
          <w:p w:rsidR="00205233" w:rsidRPr="007D4F0A" w:rsidRDefault="007D4F0A" w:rsidP="00356F89">
            <w:pPr>
              <w:pStyle w:val="FRBodyText"/>
              <w:jc w:val="center"/>
              <w:rPr>
                <w:rFonts w:ascii="Calibri" w:hAnsi="Calibri"/>
                <w:b/>
                <w:sz w:val="24"/>
                <w:szCs w:val="24"/>
              </w:rPr>
            </w:pPr>
            <w:r>
              <w:rPr>
                <w:rFonts w:ascii="Calibri" w:hAnsi="Calibri"/>
                <w:b/>
                <w:sz w:val="24"/>
                <w:szCs w:val="24"/>
              </w:rPr>
              <w:t>100</w:t>
            </w:r>
          </w:p>
        </w:tc>
        <w:tc>
          <w:tcPr>
            <w:tcW w:w="1276" w:type="dxa"/>
            <w:tcBorders>
              <w:left w:val="double" w:sz="4" w:space="0" w:color="auto"/>
            </w:tcBorders>
            <w:vAlign w:val="center"/>
          </w:tcPr>
          <w:p w:rsidR="00205233" w:rsidRPr="007D4F0A" w:rsidRDefault="006F3B9B" w:rsidP="00356F89">
            <w:pPr>
              <w:pStyle w:val="FRBodyText"/>
              <w:jc w:val="center"/>
              <w:rPr>
                <w:rFonts w:ascii="Calibri" w:hAnsi="Calibri"/>
                <w:b/>
                <w:sz w:val="24"/>
                <w:szCs w:val="24"/>
              </w:rPr>
            </w:pPr>
            <w:r>
              <w:rPr>
                <w:rFonts w:ascii="Calibri" w:hAnsi="Calibri"/>
                <w:b/>
                <w:sz w:val="24"/>
                <w:szCs w:val="24"/>
              </w:rPr>
              <w:t>613.9</w:t>
            </w:r>
          </w:p>
        </w:tc>
        <w:tc>
          <w:tcPr>
            <w:tcW w:w="1276" w:type="dxa"/>
            <w:vAlign w:val="center"/>
          </w:tcPr>
          <w:p w:rsidR="00205233" w:rsidRPr="007D4F0A" w:rsidRDefault="007D4F0A" w:rsidP="00356F89">
            <w:pPr>
              <w:pStyle w:val="FRBodyText"/>
              <w:jc w:val="center"/>
              <w:rPr>
                <w:rFonts w:ascii="Calibri" w:hAnsi="Calibri"/>
                <w:b/>
                <w:sz w:val="24"/>
                <w:szCs w:val="24"/>
              </w:rPr>
            </w:pPr>
            <w:r>
              <w:rPr>
                <w:rFonts w:ascii="Calibri" w:hAnsi="Calibri"/>
                <w:b/>
                <w:sz w:val="24"/>
                <w:szCs w:val="24"/>
              </w:rPr>
              <w:t>100</w:t>
            </w:r>
          </w:p>
        </w:tc>
      </w:tr>
    </w:tbl>
    <w:p w:rsidR="00D82987" w:rsidRDefault="00D82987" w:rsidP="002726B1">
      <w:pPr>
        <w:pStyle w:val="FCBodytext"/>
        <w:ind w:left="720"/>
        <w:rPr>
          <w:rFonts w:ascii="Calibri" w:hAnsi="Calibri" w:cs="Verdana"/>
          <w:i/>
          <w:sz w:val="24"/>
          <w:szCs w:val="24"/>
        </w:rPr>
      </w:pPr>
    </w:p>
    <w:tbl>
      <w:tblPr>
        <w:tblStyle w:val="TableGrid"/>
        <w:tblW w:w="10064" w:type="dxa"/>
        <w:tblInd w:w="137" w:type="dxa"/>
        <w:tblLayout w:type="fixed"/>
        <w:tblLook w:val="04A0" w:firstRow="1" w:lastRow="0" w:firstColumn="1" w:lastColumn="0" w:noHBand="0" w:noVBand="1"/>
        <w:tblCaption w:val="Forest Structure"/>
        <w:tblDescription w:val="Comparison of the forest structure between the current crop and the crop in twenty years time"/>
      </w:tblPr>
      <w:tblGrid>
        <w:gridCol w:w="2307"/>
        <w:gridCol w:w="1744"/>
        <w:gridCol w:w="1619"/>
        <w:gridCol w:w="1330"/>
        <w:gridCol w:w="1619"/>
        <w:gridCol w:w="1445"/>
      </w:tblGrid>
      <w:tr w:rsidR="006A06B5" w:rsidTr="0000232E">
        <w:trPr>
          <w:tblHeader/>
        </w:trPr>
        <w:tc>
          <w:tcPr>
            <w:tcW w:w="2307"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Forest Structure</w:t>
            </w:r>
          </w:p>
        </w:tc>
        <w:tc>
          <w:tcPr>
            <w:tcW w:w="1744"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Age Class</w:t>
            </w:r>
          </w:p>
        </w:tc>
        <w:tc>
          <w:tcPr>
            <w:tcW w:w="1619"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Current</w:t>
            </w:r>
          </w:p>
        </w:tc>
        <w:tc>
          <w:tcPr>
            <w:tcW w:w="1330"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2023</w:t>
            </w:r>
          </w:p>
        </w:tc>
        <w:tc>
          <w:tcPr>
            <w:tcW w:w="1619"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Year 20</w:t>
            </w:r>
          </w:p>
        </w:tc>
        <w:tc>
          <w:tcPr>
            <w:tcW w:w="1445" w:type="dxa"/>
            <w:shd w:val="clear" w:color="auto" w:fill="D6E3BC" w:themeFill="accent3" w:themeFillTint="66"/>
          </w:tcPr>
          <w:p w:rsidR="002E50BA" w:rsidRPr="00425ECF" w:rsidRDefault="002E50BA"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2043</w:t>
            </w:r>
          </w:p>
        </w:tc>
      </w:tr>
      <w:tr w:rsidR="006A06B5" w:rsidTr="00425ECF">
        <w:tc>
          <w:tcPr>
            <w:tcW w:w="2307"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p>
        </w:tc>
        <w:tc>
          <w:tcPr>
            <w:tcW w:w="1744"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p>
        </w:tc>
        <w:tc>
          <w:tcPr>
            <w:tcW w:w="1619"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Area (ha)</w:t>
            </w:r>
          </w:p>
        </w:tc>
        <w:tc>
          <w:tcPr>
            <w:tcW w:w="1330"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w:t>
            </w:r>
          </w:p>
        </w:tc>
        <w:tc>
          <w:tcPr>
            <w:tcW w:w="1619"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Area (ha)</w:t>
            </w:r>
          </w:p>
        </w:tc>
        <w:tc>
          <w:tcPr>
            <w:tcW w:w="1445" w:type="dxa"/>
            <w:shd w:val="clear" w:color="auto" w:fill="D6E3BC" w:themeFill="accent3" w:themeFillTint="66"/>
          </w:tcPr>
          <w:p w:rsidR="006A06B5" w:rsidRPr="00425ECF" w:rsidRDefault="006A06B5" w:rsidP="006A06B5">
            <w:pPr>
              <w:pStyle w:val="FCBodytext"/>
              <w:spacing w:line="300" w:lineRule="exact"/>
              <w:ind w:left="0" w:right="0"/>
              <w:jc w:val="center"/>
              <w:rPr>
                <w:rFonts w:ascii="Calibri" w:hAnsi="Calibri" w:cs="Verdana"/>
                <w:b/>
                <w:sz w:val="24"/>
                <w:szCs w:val="24"/>
              </w:rPr>
            </w:pPr>
            <w:r w:rsidRPr="00425ECF">
              <w:rPr>
                <w:rFonts w:ascii="Calibri" w:hAnsi="Calibri" w:cs="Verdana"/>
                <w:b/>
                <w:sz w:val="24"/>
                <w:szCs w:val="24"/>
              </w:rPr>
              <w:t>%</w:t>
            </w:r>
          </w:p>
        </w:tc>
      </w:tr>
      <w:tr w:rsidR="00C42B36" w:rsidTr="00C42B36">
        <w:tc>
          <w:tcPr>
            <w:tcW w:w="2307" w:type="dxa"/>
            <w:shd w:val="clear" w:color="auto" w:fill="FFFFFF" w:themeFill="background1"/>
          </w:tcPr>
          <w:p w:rsidR="00C42B36" w:rsidRPr="00C42B36" w:rsidRDefault="00C42B36" w:rsidP="006A06B5">
            <w:pPr>
              <w:pStyle w:val="FCBodytext"/>
              <w:spacing w:line="300" w:lineRule="exact"/>
              <w:ind w:left="0" w:right="0"/>
              <w:jc w:val="center"/>
              <w:rPr>
                <w:rFonts w:ascii="Calibri" w:hAnsi="Calibri" w:cs="Verdana"/>
                <w:sz w:val="24"/>
                <w:szCs w:val="24"/>
              </w:rPr>
            </w:pPr>
            <w:r w:rsidRPr="00C42B36">
              <w:rPr>
                <w:rFonts w:ascii="Calibri" w:hAnsi="Calibri" w:cs="Verdana"/>
                <w:sz w:val="24"/>
                <w:szCs w:val="24"/>
              </w:rPr>
              <w:t>Bare/felled/failed/Intruded broadleaf</w:t>
            </w:r>
          </w:p>
        </w:tc>
        <w:tc>
          <w:tcPr>
            <w:tcW w:w="1744" w:type="dxa"/>
            <w:shd w:val="clear" w:color="auto" w:fill="FFFFFF" w:themeFill="background1"/>
          </w:tcPr>
          <w:p w:rsidR="00C42B36" w:rsidRPr="00C42B36" w:rsidRDefault="00C42B36" w:rsidP="006A06B5">
            <w:pPr>
              <w:pStyle w:val="FCBodytext"/>
              <w:spacing w:line="300" w:lineRule="exact"/>
              <w:ind w:left="0" w:right="0"/>
              <w:jc w:val="center"/>
              <w:rPr>
                <w:rFonts w:ascii="Calibri" w:hAnsi="Calibri" w:cs="Verdana"/>
                <w:sz w:val="24"/>
                <w:szCs w:val="24"/>
              </w:rPr>
            </w:pPr>
            <w:r w:rsidRPr="00C42B36">
              <w:rPr>
                <w:rFonts w:ascii="Calibri" w:hAnsi="Calibri" w:cs="Verdana"/>
                <w:sz w:val="24"/>
                <w:szCs w:val="24"/>
              </w:rPr>
              <w:t>0</w:t>
            </w:r>
          </w:p>
        </w:tc>
        <w:tc>
          <w:tcPr>
            <w:tcW w:w="1619" w:type="dxa"/>
            <w:shd w:val="clear" w:color="auto" w:fill="FFFFFF" w:themeFill="background1"/>
          </w:tcPr>
          <w:p w:rsidR="00C42B36" w:rsidRPr="00C42B36" w:rsidRDefault="003A4DCE"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129.9</w:t>
            </w:r>
          </w:p>
        </w:tc>
        <w:tc>
          <w:tcPr>
            <w:tcW w:w="1330" w:type="dxa"/>
            <w:shd w:val="clear" w:color="auto" w:fill="FFFFFF" w:themeFill="background1"/>
          </w:tcPr>
          <w:p w:rsidR="00C42B36"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19</w:t>
            </w:r>
          </w:p>
        </w:tc>
        <w:tc>
          <w:tcPr>
            <w:tcW w:w="1619" w:type="dxa"/>
            <w:shd w:val="clear" w:color="auto" w:fill="FFFFFF" w:themeFill="background1"/>
          </w:tcPr>
          <w:p w:rsidR="00C42B36" w:rsidRPr="00C42B36" w:rsidRDefault="00C42B36"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64.3</w:t>
            </w:r>
          </w:p>
        </w:tc>
        <w:tc>
          <w:tcPr>
            <w:tcW w:w="1445" w:type="dxa"/>
            <w:shd w:val="clear" w:color="auto" w:fill="FFFFFF" w:themeFill="background1"/>
          </w:tcPr>
          <w:p w:rsidR="00C42B36"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10.5</w:t>
            </w:r>
          </w:p>
        </w:tc>
      </w:tr>
      <w:tr w:rsidR="006A06B5" w:rsidTr="003E0639">
        <w:tc>
          <w:tcPr>
            <w:tcW w:w="2307"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Establishment</w:t>
            </w:r>
          </w:p>
        </w:tc>
        <w:tc>
          <w:tcPr>
            <w:tcW w:w="1744"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0 - 10</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18</w:t>
            </w:r>
          </w:p>
        </w:tc>
        <w:tc>
          <w:tcPr>
            <w:tcW w:w="1330" w:type="dxa"/>
            <w:shd w:val="clear" w:color="auto" w:fill="FFFFFF" w:themeFill="background1"/>
          </w:tcPr>
          <w:p w:rsidR="002E50BA"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2.6</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137.8</w:t>
            </w:r>
          </w:p>
        </w:tc>
        <w:tc>
          <w:tcPr>
            <w:tcW w:w="1445" w:type="dxa"/>
          </w:tcPr>
          <w:p w:rsidR="002E50BA"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22.4</w:t>
            </w:r>
          </w:p>
        </w:tc>
      </w:tr>
      <w:tr w:rsidR="006A06B5" w:rsidTr="003E0639">
        <w:tc>
          <w:tcPr>
            <w:tcW w:w="2307"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Thicket</w:t>
            </w:r>
          </w:p>
        </w:tc>
        <w:tc>
          <w:tcPr>
            <w:tcW w:w="1744"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11 - 20</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21.4</w:t>
            </w:r>
          </w:p>
        </w:tc>
        <w:tc>
          <w:tcPr>
            <w:tcW w:w="1330" w:type="dxa"/>
            <w:shd w:val="clear" w:color="auto" w:fill="FFFFFF" w:themeFill="background1"/>
          </w:tcPr>
          <w:p w:rsidR="002E50BA"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3.1</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179.7</w:t>
            </w:r>
          </w:p>
        </w:tc>
        <w:tc>
          <w:tcPr>
            <w:tcW w:w="1445" w:type="dxa"/>
          </w:tcPr>
          <w:p w:rsidR="002E50BA"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29.3</w:t>
            </w:r>
          </w:p>
        </w:tc>
      </w:tr>
      <w:tr w:rsidR="006A06B5" w:rsidTr="003E0639">
        <w:tc>
          <w:tcPr>
            <w:tcW w:w="2307"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Pole</w:t>
            </w:r>
          </w:p>
        </w:tc>
        <w:tc>
          <w:tcPr>
            <w:tcW w:w="1744"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21 - 40</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286</w:t>
            </w:r>
          </w:p>
        </w:tc>
        <w:tc>
          <w:tcPr>
            <w:tcW w:w="1330" w:type="dxa"/>
            <w:shd w:val="clear" w:color="auto" w:fill="FFFFFF" w:themeFill="background1"/>
          </w:tcPr>
          <w:p w:rsidR="002E50BA"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41.8</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28.1</w:t>
            </w:r>
          </w:p>
        </w:tc>
        <w:tc>
          <w:tcPr>
            <w:tcW w:w="1445" w:type="dxa"/>
          </w:tcPr>
          <w:p w:rsidR="002E50BA"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4.6</w:t>
            </w:r>
          </w:p>
        </w:tc>
      </w:tr>
      <w:tr w:rsidR="006A06B5" w:rsidTr="003E0639">
        <w:tc>
          <w:tcPr>
            <w:tcW w:w="2307"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Mature</w:t>
            </w:r>
          </w:p>
        </w:tc>
        <w:tc>
          <w:tcPr>
            <w:tcW w:w="1744"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41 - 60</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181.3</w:t>
            </w:r>
          </w:p>
        </w:tc>
        <w:tc>
          <w:tcPr>
            <w:tcW w:w="1330" w:type="dxa"/>
            <w:shd w:val="clear" w:color="auto" w:fill="FFFFFF" w:themeFill="background1"/>
          </w:tcPr>
          <w:p w:rsidR="002E50BA"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26.4</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161.6</w:t>
            </w:r>
          </w:p>
        </w:tc>
        <w:tc>
          <w:tcPr>
            <w:tcW w:w="1445" w:type="dxa"/>
          </w:tcPr>
          <w:p w:rsidR="002E50BA"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26.3</w:t>
            </w:r>
          </w:p>
        </w:tc>
      </w:tr>
      <w:tr w:rsidR="006A06B5" w:rsidTr="003E0639">
        <w:tc>
          <w:tcPr>
            <w:tcW w:w="2307"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Really mature</w:t>
            </w:r>
          </w:p>
        </w:tc>
        <w:tc>
          <w:tcPr>
            <w:tcW w:w="1744" w:type="dxa"/>
          </w:tcPr>
          <w:p w:rsidR="002E50BA" w:rsidRPr="006A06B5" w:rsidRDefault="002E50BA" w:rsidP="006A06B5">
            <w:pPr>
              <w:pStyle w:val="FCBodytext"/>
              <w:spacing w:line="300" w:lineRule="exact"/>
              <w:ind w:left="0" w:right="0"/>
              <w:jc w:val="center"/>
              <w:rPr>
                <w:rFonts w:ascii="Calibri" w:hAnsi="Calibri" w:cs="Verdana"/>
                <w:sz w:val="24"/>
                <w:szCs w:val="24"/>
              </w:rPr>
            </w:pPr>
            <w:r w:rsidRPr="006A06B5">
              <w:rPr>
                <w:rFonts w:ascii="Calibri" w:hAnsi="Calibri" w:cs="Verdana"/>
                <w:sz w:val="24"/>
                <w:szCs w:val="24"/>
              </w:rPr>
              <w:t>60+ years</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48.9</w:t>
            </w:r>
          </w:p>
        </w:tc>
        <w:tc>
          <w:tcPr>
            <w:tcW w:w="1330" w:type="dxa"/>
            <w:shd w:val="clear" w:color="auto" w:fill="FFFFFF" w:themeFill="background1"/>
          </w:tcPr>
          <w:p w:rsidR="002E50BA" w:rsidRPr="003E0639" w:rsidRDefault="003E0639" w:rsidP="006A06B5">
            <w:pPr>
              <w:pStyle w:val="FCBodytext"/>
              <w:spacing w:line="300" w:lineRule="exact"/>
              <w:ind w:left="0" w:right="0"/>
              <w:jc w:val="center"/>
              <w:rPr>
                <w:rFonts w:ascii="Calibri" w:hAnsi="Calibri" w:cs="Verdana"/>
                <w:sz w:val="24"/>
                <w:szCs w:val="24"/>
              </w:rPr>
            </w:pPr>
            <w:r w:rsidRPr="003E0639">
              <w:rPr>
                <w:rFonts w:ascii="Calibri" w:hAnsi="Calibri" w:cs="Verdana"/>
                <w:sz w:val="24"/>
                <w:szCs w:val="24"/>
              </w:rPr>
              <w:t>7.1</w:t>
            </w:r>
          </w:p>
        </w:tc>
        <w:tc>
          <w:tcPr>
            <w:tcW w:w="1619" w:type="dxa"/>
          </w:tcPr>
          <w:p w:rsidR="002E50BA" w:rsidRPr="006A06B5" w:rsidRDefault="00220029" w:rsidP="006A06B5">
            <w:pPr>
              <w:pStyle w:val="FCBodytext"/>
              <w:spacing w:line="300" w:lineRule="exact"/>
              <w:ind w:left="0" w:right="0"/>
              <w:jc w:val="center"/>
              <w:rPr>
                <w:rFonts w:ascii="Calibri" w:hAnsi="Calibri" w:cs="Verdana"/>
                <w:sz w:val="24"/>
                <w:szCs w:val="24"/>
              </w:rPr>
            </w:pPr>
            <w:r>
              <w:rPr>
                <w:rFonts w:ascii="Calibri" w:hAnsi="Calibri" w:cs="Verdana"/>
                <w:sz w:val="24"/>
                <w:szCs w:val="24"/>
              </w:rPr>
              <w:t>42.4</w:t>
            </w:r>
          </w:p>
        </w:tc>
        <w:tc>
          <w:tcPr>
            <w:tcW w:w="1445" w:type="dxa"/>
          </w:tcPr>
          <w:p w:rsidR="002E50BA" w:rsidRPr="0017125D" w:rsidRDefault="0017125D" w:rsidP="006A06B5">
            <w:pPr>
              <w:pStyle w:val="FCBodytext"/>
              <w:spacing w:line="300" w:lineRule="exact"/>
              <w:ind w:left="0" w:right="0"/>
              <w:jc w:val="center"/>
              <w:rPr>
                <w:rFonts w:ascii="Calibri" w:hAnsi="Calibri" w:cs="Verdana"/>
                <w:sz w:val="24"/>
                <w:szCs w:val="24"/>
              </w:rPr>
            </w:pPr>
            <w:r w:rsidRPr="0017125D">
              <w:rPr>
                <w:rFonts w:ascii="Calibri" w:hAnsi="Calibri" w:cs="Verdana"/>
                <w:sz w:val="24"/>
                <w:szCs w:val="24"/>
              </w:rPr>
              <w:t>6.9</w:t>
            </w:r>
          </w:p>
        </w:tc>
      </w:tr>
      <w:tr w:rsidR="006A06B5" w:rsidTr="003A4DCE">
        <w:tc>
          <w:tcPr>
            <w:tcW w:w="2307" w:type="dxa"/>
          </w:tcPr>
          <w:p w:rsidR="002E50BA" w:rsidRPr="006A06B5" w:rsidRDefault="006A06B5" w:rsidP="006A06B5">
            <w:pPr>
              <w:pStyle w:val="FCBodytext"/>
              <w:spacing w:line="300" w:lineRule="exact"/>
              <w:ind w:left="0" w:right="0"/>
              <w:jc w:val="center"/>
              <w:rPr>
                <w:rFonts w:ascii="Calibri" w:hAnsi="Calibri" w:cs="Verdana"/>
                <w:b/>
                <w:sz w:val="24"/>
                <w:szCs w:val="24"/>
              </w:rPr>
            </w:pPr>
            <w:r w:rsidRPr="006A06B5">
              <w:rPr>
                <w:rFonts w:ascii="Calibri" w:hAnsi="Calibri" w:cs="Verdana"/>
                <w:b/>
                <w:sz w:val="24"/>
                <w:szCs w:val="24"/>
              </w:rPr>
              <w:t>Total</w:t>
            </w:r>
          </w:p>
        </w:tc>
        <w:tc>
          <w:tcPr>
            <w:tcW w:w="1744" w:type="dxa"/>
          </w:tcPr>
          <w:p w:rsidR="002E50BA" w:rsidRPr="006A06B5" w:rsidRDefault="002E50BA" w:rsidP="006A06B5">
            <w:pPr>
              <w:pStyle w:val="FCBodytext"/>
              <w:spacing w:line="300" w:lineRule="exact"/>
              <w:ind w:left="0" w:right="0"/>
              <w:jc w:val="center"/>
              <w:rPr>
                <w:rFonts w:ascii="Calibri" w:hAnsi="Calibri" w:cs="Verdana"/>
                <w:b/>
                <w:sz w:val="24"/>
                <w:szCs w:val="24"/>
              </w:rPr>
            </w:pPr>
          </w:p>
        </w:tc>
        <w:tc>
          <w:tcPr>
            <w:tcW w:w="1619" w:type="dxa"/>
            <w:shd w:val="clear" w:color="auto" w:fill="FFFFFF" w:themeFill="background1"/>
          </w:tcPr>
          <w:p w:rsidR="002E50BA" w:rsidRPr="003A4DCE" w:rsidRDefault="003A4DCE" w:rsidP="006A06B5">
            <w:pPr>
              <w:pStyle w:val="FCBodytext"/>
              <w:spacing w:line="300" w:lineRule="exact"/>
              <w:ind w:left="0" w:right="0"/>
              <w:jc w:val="center"/>
              <w:rPr>
                <w:rFonts w:ascii="Calibri" w:hAnsi="Calibri" w:cs="Verdana"/>
                <w:b/>
                <w:sz w:val="24"/>
                <w:szCs w:val="24"/>
              </w:rPr>
            </w:pPr>
            <w:r w:rsidRPr="003A4DCE">
              <w:rPr>
                <w:rFonts w:ascii="Calibri" w:hAnsi="Calibri" w:cs="Verdana"/>
                <w:b/>
                <w:sz w:val="24"/>
                <w:szCs w:val="24"/>
              </w:rPr>
              <w:t>685.5</w:t>
            </w:r>
          </w:p>
        </w:tc>
        <w:tc>
          <w:tcPr>
            <w:tcW w:w="1330" w:type="dxa"/>
            <w:shd w:val="clear" w:color="auto" w:fill="FFFFFF" w:themeFill="background1"/>
          </w:tcPr>
          <w:p w:rsidR="002E50BA" w:rsidRPr="003A4DCE" w:rsidRDefault="00220029" w:rsidP="006A06B5">
            <w:pPr>
              <w:pStyle w:val="FCBodytext"/>
              <w:spacing w:line="300" w:lineRule="exact"/>
              <w:ind w:left="0" w:right="0"/>
              <w:jc w:val="center"/>
              <w:rPr>
                <w:rFonts w:ascii="Calibri" w:hAnsi="Calibri" w:cs="Verdana"/>
                <w:b/>
                <w:sz w:val="24"/>
                <w:szCs w:val="24"/>
              </w:rPr>
            </w:pPr>
            <w:r w:rsidRPr="003A4DCE">
              <w:rPr>
                <w:rFonts w:ascii="Calibri" w:hAnsi="Calibri" w:cs="Verdana"/>
                <w:b/>
                <w:sz w:val="24"/>
                <w:szCs w:val="24"/>
              </w:rPr>
              <w:t>100</w:t>
            </w:r>
          </w:p>
        </w:tc>
        <w:tc>
          <w:tcPr>
            <w:tcW w:w="1619" w:type="dxa"/>
          </w:tcPr>
          <w:p w:rsidR="002E50BA" w:rsidRPr="00C42B36" w:rsidRDefault="00281676" w:rsidP="006A06B5">
            <w:pPr>
              <w:pStyle w:val="FCBodytext"/>
              <w:spacing w:line="300" w:lineRule="exact"/>
              <w:ind w:left="0" w:right="0"/>
              <w:jc w:val="center"/>
              <w:rPr>
                <w:rFonts w:ascii="Calibri" w:hAnsi="Calibri" w:cs="Verdana"/>
                <w:b/>
                <w:sz w:val="24"/>
                <w:szCs w:val="24"/>
                <w:highlight w:val="yellow"/>
              </w:rPr>
            </w:pPr>
            <w:r w:rsidRPr="00281676">
              <w:rPr>
                <w:rFonts w:ascii="Calibri" w:hAnsi="Calibri" w:cs="Verdana"/>
                <w:b/>
                <w:sz w:val="24"/>
                <w:szCs w:val="24"/>
              </w:rPr>
              <w:t>613.9</w:t>
            </w:r>
          </w:p>
        </w:tc>
        <w:tc>
          <w:tcPr>
            <w:tcW w:w="1445" w:type="dxa"/>
          </w:tcPr>
          <w:p w:rsidR="002E50BA" w:rsidRPr="0017125D" w:rsidRDefault="00220029" w:rsidP="006A06B5">
            <w:pPr>
              <w:pStyle w:val="FCBodytext"/>
              <w:spacing w:line="300" w:lineRule="exact"/>
              <w:ind w:left="0" w:right="0"/>
              <w:jc w:val="center"/>
              <w:rPr>
                <w:rFonts w:ascii="Calibri" w:hAnsi="Calibri" w:cs="Verdana"/>
                <w:b/>
                <w:sz w:val="24"/>
                <w:szCs w:val="24"/>
              </w:rPr>
            </w:pPr>
            <w:r w:rsidRPr="0017125D">
              <w:rPr>
                <w:rFonts w:ascii="Calibri" w:hAnsi="Calibri" w:cs="Verdana"/>
                <w:b/>
                <w:sz w:val="24"/>
                <w:szCs w:val="24"/>
              </w:rPr>
              <w:t>100</w:t>
            </w:r>
          </w:p>
        </w:tc>
      </w:tr>
    </w:tbl>
    <w:p w:rsidR="00E33C56" w:rsidRPr="00DD1987" w:rsidRDefault="00E33C56" w:rsidP="00DD1987">
      <w:pPr>
        <w:pStyle w:val="FCBodytext"/>
        <w:ind w:left="720"/>
        <w:rPr>
          <w:rFonts w:ascii="Calibri" w:hAnsi="Calibri" w:cs="Verdana"/>
          <w:i/>
          <w:color w:val="0070C0"/>
          <w:sz w:val="24"/>
          <w:szCs w:val="24"/>
        </w:rPr>
      </w:pPr>
    </w:p>
    <w:p w:rsidR="00A03B4D" w:rsidRDefault="00A03B4D" w:rsidP="001A2D15">
      <w:pPr>
        <w:rPr>
          <w:rFonts w:asciiTheme="minorHAnsi" w:hAnsiTheme="minorHAnsi" w:cstheme="minorHAnsi"/>
          <w:b/>
          <w:sz w:val="24"/>
          <w:szCs w:val="24"/>
          <w:lang w:eastAsia="en-GB"/>
        </w:rPr>
      </w:pPr>
    </w:p>
    <w:p w:rsidR="001A2D15" w:rsidRPr="00380D9F" w:rsidRDefault="001A2D15" w:rsidP="001A2D15">
      <w:pPr>
        <w:rPr>
          <w:rFonts w:asciiTheme="minorHAnsi" w:hAnsiTheme="minorHAnsi" w:cstheme="minorHAnsi"/>
          <w:b/>
          <w:sz w:val="24"/>
          <w:szCs w:val="24"/>
          <w:lang w:eastAsia="en-GB"/>
        </w:rPr>
      </w:pPr>
      <w:r w:rsidRPr="00380D9F">
        <w:rPr>
          <w:rFonts w:asciiTheme="minorHAnsi" w:hAnsiTheme="minorHAnsi" w:cstheme="minorHAnsi"/>
          <w:b/>
          <w:sz w:val="24"/>
          <w:szCs w:val="24"/>
          <w:lang w:eastAsia="en-GB"/>
        </w:rPr>
        <w:t xml:space="preserve">UKWAS Summary </w:t>
      </w:r>
    </w:p>
    <w:p w:rsidR="00380D9F" w:rsidRPr="00380D9F" w:rsidRDefault="00380D9F" w:rsidP="001A2D15">
      <w:pPr>
        <w:rPr>
          <w:rFonts w:asciiTheme="minorHAnsi" w:hAnsiTheme="minorHAnsi" w:cstheme="minorHAnsi"/>
          <w:sz w:val="24"/>
          <w:szCs w:val="24"/>
          <w:lang w:eastAsia="en-GB"/>
        </w:rPr>
      </w:pPr>
    </w:p>
    <w:tbl>
      <w:tblPr>
        <w:tblStyle w:val="TableGrid"/>
        <w:tblW w:w="0" w:type="auto"/>
        <w:tblLook w:val="04A0" w:firstRow="1" w:lastRow="0" w:firstColumn="1" w:lastColumn="0" w:noHBand="0" w:noVBand="1"/>
        <w:tblCaption w:val="UK Woodland Assurance Standard Summary"/>
        <w:tblDescription w:val="Details location of information required to prove compliance with the UK Forestry Standard and UK Woodland Assurance Standard"/>
      </w:tblPr>
      <w:tblGrid>
        <w:gridCol w:w="4219"/>
        <w:gridCol w:w="1942"/>
        <w:gridCol w:w="3081"/>
      </w:tblGrid>
      <w:tr w:rsidR="001A2D15" w:rsidRPr="00380D9F" w:rsidTr="005E20E8">
        <w:trPr>
          <w:tblHeader/>
        </w:trPr>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eastAsia="Calibri" w:hAnsiTheme="minorHAnsi" w:cstheme="minorHAnsi"/>
                <w:b/>
                <w:sz w:val="24"/>
                <w:szCs w:val="24"/>
                <w:lang w:eastAsia="en-GB"/>
              </w:rPr>
            </w:pPr>
            <w:r w:rsidRPr="00380D9F">
              <w:rPr>
                <w:rFonts w:asciiTheme="minorHAnsi" w:hAnsiTheme="minorHAnsi" w:cstheme="minorHAnsi"/>
                <w:b/>
                <w:sz w:val="24"/>
                <w:szCs w:val="24"/>
                <w:lang w:eastAsia="en-GB"/>
              </w:rPr>
              <w:t>Description</w:t>
            </w:r>
          </w:p>
        </w:tc>
        <w:tc>
          <w:tcPr>
            <w:tcW w:w="1942"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b/>
                <w:sz w:val="24"/>
                <w:szCs w:val="24"/>
                <w:lang w:eastAsia="en-GB"/>
              </w:rPr>
            </w:pPr>
            <w:r w:rsidRPr="00380D9F">
              <w:rPr>
                <w:rFonts w:asciiTheme="minorHAnsi" w:hAnsiTheme="minorHAnsi" w:cstheme="minorHAnsi"/>
                <w:b/>
                <w:sz w:val="24"/>
                <w:szCs w:val="24"/>
                <w:lang w:eastAsia="en-GB"/>
              </w:rPr>
              <w:t>% of LMP Area</w:t>
            </w:r>
            <w:r w:rsidRPr="00380D9F">
              <w:rPr>
                <w:rFonts w:asciiTheme="minorHAnsi" w:hAnsiTheme="minorHAnsi" w:cstheme="minorHAnsi"/>
                <w:b/>
                <w:sz w:val="24"/>
                <w:szCs w:val="24"/>
                <w:vertAlign w:val="superscript"/>
                <w:lang w:eastAsia="en-GB"/>
              </w:rPr>
              <w:t>1</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b/>
                <w:sz w:val="24"/>
                <w:szCs w:val="24"/>
                <w:lang w:eastAsia="en-GB"/>
              </w:rPr>
            </w:pPr>
            <w:r w:rsidRPr="00380D9F">
              <w:rPr>
                <w:rFonts w:asciiTheme="minorHAnsi" w:hAnsiTheme="minorHAnsi" w:cstheme="minorHAnsi"/>
                <w:b/>
                <w:sz w:val="24"/>
                <w:szCs w:val="24"/>
                <w:lang w:eastAsia="en-GB"/>
              </w:rPr>
              <w:t>Location of Data</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Restock main conifer spp</w:t>
            </w:r>
            <w:r w:rsidR="00F14011">
              <w:rPr>
                <w:rFonts w:asciiTheme="minorHAnsi" w:hAnsiTheme="minorHAnsi" w:cstheme="minorHAnsi"/>
                <w:sz w:val="24"/>
                <w:szCs w:val="24"/>
                <w:lang w:eastAsia="en-GB"/>
              </w:rPr>
              <w:t xml:space="preserve"> – Scots pine</w:t>
            </w:r>
          </w:p>
        </w:tc>
        <w:tc>
          <w:tcPr>
            <w:tcW w:w="1942" w:type="dxa"/>
            <w:tcBorders>
              <w:top w:val="single" w:sz="4" w:space="0" w:color="auto"/>
              <w:left w:val="single" w:sz="4" w:space="0" w:color="auto"/>
              <w:bottom w:val="single" w:sz="4" w:space="0" w:color="auto"/>
              <w:right w:val="single" w:sz="4" w:space="0" w:color="auto"/>
            </w:tcBorders>
          </w:tcPr>
          <w:p w:rsidR="001A2D15" w:rsidRPr="00F14011" w:rsidRDefault="00F14011" w:rsidP="003F19FE">
            <w:pPr>
              <w:spacing w:line="240" w:lineRule="auto"/>
              <w:jc w:val="center"/>
              <w:rPr>
                <w:rFonts w:asciiTheme="minorHAnsi" w:hAnsiTheme="minorHAnsi" w:cstheme="minorHAnsi"/>
                <w:sz w:val="24"/>
                <w:szCs w:val="24"/>
                <w:lang w:eastAsia="en-GB"/>
              </w:rPr>
            </w:pPr>
            <w:r w:rsidRPr="00F14011">
              <w:rPr>
                <w:rFonts w:asciiTheme="minorHAnsi" w:hAnsiTheme="minorHAnsi" w:cstheme="minorHAnsi"/>
                <w:sz w:val="24"/>
                <w:szCs w:val="24"/>
                <w:lang w:eastAsia="en-GB"/>
              </w:rPr>
              <w:t>14.7</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Restock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 xml:space="preserve">Restock </w:t>
            </w:r>
            <w:r w:rsidR="00F14011">
              <w:rPr>
                <w:rFonts w:asciiTheme="minorHAnsi" w:hAnsiTheme="minorHAnsi" w:cstheme="minorHAnsi"/>
                <w:sz w:val="24"/>
                <w:szCs w:val="24"/>
                <w:lang w:eastAsia="en-GB"/>
              </w:rPr>
              <w:t>other conifer – Sitka spruce</w:t>
            </w:r>
          </w:p>
        </w:tc>
        <w:tc>
          <w:tcPr>
            <w:tcW w:w="1942" w:type="dxa"/>
            <w:tcBorders>
              <w:top w:val="single" w:sz="4" w:space="0" w:color="auto"/>
              <w:left w:val="single" w:sz="4" w:space="0" w:color="auto"/>
              <w:bottom w:val="single" w:sz="4" w:space="0" w:color="auto"/>
              <w:right w:val="single" w:sz="4" w:space="0" w:color="auto"/>
            </w:tcBorders>
          </w:tcPr>
          <w:p w:rsidR="001A2D15" w:rsidRPr="00F14011" w:rsidRDefault="00F14011" w:rsidP="003F19FE">
            <w:pPr>
              <w:spacing w:line="240" w:lineRule="auto"/>
              <w:jc w:val="center"/>
              <w:rPr>
                <w:rFonts w:asciiTheme="minorHAnsi" w:hAnsiTheme="minorHAnsi" w:cstheme="minorHAnsi"/>
                <w:sz w:val="24"/>
                <w:szCs w:val="24"/>
                <w:lang w:eastAsia="en-GB"/>
              </w:rPr>
            </w:pPr>
            <w:r w:rsidRPr="00F14011">
              <w:rPr>
                <w:rFonts w:asciiTheme="minorHAnsi" w:hAnsiTheme="minorHAnsi" w:cstheme="minorHAnsi"/>
                <w:sz w:val="24"/>
                <w:szCs w:val="24"/>
                <w:lang w:eastAsia="en-GB"/>
              </w:rPr>
              <w:t>14.1</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Restock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Open Space</w:t>
            </w:r>
            <w:r w:rsidRPr="00380D9F">
              <w:rPr>
                <w:rFonts w:asciiTheme="minorHAnsi" w:hAnsiTheme="minorHAnsi" w:cstheme="minorHAnsi"/>
                <w:sz w:val="24"/>
                <w:szCs w:val="24"/>
                <w:vertAlign w:val="superscript"/>
                <w:lang w:eastAsia="en-GB"/>
              </w:rPr>
              <w:t>2</w:t>
            </w:r>
          </w:p>
        </w:tc>
        <w:tc>
          <w:tcPr>
            <w:tcW w:w="1942" w:type="dxa"/>
            <w:tcBorders>
              <w:top w:val="single" w:sz="4" w:space="0" w:color="auto"/>
              <w:left w:val="single" w:sz="4" w:space="0" w:color="auto"/>
              <w:bottom w:val="single" w:sz="4" w:space="0" w:color="auto"/>
              <w:right w:val="single" w:sz="4" w:space="0" w:color="auto"/>
            </w:tcBorders>
          </w:tcPr>
          <w:p w:rsidR="001A2D15" w:rsidRPr="003F19FE" w:rsidRDefault="006A555F" w:rsidP="003F19FE">
            <w:pPr>
              <w:spacing w:line="240" w:lineRule="auto"/>
              <w:jc w:val="center"/>
              <w:rPr>
                <w:rFonts w:asciiTheme="minorHAnsi" w:hAnsiTheme="minorHAnsi" w:cstheme="minorHAnsi"/>
                <w:sz w:val="24"/>
                <w:szCs w:val="24"/>
                <w:highlight w:val="yellow"/>
                <w:lang w:eastAsia="en-GB"/>
              </w:rPr>
            </w:pPr>
            <w:r>
              <w:rPr>
                <w:rFonts w:asciiTheme="minorHAnsi" w:hAnsiTheme="minorHAnsi" w:cstheme="minorHAnsi"/>
                <w:sz w:val="24"/>
                <w:szCs w:val="24"/>
                <w:lang w:eastAsia="en-GB"/>
              </w:rPr>
              <w:t>26</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Restock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Native broadleaves</w:t>
            </w:r>
            <w:r w:rsidRPr="00380D9F">
              <w:rPr>
                <w:rFonts w:asciiTheme="minorHAnsi" w:hAnsiTheme="minorHAnsi" w:cstheme="minorHAnsi"/>
                <w:sz w:val="24"/>
                <w:szCs w:val="24"/>
                <w:vertAlign w:val="superscript"/>
                <w:lang w:eastAsia="en-GB"/>
              </w:rPr>
              <w:t>3</w:t>
            </w:r>
          </w:p>
        </w:tc>
        <w:tc>
          <w:tcPr>
            <w:tcW w:w="1942" w:type="dxa"/>
            <w:tcBorders>
              <w:top w:val="single" w:sz="4" w:space="0" w:color="auto"/>
              <w:left w:val="single" w:sz="4" w:space="0" w:color="auto"/>
              <w:bottom w:val="single" w:sz="4" w:space="0" w:color="auto"/>
              <w:right w:val="single" w:sz="4" w:space="0" w:color="auto"/>
            </w:tcBorders>
          </w:tcPr>
          <w:p w:rsidR="001A2D15" w:rsidRPr="003F19FE" w:rsidRDefault="000F1A5E" w:rsidP="003F19FE">
            <w:pPr>
              <w:spacing w:line="240" w:lineRule="auto"/>
              <w:jc w:val="center"/>
              <w:rPr>
                <w:rFonts w:asciiTheme="minorHAnsi" w:hAnsiTheme="minorHAnsi" w:cstheme="minorHAnsi"/>
                <w:sz w:val="24"/>
                <w:szCs w:val="24"/>
                <w:highlight w:val="yellow"/>
                <w:lang w:eastAsia="en-GB"/>
              </w:rPr>
            </w:pPr>
            <w:r w:rsidRPr="000F1A5E">
              <w:rPr>
                <w:rFonts w:asciiTheme="minorHAnsi" w:hAnsiTheme="minorHAnsi" w:cstheme="minorHAnsi"/>
                <w:sz w:val="24"/>
                <w:szCs w:val="24"/>
                <w:lang w:eastAsia="en-GB"/>
              </w:rPr>
              <w:t>36.6</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Restock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Management for biodiversity as primary objective (incl NR and MI area)</w:t>
            </w:r>
          </w:p>
        </w:tc>
        <w:tc>
          <w:tcPr>
            <w:tcW w:w="1942" w:type="dxa"/>
            <w:tcBorders>
              <w:top w:val="single" w:sz="4" w:space="0" w:color="auto"/>
              <w:left w:val="single" w:sz="4" w:space="0" w:color="auto"/>
              <w:bottom w:val="single" w:sz="4" w:space="0" w:color="auto"/>
              <w:right w:val="single" w:sz="4" w:space="0" w:color="auto"/>
            </w:tcBorders>
          </w:tcPr>
          <w:p w:rsidR="001A2D15" w:rsidRPr="00380D9F" w:rsidRDefault="00DA3AA3" w:rsidP="003F19FE">
            <w:pPr>
              <w:spacing w:line="240" w:lineRule="auto"/>
              <w:jc w:val="center"/>
              <w:rPr>
                <w:rFonts w:asciiTheme="minorHAnsi" w:hAnsiTheme="minorHAnsi" w:cstheme="minorHAnsi"/>
                <w:sz w:val="24"/>
                <w:szCs w:val="24"/>
                <w:lang w:eastAsia="en-GB"/>
              </w:rPr>
            </w:pPr>
            <w:r>
              <w:rPr>
                <w:rFonts w:asciiTheme="minorHAnsi" w:hAnsiTheme="minorHAnsi" w:cstheme="minorHAnsi"/>
                <w:sz w:val="24"/>
                <w:szCs w:val="24"/>
                <w:lang w:eastAsia="en-GB"/>
              </w:rPr>
              <w:t>15.6</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Management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LISS</w:t>
            </w:r>
          </w:p>
        </w:tc>
        <w:tc>
          <w:tcPr>
            <w:tcW w:w="1942" w:type="dxa"/>
            <w:tcBorders>
              <w:top w:val="single" w:sz="4" w:space="0" w:color="auto"/>
              <w:left w:val="single" w:sz="4" w:space="0" w:color="auto"/>
              <w:bottom w:val="single" w:sz="4" w:space="0" w:color="auto"/>
              <w:right w:val="single" w:sz="4" w:space="0" w:color="auto"/>
            </w:tcBorders>
          </w:tcPr>
          <w:p w:rsidR="001A2D15" w:rsidRPr="00380D9F" w:rsidRDefault="00DA3AA3" w:rsidP="003F19FE">
            <w:pPr>
              <w:spacing w:line="240" w:lineRule="auto"/>
              <w:jc w:val="center"/>
              <w:rPr>
                <w:rFonts w:asciiTheme="minorHAnsi" w:hAnsiTheme="minorHAnsi" w:cstheme="minorHAnsi"/>
                <w:sz w:val="24"/>
                <w:szCs w:val="24"/>
                <w:lang w:eastAsia="en-GB"/>
              </w:rPr>
            </w:pPr>
            <w:r>
              <w:rPr>
                <w:rFonts w:asciiTheme="minorHAnsi" w:hAnsiTheme="minorHAnsi" w:cstheme="minorHAnsi"/>
                <w:sz w:val="24"/>
                <w:szCs w:val="24"/>
                <w:lang w:eastAsia="en-GB"/>
              </w:rPr>
              <w:t>2.7</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Management Layer</w:t>
            </w:r>
          </w:p>
        </w:tc>
      </w:tr>
      <w:tr w:rsidR="001A2D15" w:rsidRPr="00380D9F" w:rsidTr="00992A25">
        <w:tc>
          <w:tcPr>
            <w:tcW w:w="4219"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Natural reserves</w:t>
            </w:r>
          </w:p>
        </w:tc>
        <w:tc>
          <w:tcPr>
            <w:tcW w:w="1942" w:type="dxa"/>
            <w:tcBorders>
              <w:top w:val="single" w:sz="4" w:space="0" w:color="auto"/>
              <w:left w:val="single" w:sz="4" w:space="0" w:color="auto"/>
              <w:bottom w:val="single" w:sz="4" w:space="0" w:color="auto"/>
              <w:right w:val="single" w:sz="4" w:space="0" w:color="auto"/>
            </w:tcBorders>
          </w:tcPr>
          <w:p w:rsidR="001A2D15" w:rsidRPr="00380D9F" w:rsidRDefault="003F19FE" w:rsidP="003F19FE">
            <w:pPr>
              <w:spacing w:line="240" w:lineRule="auto"/>
              <w:jc w:val="center"/>
              <w:rPr>
                <w:rFonts w:asciiTheme="minorHAnsi" w:hAnsiTheme="minorHAnsi" w:cstheme="minorHAnsi"/>
                <w:sz w:val="24"/>
                <w:szCs w:val="24"/>
                <w:lang w:eastAsia="en-GB"/>
              </w:rPr>
            </w:pPr>
            <w:r>
              <w:rPr>
                <w:rFonts w:asciiTheme="minorHAnsi" w:hAnsiTheme="minorHAnsi" w:cstheme="minorHAnsi"/>
                <w:sz w:val="24"/>
                <w:szCs w:val="24"/>
                <w:lang w:eastAsia="en-GB"/>
              </w:rPr>
              <w:t>0</w:t>
            </w:r>
          </w:p>
        </w:tc>
        <w:tc>
          <w:tcPr>
            <w:tcW w:w="3081" w:type="dxa"/>
            <w:tcBorders>
              <w:top w:val="single" w:sz="4" w:space="0" w:color="auto"/>
              <w:left w:val="single" w:sz="4" w:space="0" w:color="auto"/>
              <w:bottom w:val="single" w:sz="4" w:space="0" w:color="auto"/>
              <w:right w:val="single" w:sz="4" w:space="0" w:color="auto"/>
            </w:tcBorders>
            <w:hideMark/>
          </w:tcPr>
          <w:p w:rsidR="001A2D15" w:rsidRPr="00380D9F" w:rsidRDefault="001A2D15" w:rsidP="00992A25">
            <w:pPr>
              <w:spacing w:line="240" w:lineRule="auto"/>
              <w:rPr>
                <w:rFonts w:asciiTheme="minorHAnsi" w:hAnsiTheme="minorHAnsi" w:cstheme="minorHAnsi"/>
                <w:sz w:val="24"/>
                <w:szCs w:val="24"/>
                <w:lang w:eastAsia="en-GB"/>
              </w:rPr>
            </w:pPr>
            <w:r w:rsidRPr="00380D9F">
              <w:rPr>
                <w:rFonts w:asciiTheme="minorHAnsi" w:hAnsiTheme="minorHAnsi" w:cstheme="minorHAnsi"/>
                <w:sz w:val="24"/>
                <w:szCs w:val="24"/>
                <w:lang w:eastAsia="en-GB"/>
              </w:rPr>
              <w:t>Forester Management Layer</w:t>
            </w:r>
          </w:p>
        </w:tc>
      </w:tr>
    </w:tbl>
    <w:p w:rsidR="001A2D15" w:rsidRPr="00380D9F" w:rsidRDefault="001A2D15" w:rsidP="001A2D15">
      <w:pPr>
        <w:rPr>
          <w:rFonts w:asciiTheme="minorHAnsi" w:eastAsia="Calibri" w:hAnsiTheme="minorHAnsi" w:cstheme="minorHAnsi"/>
          <w:sz w:val="24"/>
          <w:szCs w:val="24"/>
          <w:lang w:eastAsia="en-GB"/>
        </w:rPr>
      </w:pPr>
    </w:p>
    <w:p w:rsidR="001A2D15" w:rsidRPr="00380D9F" w:rsidRDefault="001A2D15" w:rsidP="001A2D15">
      <w:pPr>
        <w:rPr>
          <w:rFonts w:asciiTheme="minorHAnsi" w:hAnsiTheme="minorHAnsi" w:cstheme="minorHAnsi"/>
          <w:b/>
          <w:lang w:eastAsia="en-GB"/>
        </w:rPr>
      </w:pPr>
      <w:r w:rsidRPr="00380D9F">
        <w:rPr>
          <w:rFonts w:asciiTheme="minorHAnsi" w:hAnsiTheme="minorHAnsi" w:cstheme="minorHAnsi"/>
          <w:b/>
          <w:lang w:eastAsia="en-GB"/>
        </w:rPr>
        <w:t>Notes</w:t>
      </w:r>
    </w:p>
    <w:p w:rsidR="001A2D15" w:rsidRPr="00380D9F" w:rsidRDefault="001A2D15" w:rsidP="00AB006F">
      <w:pPr>
        <w:pStyle w:val="ListParagraph"/>
        <w:numPr>
          <w:ilvl w:val="0"/>
          <w:numId w:val="6"/>
        </w:numPr>
        <w:spacing w:after="200" w:line="276" w:lineRule="auto"/>
        <w:jc w:val="both"/>
        <w:rPr>
          <w:rFonts w:asciiTheme="minorHAnsi" w:hAnsiTheme="minorHAnsi" w:cstheme="minorHAnsi"/>
          <w:lang w:eastAsia="en-GB"/>
        </w:rPr>
      </w:pPr>
      <w:r w:rsidRPr="00380D9F">
        <w:rPr>
          <w:rFonts w:asciiTheme="minorHAnsi" w:hAnsiTheme="minorHAnsi" w:cstheme="minorHAnsi"/>
          <w:lang w:eastAsia="en-GB"/>
        </w:rPr>
        <w:t>The % will total more than 100% as the species and management categories overlap.</w:t>
      </w:r>
      <w:r w:rsidRPr="00380D9F">
        <w:rPr>
          <w:rFonts w:asciiTheme="minorHAnsi" w:hAnsiTheme="minorHAnsi" w:cstheme="minorHAnsi"/>
        </w:rPr>
        <w:t xml:space="preserve"> </w:t>
      </w:r>
    </w:p>
    <w:p w:rsidR="001A2D15" w:rsidRPr="00380D9F" w:rsidRDefault="001A2D15" w:rsidP="00AB006F">
      <w:pPr>
        <w:pStyle w:val="ListParagraph"/>
        <w:numPr>
          <w:ilvl w:val="0"/>
          <w:numId w:val="6"/>
        </w:numPr>
        <w:spacing w:after="200" w:line="276" w:lineRule="auto"/>
        <w:jc w:val="both"/>
        <w:rPr>
          <w:rFonts w:asciiTheme="minorHAnsi" w:hAnsiTheme="minorHAnsi" w:cstheme="minorHAnsi"/>
          <w:lang w:eastAsia="en-GB"/>
        </w:rPr>
      </w:pPr>
      <w:r w:rsidRPr="00380D9F">
        <w:rPr>
          <w:rFonts w:asciiTheme="minorHAnsi" w:hAnsiTheme="minorHAnsi" w:cstheme="minorHAnsi"/>
        </w:rPr>
        <w:t xml:space="preserve">Only the larger areas of open space area recorded here.  There many more small areas of open space within the broadleaf woodland. </w:t>
      </w:r>
    </w:p>
    <w:p w:rsidR="001A2D15" w:rsidRPr="00380D9F" w:rsidRDefault="001A2D15" w:rsidP="00AB006F">
      <w:pPr>
        <w:pStyle w:val="ListParagraph"/>
        <w:numPr>
          <w:ilvl w:val="0"/>
          <w:numId w:val="6"/>
        </w:numPr>
        <w:spacing w:after="200" w:line="276" w:lineRule="auto"/>
        <w:jc w:val="both"/>
        <w:rPr>
          <w:rFonts w:asciiTheme="minorHAnsi" w:hAnsiTheme="minorHAnsi" w:cstheme="minorHAnsi"/>
          <w:lang w:eastAsia="en-GB"/>
        </w:rPr>
      </w:pPr>
      <w:r w:rsidRPr="00380D9F">
        <w:rPr>
          <w:rFonts w:asciiTheme="minorHAnsi" w:hAnsiTheme="minorHAnsi" w:cstheme="minorHAnsi"/>
          <w:lang w:eastAsia="en-GB"/>
        </w:rPr>
        <w:t>The native broadleaves will be at variable stocking densities.</w:t>
      </w:r>
    </w:p>
    <w:p w:rsidR="003C782C" w:rsidRDefault="003C782C" w:rsidP="00326B5E">
      <w:pPr>
        <w:pStyle w:val="FCBodytext"/>
        <w:ind w:left="0"/>
        <w:rPr>
          <w:rFonts w:ascii="Calibri" w:hAnsi="Calibri" w:cs="Verdana"/>
          <w:i/>
        </w:rPr>
      </w:pPr>
    </w:p>
    <w:p w:rsidR="006712DE" w:rsidRDefault="006712DE" w:rsidP="00326B5E">
      <w:pPr>
        <w:pStyle w:val="FCBodytext"/>
        <w:ind w:left="0"/>
        <w:rPr>
          <w:rFonts w:ascii="Calibri" w:hAnsi="Calibri" w:cs="Verdana"/>
          <w:i/>
        </w:rPr>
      </w:pPr>
    </w:p>
    <w:p w:rsidR="006712DE" w:rsidRDefault="006712DE" w:rsidP="00326B5E">
      <w:pPr>
        <w:pStyle w:val="FCBodytext"/>
        <w:ind w:left="0"/>
        <w:rPr>
          <w:rFonts w:ascii="Calibri" w:hAnsi="Calibri" w:cs="Verdana"/>
          <w:i/>
        </w:rPr>
      </w:pPr>
    </w:p>
    <w:p w:rsidR="006712DE" w:rsidRDefault="006712DE" w:rsidP="00326B5E">
      <w:pPr>
        <w:pStyle w:val="FCBodytext"/>
        <w:ind w:left="0"/>
        <w:rPr>
          <w:rFonts w:ascii="Calibri" w:hAnsi="Calibri" w:cs="Verdana"/>
          <w:i/>
        </w:rPr>
      </w:pPr>
    </w:p>
    <w:p w:rsidR="006712DE" w:rsidRDefault="006712DE" w:rsidP="00326B5E">
      <w:pPr>
        <w:pStyle w:val="FCBodytext"/>
        <w:ind w:left="0"/>
        <w:rPr>
          <w:rFonts w:ascii="Calibri" w:hAnsi="Calibri" w:cs="Verdana"/>
          <w:i/>
        </w:rPr>
      </w:pPr>
    </w:p>
    <w:p w:rsidR="00393BEA" w:rsidRDefault="00393BEA" w:rsidP="00326B5E">
      <w:pPr>
        <w:pStyle w:val="FCBodytext"/>
        <w:ind w:left="0"/>
        <w:rPr>
          <w:rFonts w:ascii="Calibri" w:hAnsi="Calibri" w:cs="Verdana"/>
          <w:i/>
        </w:rPr>
      </w:pPr>
    </w:p>
    <w:p w:rsidR="006712DE" w:rsidRPr="006E27DD" w:rsidRDefault="006712DE" w:rsidP="00326B5E">
      <w:pPr>
        <w:pStyle w:val="FCBodytext"/>
        <w:ind w:left="0"/>
        <w:rPr>
          <w:rFonts w:ascii="Calibri" w:hAnsi="Calibri" w:cs="Verdana"/>
          <w:i/>
        </w:rPr>
      </w:pPr>
    </w:p>
    <w:p w:rsidR="00E33C56" w:rsidRPr="00093469" w:rsidRDefault="00E33C56" w:rsidP="00E33C56">
      <w:pPr>
        <w:pStyle w:val="Heading3"/>
        <w:rPr>
          <w:rFonts w:asciiTheme="minorHAnsi" w:hAnsiTheme="minorHAnsi" w:cstheme="minorHAnsi"/>
          <w:color w:val="auto"/>
          <w:sz w:val="24"/>
          <w:szCs w:val="24"/>
        </w:rPr>
      </w:pPr>
      <w:bookmarkStart w:id="25" w:name="_Toc114742383"/>
      <w:r w:rsidRPr="00BD02A0">
        <w:rPr>
          <w:rFonts w:ascii="Calibri" w:hAnsi="Calibri"/>
          <w:b/>
          <w:color w:val="auto"/>
          <w:sz w:val="24"/>
          <w:szCs w:val="24"/>
        </w:rPr>
        <w:lastRenderedPageBreak/>
        <w:t>Planned Roading Operations</w:t>
      </w:r>
      <w:r w:rsidR="00093469" w:rsidRPr="00BD02A0">
        <w:rPr>
          <w:rFonts w:ascii="Calibri" w:hAnsi="Calibri"/>
          <w:b/>
          <w:color w:val="auto"/>
          <w:sz w:val="24"/>
          <w:szCs w:val="24"/>
        </w:rPr>
        <w:t xml:space="preserve"> </w:t>
      </w:r>
      <w:r w:rsidR="00384E96">
        <w:rPr>
          <w:rFonts w:ascii="Calibri" w:hAnsi="Calibri"/>
          <w:color w:val="auto"/>
          <w:sz w:val="24"/>
          <w:szCs w:val="24"/>
        </w:rPr>
        <w:t>(see Map 7 – Civil Engineering</w:t>
      </w:r>
      <w:r w:rsidR="00093469">
        <w:rPr>
          <w:rFonts w:ascii="Calibri" w:hAnsi="Calibri"/>
          <w:color w:val="auto"/>
          <w:sz w:val="24"/>
          <w:szCs w:val="24"/>
        </w:rPr>
        <w:t>)</w:t>
      </w:r>
      <w:bookmarkEnd w:id="25"/>
    </w:p>
    <w:p w:rsidR="00326B5E" w:rsidRPr="006E27DD" w:rsidRDefault="00326B5E" w:rsidP="002726B1">
      <w:pPr>
        <w:pStyle w:val="Heading3"/>
        <w:rPr>
          <w:rFonts w:ascii="Calibri" w:hAnsi="Calibri" w:cs="Times New Roman"/>
          <w:bCs w:val="0"/>
          <w:iCs w:val="0"/>
          <w:color w:val="auto"/>
          <w:kern w:val="0"/>
          <w:sz w:val="22"/>
          <w:szCs w:val="22"/>
        </w:rPr>
      </w:pPr>
    </w:p>
    <w:tbl>
      <w:tblPr>
        <w:tblStyle w:val="TableGrid"/>
        <w:tblW w:w="0" w:type="auto"/>
        <w:tblLook w:val="04A0" w:firstRow="1" w:lastRow="0" w:firstColumn="1" w:lastColumn="0" w:noHBand="0" w:noVBand="1"/>
        <w:tblDescription w:val="Details of planned roading"/>
      </w:tblPr>
      <w:tblGrid>
        <w:gridCol w:w="5042"/>
        <w:gridCol w:w="4984"/>
      </w:tblGrid>
      <w:tr w:rsidR="00E33C56" w:rsidRPr="00356F89" w:rsidTr="004B5F95">
        <w:trPr>
          <w:trHeight w:val="561"/>
          <w:tblHeader/>
        </w:trPr>
        <w:tc>
          <w:tcPr>
            <w:tcW w:w="5042" w:type="dxa"/>
          </w:tcPr>
          <w:p w:rsidR="00E33C56" w:rsidRPr="003A3342" w:rsidRDefault="00E33C56" w:rsidP="00D82987">
            <w:pPr>
              <w:pStyle w:val="FRBodyText"/>
              <w:jc w:val="center"/>
              <w:rPr>
                <w:rFonts w:ascii="Calibri" w:hAnsi="Calibri"/>
                <w:b/>
                <w:sz w:val="24"/>
                <w:szCs w:val="24"/>
              </w:rPr>
            </w:pPr>
            <w:bookmarkStart w:id="26" w:name="_Toc10723991"/>
            <w:bookmarkStart w:id="27" w:name="_Toc10725141"/>
            <w:bookmarkStart w:id="28" w:name="_Toc10727822"/>
            <w:bookmarkStart w:id="29" w:name="_Toc10727883"/>
            <w:bookmarkStart w:id="30" w:name="_Toc13577259"/>
            <w:bookmarkStart w:id="31" w:name="_Toc13577601"/>
            <w:r w:rsidRPr="003A3342">
              <w:rPr>
                <w:rFonts w:ascii="Calibri" w:hAnsi="Calibri"/>
                <w:b/>
                <w:sz w:val="24"/>
                <w:szCs w:val="24"/>
              </w:rPr>
              <w:t>Planned operations</w:t>
            </w:r>
          </w:p>
        </w:tc>
        <w:tc>
          <w:tcPr>
            <w:tcW w:w="4984" w:type="dxa"/>
          </w:tcPr>
          <w:p w:rsidR="00E33C56" w:rsidRDefault="00D87112" w:rsidP="00D82987">
            <w:pPr>
              <w:pStyle w:val="FRBodyText"/>
              <w:jc w:val="center"/>
              <w:rPr>
                <w:rFonts w:ascii="Calibri" w:hAnsi="Calibri"/>
                <w:b/>
                <w:sz w:val="24"/>
                <w:szCs w:val="24"/>
              </w:rPr>
            </w:pPr>
            <w:r>
              <w:rPr>
                <w:rFonts w:ascii="Calibri" w:hAnsi="Calibri"/>
                <w:b/>
                <w:sz w:val="24"/>
                <w:szCs w:val="24"/>
              </w:rPr>
              <w:t>2023 – 2032</w:t>
            </w:r>
          </w:p>
          <w:p w:rsidR="00E33C56" w:rsidRPr="003A3342" w:rsidRDefault="00E33C56" w:rsidP="00D82987">
            <w:pPr>
              <w:pStyle w:val="FRBodyText"/>
              <w:jc w:val="center"/>
              <w:rPr>
                <w:rFonts w:ascii="Calibri" w:hAnsi="Calibri"/>
                <w:b/>
                <w:sz w:val="24"/>
                <w:szCs w:val="24"/>
              </w:rPr>
            </w:pPr>
            <w:r>
              <w:rPr>
                <w:rFonts w:ascii="Calibri" w:hAnsi="Calibri"/>
                <w:b/>
                <w:sz w:val="24"/>
                <w:szCs w:val="24"/>
              </w:rPr>
              <w:t xml:space="preserve">10 </w:t>
            </w:r>
            <w:r w:rsidRPr="003A3342">
              <w:rPr>
                <w:rFonts w:ascii="Calibri" w:hAnsi="Calibri"/>
                <w:b/>
                <w:sz w:val="24"/>
                <w:szCs w:val="24"/>
              </w:rPr>
              <w:t>plan period</w:t>
            </w:r>
          </w:p>
        </w:tc>
      </w:tr>
      <w:tr w:rsidR="00E33C56" w:rsidRPr="00356F89" w:rsidTr="006712DE">
        <w:tc>
          <w:tcPr>
            <w:tcW w:w="5042" w:type="dxa"/>
          </w:tcPr>
          <w:p w:rsidR="004D3525" w:rsidRPr="004D3525" w:rsidRDefault="000F0E34" w:rsidP="004D3525">
            <w:pPr>
              <w:pStyle w:val="FRBodyText"/>
              <w:shd w:val="clear" w:color="auto" w:fill="FFFFFF" w:themeFill="background1"/>
              <w:rPr>
                <w:rFonts w:ascii="Calibri" w:hAnsi="Calibri"/>
                <w:sz w:val="24"/>
                <w:szCs w:val="24"/>
              </w:rPr>
            </w:pPr>
            <w:r w:rsidRPr="004D3525">
              <w:rPr>
                <w:rFonts w:ascii="Calibri" w:hAnsi="Calibri"/>
                <w:sz w:val="24"/>
                <w:szCs w:val="24"/>
              </w:rPr>
              <w:t xml:space="preserve">DT2 </w:t>
            </w:r>
            <w:r w:rsidR="006F2828" w:rsidRPr="004D3525">
              <w:rPr>
                <w:rFonts w:ascii="Calibri" w:hAnsi="Calibri"/>
                <w:sz w:val="24"/>
                <w:szCs w:val="24"/>
              </w:rPr>
              <w:t xml:space="preserve">– Drimnatorran far West </w:t>
            </w:r>
          </w:p>
          <w:p w:rsidR="00E33C56" w:rsidRPr="00AF7F65" w:rsidRDefault="00AF7F65" w:rsidP="000F0E34">
            <w:pPr>
              <w:pStyle w:val="FRBodyText"/>
              <w:rPr>
                <w:rFonts w:ascii="Calibri" w:hAnsi="Calibri"/>
                <w:sz w:val="24"/>
                <w:szCs w:val="24"/>
              </w:rPr>
            </w:pPr>
            <w:r w:rsidRPr="00AF7F65">
              <w:rPr>
                <w:rFonts w:ascii="Calibri" w:hAnsi="Calibri"/>
                <w:sz w:val="24"/>
                <w:szCs w:val="24"/>
              </w:rPr>
              <w:t>(approved 30/08/2022</w:t>
            </w:r>
            <w:r w:rsidR="006F2828" w:rsidRPr="00AF7F65">
              <w:rPr>
                <w:rFonts w:ascii="Calibri" w:hAnsi="Calibri"/>
                <w:sz w:val="24"/>
                <w:szCs w:val="24"/>
              </w:rPr>
              <w:t xml:space="preserve"> ref: 030/519/204</w:t>
            </w:r>
            <w:r w:rsidRPr="00AF7F65">
              <w:rPr>
                <w:rFonts w:ascii="Calibri" w:hAnsi="Calibri"/>
                <w:sz w:val="24"/>
                <w:szCs w:val="24"/>
              </w:rPr>
              <w:t>, FPA 9713</w:t>
            </w:r>
            <w:r w:rsidR="006F2828" w:rsidRPr="00AF7F65">
              <w:rPr>
                <w:rFonts w:ascii="Calibri" w:hAnsi="Calibri"/>
                <w:sz w:val="24"/>
                <w:szCs w:val="24"/>
              </w:rPr>
              <w:t>)</w:t>
            </w:r>
          </w:p>
          <w:p w:rsidR="006F2828" w:rsidRPr="000474F8" w:rsidRDefault="006F2828" w:rsidP="000F0E34">
            <w:pPr>
              <w:pStyle w:val="FRBodyText"/>
              <w:rPr>
                <w:rFonts w:ascii="Calibri" w:hAnsi="Calibri"/>
                <w:sz w:val="24"/>
                <w:szCs w:val="24"/>
                <w:highlight w:val="yellow"/>
              </w:rPr>
            </w:pPr>
          </w:p>
          <w:p w:rsidR="006F2828" w:rsidRPr="00D87112" w:rsidRDefault="006F2828" w:rsidP="000F0E34">
            <w:pPr>
              <w:pStyle w:val="FRBodyText"/>
              <w:rPr>
                <w:rFonts w:ascii="Calibri" w:hAnsi="Calibri"/>
                <w:sz w:val="24"/>
                <w:szCs w:val="24"/>
              </w:rPr>
            </w:pPr>
            <w:r w:rsidRPr="00D87112">
              <w:rPr>
                <w:rFonts w:ascii="Calibri" w:hAnsi="Calibri"/>
                <w:sz w:val="24"/>
                <w:szCs w:val="24"/>
              </w:rPr>
              <w:t>DT1 – Carnoch Access</w:t>
            </w:r>
          </w:p>
          <w:p w:rsidR="006C4B85" w:rsidRDefault="006C4B85" w:rsidP="000F0E34">
            <w:pPr>
              <w:pStyle w:val="FRBodyText"/>
              <w:rPr>
                <w:rFonts w:ascii="Calibri" w:hAnsi="Calibri"/>
                <w:sz w:val="24"/>
                <w:szCs w:val="24"/>
                <w:highlight w:val="yellow"/>
              </w:rPr>
            </w:pPr>
          </w:p>
          <w:p w:rsidR="00D87112" w:rsidRDefault="00D87112" w:rsidP="000F0E34">
            <w:pPr>
              <w:pStyle w:val="FRBodyText"/>
              <w:rPr>
                <w:rFonts w:ascii="Calibri" w:hAnsi="Calibri"/>
                <w:sz w:val="24"/>
                <w:szCs w:val="24"/>
                <w:highlight w:val="yellow"/>
              </w:rPr>
            </w:pPr>
          </w:p>
          <w:p w:rsidR="00190B88" w:rsidRDefault="00190B88" w:rsidP="000F0E34">
            <w:pPr>
              <w:pStyle w:val="FRBodyText"/>
              <w:rPr>
                <w:rFonts w:ascii="Calibri" w:hAnsi="Calibri"/>
                <w:sz w:val="24"/>
                <w:szCs w:val="24"/>
                <w:highlight w:val="yellow"/>
              </w:rPr>
            </w:pPr>
          </w:p>
          <w:p w:rsidR="00190B88" w:rsidRDefault="00190B88" w:rsidP="000F0E34">
            <w:pPr>
              <w:pStyle w:val="FRBodyText"/>
              <w:rPr>
                <w:rFonts w:ascii="Calibri" w:hAnsi="Calibri"/>
                <w:sz w:val="24"/>
                <w:szCs w:val="24"/>
                <w:highlight w:val="yellow"/>
              </w:rPr>
            </w:pPr>
          </w:p>
          <w:p w:rsidR="00D87112" w:rsidRPr="000474F8" w:rsidRDefault="00D87112" w:rsidP="000F0E34">
            <w:pPr>
              <w:pStyle w:val="FRBodyText"/>
              <w:rPr>
                <w:rFonts w:ascii="Calibri" w:hAnsi="Calibri"/>
                <w:sz w:val="24"/>
                <w:szCs w:val="24"/>
                <w:highlight w:val="yellow"/>
              </w:rPr>
            </w:pPr>
          </w:p>
          <w:p w:rsidR="006C4B85" w:rsidRPr="00FB0159" w:rsidRDefault="00FB0159" w:rsidP="000F0E34">
            <w:pPr>
              <w:pStyle w:val="FRBodyText"/>
              <w:rPr>
                <w:rFonts w:ascii="Calibri" w:hAnsi="Calibri"/>
                <w:sz w:val="24"/>
                <w:szCs w:val="24"/>
              </w:rPr>
            </w:pPr>
            <w:r w:rsidRPr="00FB0159">
              <w:rPr>
                <w:rFonts w:ascii="Calibri" w:hAnsi="Calibri"/>
                <w:sz w:val="24"/>
                <w:szCs w:val="24"/>
              </w:rPr>
              <w:t xml:space="preserve">DT4 </w:t>
            </w:r>
            <w:r w:rsidR="006C4B85" w:rsidRPr="00FB0159">
              <w:rPr>
                <w:rFonts w:ascii="Calibri" w:hAnsi="Calibri"/>
                <w:sz w:val="24"/>
                <w:szCs w:val="24"/>
              </w:rPr>
              <w:t>DT</w:t>
            </w:r>
            <w:r w:rsidRPr="00FB0159">
              <w:rPr>
                <w:rFonts w:ascii="Calibri" w:hAnsi="Calibri"/>
                <w:sz w:val="24"/>
                <w:szCs w:val="24"/>
              </w:rPr>
              <w:t>-PW</w:t>
            </w:r>
            <w:r w:rsidR="006C4B85" w:rsidRPr="00FB0159">
              <w:rPr>
                <w:rFonts w:ascii="Calibri" w:hAnsi="Calibri"/>
                <w:sz w:val="24"/>
                <w:szCs w:val="24"/>
              </w:rPr>
              <w:t xml:space="preserve"> – Phemie’s Wood</w:t>
            </w:r>
          </w:p>
          <w:p w:rsidR="006C4B85" w:rsidRPr="000474F8" w:rsidRDefault="006C4B85" w:rsidP="000F0E34">
            <w:pPr>
              <w:pStyle w:val="FRBodyText"/>
              <w:rPr>
                <w:rFonts w:ascii="Calibri" w:hAnsi="Calibri"/>
                <w:sz w:val="24"/>
                <w:szCs w:val="24"/>
                <w:highlight w:val="yellow"/>
              </w:rPr>
            </w:pPr>
          </w:p>
          <w:p w:rsidR="006C4B85" w:rsidRDefault="006C4B85" w:rsidP="000F0E34">
            <w:pPr>
              <w:pStyle w:val="FRBodyText"/>
              <w:rPr>
                <w:rFonts w:ascii="Calibri" w:hAnsi="Calibri"/>
                <w:sz w:val="24"/>
                <w:szCs w:val="24"/>
              </w:rPr>
            </w:pPr>
            <w:r w:rsidRPr="00FB0159">
              <w:rPr>
                <w:rFonts w:ascii="Calibri" w:hAnsi="Calibri"/>
                <w:sz w:val="24"/>
                <w:szCs w:val="24"/>
              </w:rPr>
              <w:t>DT</w:t>
            </w:r>
            <w:r w:rsidR="00FB0159" w:rsidRPr="00FB0159">
              <w:rPr>
                <w:rFonts w:ascii="Calibri" w:hAnsi="Calibri"/>
                <w:sz w:val="24"/>
                <w:szCs w:val="24"/>
              </w:rPr>
              <w:t>3-LRG2</w:t>
            </w:r>
            <w:r w:rsidRPr="00FB0159">
              <w:rPr>
                <w:rFonts w:ascii="Calibri" w:hAnsi="Calibri"/>
                <w:sz w:val="24"/>
                <w:szCs w:val="24"/>
              </w:rPr>
              <w:t xml:space="preserve"> </w:t>
            </w:r>
            <w:r w:rsidR="00E5126B">
              <w:rPr>
                <w:rFonts w:ascii="Calibri" w:hAnsi="Calibri"/>
                <w:sz w:val="24"/>
                <w:szCs w:val="24"/>
              </w:rPr>
              <w:t>–</w:t>
            </w:r>
            <w:r w:rsidRPr="00FB0159">
              <w:rPr>
                <w:rFonts w:ascii="Calibri" w:hAnsi="Calibri"/>
                <w:sz w:val="24"/>
                <w:szCs w:val="24"/>
              </w:rPr>
              <w:t xml:space="preserve"> Longrigg</w:t>
            </w:r>
          </w:p>
          <w:p w:rsidR="00E5126B" w:rsidRDefault="00E5126B" w:rsidP="000F0E34">
            <w:pPr>
              <w:pStyle w:val="FRBodyText"/>
              <w:rPr>
                <w:rFonts w:ascii="Calibri" w:hAnsi="Calibri"/>
                <w:sz w:val="24"/>
                <w:szCs w:val="24"/>
              </w:rPr>
            </w:pPr>
          </w:p>
          <w:p w:rsidR="00E5126B" w:rsidRPr="00FB0159" w:rsidRDefault="00E5126B" w:rsidP="000F0E34">
            <w:pPr>
              <w:pStyle w:val="FRBodyText"/>
              <w:rPr>
                <w:rFonts w:ascii="Calibri" w:hAnsi="Calibri"/>
                <w:sz w:val="24"/>
                <w:szCs w:val="24"/>
              </w:rPr>
            </w:pPr>
            <w:r>
              <w:rPr>
                <w:rFonts w:ascii="Calibri" w:hAnsi="Calibri"/>
                <w:sz w:val="24"/>
                <w:szCs w:val="24"/>
              </w:rPr>
              <w:t>Forwarder track – West Carnoch</w:t>
            </w:r>
          </w:p>
          <w:p w:rsidR="006F2828" w:rsidRPr="000474F8" w:rsidRDefault="006F2828" w:rsidP="000F0E34">
            <w:pPr>
              <w:pStyle w:val="FRBodyText"/>
              <w:rPr>
                <w:rFonts w:ascii="Calibri" w:hAnsi="Calibri"/>
                <w:sz w:val="24"/>
                <w:szCs w:val="24"/>
                <w:highlight w:val="yellow"/>
              </w:rPr>
            </w:pPr>
          </w:p>
        </w:tc>
        <w:tc>
          <w:tcPr>
            <w:tcW w:w="4984" w:type="dxa"/>
          </w:tcPr>
          <w:p w:rsidR="00E33C56" w:rsidRPr="004D3525" w:rsidRDefault="004D3525" w:rsidP="004D3525">
            <w:pPr>
              <w:pStyle w:val="FRBodyText"/>
              <w:shd w:val="clear" w:color="auto" w:fill="FFFFFF" w:themeFill="background1"/>
              <w:jc w:val="center"/>
              <w:rPr>
                <w:rFonts w:ascii="Calibri" w:hAnsi="Calibri"/>
                <w:sz w:val="24"/>
                <w:szCs w:val="24"/>
              </w:rPr>
            </w:pPr>
            <w:r w:rsidRPr="004D3525">
              <w:rPr>
                <w:rFonts w:ascii="Calibri" w:hAnsi="Calibri"/>
                <w:sz w:val="24"/>
                <w:szCs w:val="24"/>
              </w:rPr>
              <w:t>1960</w:t>
            </w:r>
            <w:r w:rsidR="006F2828" w:rsidRPr="004D3525">
              <w:rPr>
                <w:rFonts w:ascii="Calibri" w:hAnsi="Calibri"/>
                <w:sz w:val="24"/>
                <w:szCs w:val="24"/>
              </w:rPr>
              <w:t xml:space="preserve"> metres</w:t>
            </w:r>
          </w:p>
          <w:p w:rsidR="006F2828" w:rsidRDefault="006F2828" w:rsidP="00D82987">
            <w:pPr>
              <w:pStyle w:val="FRBodyText"/>
              <w:jc w:val="center"/>
              <w:rPr>
                <w:rFonts w:ascii="Calibri" w:hAnsi="Calibri"/>
                <w:sz w:val="24"/>
                <w:szCs w:val="24"/>
                <w:highlight w:val="yellow"/>
              </w:rPr>
            </w:pPr>
          </w:p>
          <w:p w:rsidR="00AF7F65" w:rsidRPr="000474F8" w:rsidRDefault="00AF7F65" w:rsidP="00D82987">
            <w:pPr>
              <w:pStyle w:val="FRBodyText"/>
              <w:jc w:val="center"/>
              <w:rPr>
                <w:rFonts w:ascii="Calibri" w:hAnsi="Calibri"/>
                <w:sz w:val="24"/>
                <w:szCs w:val="24"/>
                <w:highlight w:val="yellow"/>
              </w:rPr>
            </w:pPr>
          </w:p>
          <w:p w:rsidR="006F2828" w:rsidRPr="000474F8" w:rsidRDefault="006F2828" w:rsidP="00D82987">
            <w:pPr>
              <w:pStyle w:val="FRBodyText"/>
              <w:jc w:val="center"/>
              <w:rPr>
                <w:rFonts w:ascii="Calibri" w:hAnsi="Calibri"/>
                <w:sz w:val="24"/>
                <w:szCs w:val="24"/>
                <w:highlight w:val="yellow"/>
              </w:rPr>
            </w:pPr>
          </w:p>
          <w:p w:rsidR="006F2828" w:rsidRPr="00D87112" w:rsidRDefault="006F2828" w:rsidP="00D82987">
            <w:pPr>
              <w:pStyle w:val="FRBodyText"/>
              <w:jc w:val="center"/>
              <w:rPr>
                <w:rFonts w:ascii="Calibri" w:hAnsi="Calibri"/>
                <w:sz w:val="24"/>
                <w:szCs w:val="24"/>
              </w:rPr>
            </w:pPr>
            <w:r w:rsidRPr="00D87112">
              <w:rPr>
                <w:rFonts w:ascii="Calibri" w:hAnsi="Calibri"/>
                <w:sz w:val="24"/>
                <w:szCs w:val="24"/>
              </w:rPr>
              <w:t>3850 metres felling road line</w:t>
            </w:r>
          </w:p>
          <w:p w:rsidR="006F2828" w:rsidRPr="00190B88" w:rsidRDefault="00190B88" w:rsidP="00D82987">
            <w:pPr>
              <w:pStyle w:val="FRBodyText"/>
              <w:jc w:val="center"/>
              <w:rPr>
                <w:rFonts w:ascii="Calibri" w:hAnsi="Calibri"/>
                <w:sz w:val="24"/>
                <w:szCs w:val="24"/>
              </w:rPr>
            </w:pPr>
            <w:r w:rsidRPr="00190B88">
              <w:rPr>
                <w:rFonts w:ascii="Calibri" w:hAnsi="Calibri"/>
                <w:sz w:val="24"/>
                <w:szCs w:val="24"/>
              </w:rPr>
              <w:t>(84</w:t>
            </w:r>
            <w:r w:rsidR="006F2828" w:rsidRPr="00190B88">
              <w:rPr>
                <w:rFonts w:ascii="Calibri" w:hAnsi="Calibri"/>
                <w:sz w:val="24"/>
                <w:szCs w:val="24"/>
              </w:rPr>
              <w:t>0 metres road construction</w:t>
            </w:r>
            <w:r w:rsidR="00D87112" w:rsidRPr="00190B88">
              <w:rPr>
                <w:rFonts w:ascii="Calibri" w:hAnsi="Calibri"/>
                <w:sz w:val="24"/>
                <w:szCs w:val="24"/>
              </w:rPr>
              <w:t xml:space="preserve"> 2022/23</w:t>
            </w:r>
          </w:p>
          <w:p w:rsidR="00190B88" w:rsidRPr="00190B88" w:rsidRDefault="00190B88" w:rsidP="00D82987">
            <w:pPr>
              <w:pStyle w:val="FRBodyText"/>
              <w:jc w:val="center"/>
              <w:rPr>
                <w:rFonts w:ascii="Calibri" w:hAnsi="Calibri"/>
                <w:sz w:val="24"/>
                <w:szCs w:val="24"/>
              </w:rPr>
            </w:pPr>
            <w:r w:rsidRPr="00190B88">
              <w:rPr>
                <w:rFonts w:ascii="Calibri" w:hAnsi="Calibri"/>
                <w:sz w:val="24"/>
                <w:szCs w:val="24"/>
              </w:rPr>
              <w:t>1180 metres road construction 2025/26</w:t>
            </w:r>
          </w:p>
          <w:p w:rsidR="00190B88" w:rsidRPr="00190B88" w:rsidRDefault="00190B88" w:rsidP="00D82987">
            <w:pPr>
              <w:pStyle w:val="FRBodyText"/>
              <w:jc w:val="center"/>
              <w:rPr>
                <w:rFonts w:ascii="Calibri" w:hAnsi="Calibri"/>
                <w:sz w:val="24"/>
                <w:szCs w:val="24"/>
              </w:rPr>
            </w:pPr>
            <w:r w:rsidRPr="00190B88">
              <w:rPr>
                <w:rFonts w:ascii="Calibri" w:hAnsi="Calibri"/>
                <w:sz w:val="24"/>
                <w:szCs w:val="24"/>
              </w:rPr>
              <w:t>680 metres road construction 2026/27</w:t>
            </w:r>
          </w:p>
          <w:p w:rsidR="00D87112" w:rsidRPr="00D87112" w:rsidRDefault="00D87112" w:rsidP="00D82987">
            <w:pPr>
              <w:pStyle w:val="FRBodyText"/>
              <w:jc w:val="center"/>
              <w:rPr>
                <w:rFonts w:ascii="Calibri" w:hAnsi="Calibri"/>
                <w:sz w:val="24"/>
                <w:szCs w:val="24"/>
              </w:rPr>
            </w:pPr>
            <w:r w:rsidRPr="00190B88">
              <w:rPr>
                <w:rFonts w:ascii="Calibri" w:hAnsi="Calibri"/>
                <w:sz w:val="24"/>
                <w:szCs w:val="24"/>
              </w:rPr>
              <w:t>1150 metres road construction 2030/31</w:t>
            </w:r>
            <w:r w:rsidR="00190B88" w:rsidRPr="00190B88">
              <w:rPr>
                <w:rFonts w:ascii="Calibri" w:hAnsi="Calibri"/>
                <w:sz w:val="24"/>
                <w:szCs w:val="24"/>
              </w:rPr>
              <w:t>)</w:t>
            </w:r>
          </w:p>
          <w:p w:rsidR="00F95BE0" w:rsidRPr="00D87112" w:rsidRDefault="00F95BE0" w:rsidP="00D82987">
            <w:pPr>
              <w:pStyle w:val="FRBodyText"/>
              <w:jc w:val="center"/>
              <w:rPr>
                <w:rFonts w:ascii="Calibri" w:hAnsi="Calibri"/>
                <w:sz w:val="24"/>
                <w:szCs w:val="24"/>
              </w:rPr>
            </w:pPr>
          </w:p>
          <w:p w:rsidR="002351FE" w:rsidRPr="00FB0159" w:rsidRDefault="00FB0159" w:rsidP="00D82987">
            <w:pPr>
              <w:pStyle w:val="FRBodyText"/>
              <w:jc w:val="center"/>
              <w:rPr>
                <w:rFonts w:ascii="Calibri" w:hAnsi="Calibri"/>
                <w:sz w:val="24"/>
                <w:szCs w:val="24"/>
              </w:rPr>
            </w:pPr>
            <w:r w:rsidRPr="00FB0159">
              <w:rPr>
                <w:rFonts w:ascii="Calibri" w:hAnsi="Calibri"/>
                <w:sz w:val="24"/>
                <w:szCs w:val="24"/>
              </w:rPr>
              <w:t>37</w:t>
            </w:r>
            <w:r w:rsidR="002351FE" w:rsidRPr="00FB0159">
              <w:rPr>
                <w:rFonts w:ascii="Calibri" w:hAnsi="Calibri"/>
                <w:sz w:val="24"/>
                <w:szCs w:val="24"/>
              </w:rPr>
              <w:t>0 metres</w:t>
            </w:r>
          </w:p>
          <w:p w:rsidR="00F95BE0" w:rsidRPr="00FB0159" w:rsidRDefault="00F95BE0" w:rsidP="00D82987">
            <w:pPr>
              <w:pStyle w:val="FRBodyText"/>
              <w:jc w:val="center"/>
              <w:rPr>
                <w:rFonts w:ascii="Calibri" w:hAnsi="Calibri"/>
                <w:sz w:val="24"/>
                <w:szCs w:val="24"/>
              </w:rPr>
            </w:pPr>
          </w:p>
          <w:p w:rsidR="00F95BE0" w:rsidRDefault="00EA77B2" w:rsidP="00D82987">
            <w:pPr>
              <w:pStyle w:val="FRBodyText"/>
              <w:jc w:val="center"/>
              <w:rPr>
                <w:rFonts w:ascii="Calibri" w:hAnsi="Calibri"/>
                <w:sz w:val="24"/>
                <w:szCs w:val="24"/>
              </w:rPr>
            </w:pPr>
            <w:r>
              <w:rPr>
                <w:rFonts w:ascii="Calibri" w:hAnsi="Calibri"/>
                <w:sz w:val="24"/>
                <w:szCs w:val="24"/>
              </w:rPr>
              <w:t>630</w:t>
            </w:r>
            <w:r w:rsidR="00F95BE0" w:rsidRPr="00FB0159">
              <w:rPr>
                <w:rFonts w:ascii="Calibri" w:hAnsi="Calibri"/>
                <w:sz w:val="24"/>
                <w:szCs w:val="24"/>
              </w:rPr>
              <w:t xml:space="preserve"> metres</w:t>
            </w:r>
          </w:p>
          <w:p w:rsidR="00E5126B" w:rsidRDefault="00E5126B" w:rsidP="00D82987">
            <w:pPr>
              <w:pStyle w:val="FRBodyText"/>
              <w:jc w:val="center"/>
              <w:rPr>
                <w:rFonts w:ascii="Calibri" w:hAnsi="Calibri"/>
                <w:sz w:val="24"/>
                <w:szCs w:val="24"/>
              </w:rPr>
            </w:pPr>
          </w:p>
          <w:p w:rsidR="00E5126B" w:rsidRPr="000474F8" w:rsidRDefault="00E5126B" w:rsidP="00D82987">
            <w:pPr>
              <w:pStyle w:val="FRBodyText"/>
              <w:jc w:val="center"/>
              <w:rPr>
                <w:rFonts w:ascii="Calibri" w:hAnsi="Calibri"/>
                <w:sz w:val="24"/>
                <w:szCs w:val="24"/>
                <w:highlight w:val="yellow"/>
              </w:rPr>
            </w:pPr>
            <w:r>
              <w:rPr>
                <w:rFonts w:ascii="Calibri" w:hAnsi="Calibri"/>
                <w:sz w:val="24"/>
                <w:szCs w:val="24"/>
              </w:rPr>
              <w:t>780 metres</w:t>
            </w:r>
          </w:p>
        </w:tc>
      </w:tr>
    </w:tbl>
    <w:p w:rsidR="00E33C56" w:rsidRPr="006E27DD" w:rsidRDefault="00E33C56" w:rsidP="00E33C56">
      <w:pPr>
        <w:pStyle w:val="FCBodytext"/>
        <w:ind w:left="0"/>
        <w:rPr>
          <w:rFonts w:ascii="Calibri" w:hAnsi="Calibri"/>
          <w:sz w:val="18"/>
        </w:rPr>
      </w:pPr>
      <w:r w:rsidRPr="006E27DD">
        <w:rPr>
          <w:rFonts w:ascii="Calibri" w:hAnsi="Calibri"/>
          <w:sz w:val="18"/>
        </w:rPr>
        <w:t xml:space="preserve">The roads to be constructed, as detailed on </w:t>
      </w:r>
      <w:r w:rsidR="00093469">
        <w:rPr>
          <w:rFonts w:ascii="Calibri" w:hAnsi="Calibri"/>
          <w:sz w:val="18"/>
        </w:rPr>
        <w:t xml:space="preserve"> the Roading </w:t>
      </w:r>
      <w:r w:rsidRPr="006E27DD">
        <w:rPr>
          <w:rFonts w:ascii="Calibri" w:hAnsi="Calibri"/>
          <w:sz w:val="18"/>
        </w:rPr>
        <w:t>Map</w:t>
      </w:r>
      <w:r w:rsidR="00093469">
        <w:rPr>
          <w:rFonts w:ascii="Calibri" w:hAnsi="Calibri"/>
          <w:sz w:val="18"/>
        </w:rPr>
        <w:t xml:space="preserve"> </w:t>
      </w:r>
      <w:r w:rsidRPr="006E27DD">
        <w:rPr>
          <w:rFonts w:ascii="Calibri" w:hAnsi="Calibri"/>
          <w:color w:val="FF0000"/>
          <w:sz w:val="18"/>
        </w:rPr>
        <w:t xml:space="preserve"> </w:t>
      </w:r>
      <w:r w:rsidRPr="006E27DD">
        <w:rPr>
          <w:rFonts w:ascii="Calibri" w:hAnsi="Calibri"/>
          <w:sz w:val="18"/>
        </w:rPr>
        <w:t>will require  local authority Prior Notification (PN) approval. This will be submitted following EIA determination approval by Conservancy, as included in this plan.</w:t>
      </w:r>
    </w:p>
    <w:p w:rsidR="003A3342" w:rsidRDefault="003A3342">
      <w:pPr>
        <w:spacing w:line="240" w:lineRule="auto"/>
        <w:rPr>
          <w:rFonts w:ascii="Calibri" w:hAnsi="Calibri" w:cs="Arial"/>
          <w:bCs/>
          <w:iCs/>
          <w:color w:val="6DB33F"/>
          <w:kern w:val="32"/>
          <w:sz w:val="36"/>
          <w:szCs w:val="26"/>
        </w:rPr>
        <w:sectPr w:rsidR="003A3342" w:rsidSect="003A3342">
          <w:footerReference w:type="default" r:id="rId17"/>
          <w:type w:val="continuous"/>
          <w:pgSz w:w="11907" w:h="16840" w:code="9"/>
          <w:pgMar w:top="1418" w:right="1134" w:bottom="1134" w:left="737" w:header="567" w:footer="567" w:gutter="0"/>
          <w:pgNumType w:start="0"/>
          <w:cols w:space="708"/>
          <w:docGrid w:linePitch="360"/>
        </w:sectPr>
      </w:pPr>
    </w:p>
    <w:p w:rsidR="009D73FF" w:rsidRPr="0005627F" w:rsidRDefault="00326B5E" w:rsidP="00D85BF3">
      <w:pPr>
        <w:pStyle w:val="Heading2"/>
      </w:pPr>
      <w:bookmarkStart w:id="32" w:name="_Toc114742384"/>
      <w:r w:rsidRPr="006E27DD">
        <w:lastRenderedPageBreak/>
        <w:t xml:space="preserve">1.2 </w:t>
      </w:r>
      <w:bookmarkEnd w:id="26"/>
      <w:bookmarkEnd w:id="27"/>
      <w:bookmarkEnd w:id="28"/>
      <w:bookmarkEnd w:id="29"/>
      <w:bookmarkEnd w:id="30"/>
      <w:bookmarkEnd w:id="31"/>
      <w:r w:rsidR="00BC3280" w:rsidRPr="006E27DD">
        <w:tab/>
      </w:r>
      <w:r w:rsidR="00BC3280" w:rsidRPr="006E27DD">
        <w:tab/>
        <w:t>Activity Summary</w:t>
      </w:r>
      <w:bookmarkEnd w:id="32"/>
    </w:p>
    <w:p w:rsidR="009D73FF" w:rsidRDefault="009D73FF" w:rsidP="002B6437">
      <w:pPr>
        <w:pStyle w:val="Heading3"/>
      </w:pPr>
      <w:bookmarkStart w:id="33" w:name="_Toc114742385"/>
      <w:r w:rsidRPr="0005627F">
        <w:t>1.</w:t>
      </w:r>
      <w:r w:rsidR="00A94BBC">
        <w:t>2.</w:t>
      </w:r>
      <w:r w:rsidRPr="0005627F">
        <w:t>1 Table of Clearfelling (Phase 1)</w:t>
      </w:r>
      <w:bookmarkEnd w:id="33"/>
      <w:r w:rsidR="00F06C79">
        <w:t xml:space="preserve"> </w:t>
      </w:r>
    </w:p>
    <w:p w:rsidR="00F06C79" w:rsidRPr="0005627F" w:rsidRDefault="00F06C79" w:rsidP="0053371E">
      <w:pPr>
        <w:pStyle w:val="FLSBody"/>
      </w:pPr>
      <w:r>
        <w:t>(See Map 8 – Approved 10 year Felling)</w:t>
      </w:r>
    </w:p>
    <w:tbl>
      <w:tblPr>
        <w:tblStyle w:val="TableGrid"/>
        <w:tblW w:w="21825" w:type="dxa"/>
        <w:tblLook w:val="04A0" w:firstRow="1" w:lastRow="0" w:firstColumn="1" w:lastColumn="0" w:noHBand="0" w:noVBand="1"/>
        <w:tblDescription w:val="Details of planned felling by coupe number and phase one and phase two felling periods"/>
      </w:tblPr>
      <w:tblGrid>
        <w:gridCol w:w="1040"/>
        <w:gridCol w:w="973"/>
        <w:gridCol w:w="934"/>
        <w:gridCol w:w="930"/>
        <w:gridCol w:w="931"/>
        <w:gridCol w:w="930"/>
        <w:gridCol w:w="973"/>
        <w:gridCol w:w="1084"/>
        <w:gridCol w:w="1091"/>
        <w:gridCol w:w="1079"/>
        <w:gridCol w:w="1556"/>
        <w:gridCol w:w="10304"/>
      </w:tblGrid>
      <w:tr w:rsidR="009D73FF" w:rsidRPr="009153DC" w:rsidTr="00DA3DA7">
        <w:trPr>
          <w:tblHeader/>
        </w:trPr>
        <w:tc>
          <w:tcPr>
            <w:tcW w:w="1040"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Coupe No.</w:t>
            </w:r>
          </w:p>
        </w:tc>
        <w:tc>
          <w:tcPr>
            <w:tcW w:w="973"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Total Area (Ha)</w:t>
            </w:r>
          </w:p>
        </w:tc>
        <w:tc>
          <w:tcPr>
            <w:tcW w:w="934"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(SS)</w:t>
            </w:r>
          </w:p>
        </w:tc>
        <w:tc>
          <w:tcPr>
            <w:tcW w:w="930"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(SP)</w:t>
            </w:r>
          </w:p>
        </w:tc>
        <w:tc>
          <w:tcPr>
            <w:tcW w:w="931"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(LP)</w:t>
            </w:r>
          </w:p>
        </w:tc>
        <w:tc>
          <w:tcPr>
            <w:tcW w:w="930"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(NS)</w:t>
            </w:r>
          </w:p>
        </w:tc>
        <w:tc>
          <w:tcPr>
            <w:tcW w:w="973"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(Larch)</w:t>
            </w:r>
          </w:p>
        </w:tc>
        <w:tc>
          <w:tcPr>
            <w:tcW w:w="1084"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 xml:space="preserve">Spp by Ha </w:t>
            </w:r>
          </w:p>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 xml:space="preserve"> (X con)</w:t>
            </w:r>
          </w:p>
        </w:tc>
        <w:tc>
          <w:tcPr>
            <w:tcW w:w="1091"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(BLeaf)</w:t>
            </w:r>
          </w:p>
        </w:tc>
        <w:tc>
          <w:tcPr>
            <w:tcW w:w="1079" w:type="dxa"/>
            <w:shd w:val="clear" w:color="auto" w:fill="FF0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Open Land by Ha</w:t>
            </w:r>
          </w:p>
        </w:tc>
        <w:tc>
          <w:tcPr>
            <w:tcW w:w="1556" w:type="dxa"/>
            <w:shd w:val="clear" w:color="auto" w:fill="FF0000"/>
          </w:tcPr>
          <w:p w:rsidR="009D73FF" w:rsidRPr="00F942A2" w:rsidRDefault="009D73FF" w:rsidP="00DA3DA7">
            <w:pPr>
              <w:jc w:val="center"/>
              <w:rPr>
                <w:rFonts w:asciiTheme="minorHAnsi" w:hAnsiTheme="minorHAnsi" w:cstheme="minorHAnsi"/>
                <w:b/>
                <w:sz w:val="24"/>
                <w:szCs w:val="24"/>
              </w:rPr>
            </w:pPr>
          </w:p>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Restock Year</w:t>
            </w:r>
          </w:p>
        </w:tc>
        <w:tc>
          <w:tcPr>
            <w:tcW w:w="10304" w:type="dxa"/>
            <w:shd w:val="clear" w:color="auto" w:fill="FF0000"/>
          </w:tcPr>
          <w:p w:rsidR="009D73FF" w:rsidRPr="00F942A2" w:rsidRDefault="009D73FF" w:rsidP="00DA3DA7">
            <w:pPr>
              <w:jc w:val="center"/>
              <w:rPr>
                <w:rFonts w:asciiTheme="minorHAnsi" w:hAnsiTheme="minorHAnsi" w:cstheme="minorHAnsi"/>
                <w:b/>
                <w:sz w:val="24"/>
                <w:szCs w:val="24"/>
              </w:rPr>
            </w:pPr>
          </w:p>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Monitoring Comments</w:t>
            </w:r>
          </w:p>
        </w:tc>
      </w:tr>
      <w:tr w:rsidR="009D73FF" w:rsidRPr="009153DC" w:rsidTr="00DA3DA7">
        <w:tc>
          <w:tcPr>
            <w:tcW w:w="104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84006</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125.76</w:t>
            </w:r>
          </w:p>
        </w:tc>
        <w:tc>
          <w:tcPr>
            <w:tcW w:w="93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14.64</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66.19</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15.42</w:t>
            </w:r>
          </w:p>
        </w:tc>
        <w:tc>
          <w:tcPr>
            <w:tcW w:w="108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9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0.21</w:t>
            </w:r>
          </w:p>
        </w:tc>
        <w:tc>
          <w:tcPr>
            <w:tcW w:w="107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29.3</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2027/28 plant</w:t>
            </w:r>
          </w:p>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2035/36 NR</w:t>
            </w:r>
          </w:p>
        </w:tc>
        <w:tc>
          <w:tcPr>
            <w:tcW w:w="1030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 xml:space="preserve">This area lies adjacent to a SSSI/SAC woodland. </w:t>
            </w:r>
          </w:p>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Peatland restoration will occur in localised areas. Harvest the deep peat areas in a manner which will enable effective restoration of peat.</w:t>
            </w:r>
          </w:p>
        </w:tc>
      </w:tr>
      <w:tr w:rsidR="009D73FF" w:rsidRPr="009153DC" w:rsidTr="00DA3DA7">
        <w:tc>
          <w:tcPr>
            <w:tcW w:w="104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84013</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17.65</w:t>
            </w:r>
          </w:p>
        </w:tc>
        <w:tc>
          <w:tcPr>
            <w:tcW w:w="93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2.37</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0.13</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8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9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8.19</w:t>
            </w:r>
          </w:p>
        </w:tc>
        <w:tc>
          <w:tcPr>
            <w:tcW w:w="107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6.96</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2035/36 NR</w:t>
            </w:r>
          </w:p>
        </w:tc>
        <w:tc>
          <w:tcPr>
            <w:tcW w:w="1030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SSSI/SAC designated woodland. Remove non-native conifer species only. Retain as much native broadleaf species as possible. Some broadleaf felling may be required to gain access to the conifer crops. Protect Oak species.</w:t>
            </w:r>
          </w:p>
        </w:tc>
      </w:tr>
      <w:tr w:rsidR="009D73FF" w:rsidRPr="009153DC" w:rsidTr="00DA3DA7">
        <w:tc>
          <w:tcPr>
            <w:tcW w:w="104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84063</w:t>
            </w:r>
          </w:p>
        </w:tc>
        <w:tc>
          <w:tcPr>
            <w:tcW w:w="973"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7.28</w:t>
            </w:r>
          </w:p>
        </w:tc>
        <w:tc>
          <w:tcPr>
            <w:tcW w:w="93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0.13</w:t>
            </w:r>
          </w:p>
        </w:tc>
        <w:tc>
          <w:tcPr>
            <w:tcW w:w="93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0.34</w:t>
            </w:r>
          </w:p>
        </w:tc>
        <w:tc>
          <w:tcPr>
            <w:tcW w:w="931"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0.03</w:t>
            </w:r>
          </w:p>
        </w:tc>
        <w:tc>
          <w:tcPr>
            <w:tcW w:w="93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0.14</w:t>
            </w:r>
          </w:p>
        </w:tc>
        <w:tc>
          <w:tcPr>
            <w:tcW w:w="973"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3.42</w:t>
            </w:r>
          </w:p>
        </w:tc>
        <w:tc>
          <w:tcPr>
            <w:tcW w:w="108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0.63</w:t>
            </w:r>
          </w:p>
        </w:tc>
        <w:tc>
          <w:tcPr>
            <w:tcW w:w="1091"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1.62</w:t>
            </w:r>
          </w:p>
        </w:tc>
        <w:tc>
          <w:tcPr>
            <w:tcW w:w="1079"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0.97</w:t>
            </w:r>
          </w:p>
        </w:tc>
        <w:tc>
          <w:tcPr>
            <w:tcW w:w="1556"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2027/28 plant</w:t>
            </w:r>
          </w:p>
        </w:tc>
        <w:tc>
          <w:tcPr>
            <w:tcW w:w="1030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Retain as much of the native and Scots pine element of the crop. Remove non-native conifer and broadleaf species. (0.04ha SYC)</w:t>
            </w:r>
          </w:p>
        </w:tc>
      </w:tr>
      <w:tr w:rsidR="009D73FF" w:rsidRPr="009153DC" w:rsidTr="00DA3DA7">
        <w:tc>
          <w:tcPr>
            <w:tcW w:w="104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84068</w:t>
            </w:r>
          </w:p>
        </w:tc>
        <w:tc>
          <w:tcPr>
            <w:tcW w:w="973"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86.57</w:t>
            </w:r>
          </w:p>
        </w:tc>
        <w:tc>
          <w:tcPr>
            <w:tcW w:w="93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23.26</w:t>
            </w:r>
          </w:p>
        </w:tc>
        <w:tc>
          <w:tcPr>
            <w:tcW w:w="93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39.54</w:t>
            </w:r>
          </w:p>
        </w:tc>
        <w:tc>
          <w:tcPr>
            <w:tcW w:w="930"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15.15</w:t>
            </w:r>
          </w:p>
        </w:tc>
        <w:tc>
          <w:tcPr>
            <w:tcW w:w="108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0.46</w:t>
            </w:r>
          </w:p>
        </w:tc>
        <w:tc>
          <w:tcPr>
            <w:tcW w:w="1091"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79"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8.16</w:t>
            </w:r>
          </w:p>
        </w:tc>
        <w:tc>
          <w:tcPr>
            <w:tcW w:w="1556"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2027/28 plant</w:t>
            </w:r>
          </w:p>
        </w:tc>
        <w:tc>
          <w:tcPr>
            <w:tcW w:w="1030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Longrigg. This separate block is up for sale to the local community. The flat central portion of the site will undergo peatland restoration. Harvest this area in a manner which will enable effective restoration of peat.</w:t>
            </w:r>
          </w:p>
        </w:tc>
      </w:tr>
      <w:tr w:rsidR="009D73FF" w:rsidRPr="009153DC" w:rsidTr="00DA3DA7">
        <w:tc>
          <w:tcPr>
            <w:tcW w:w="1040"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Totals</w:t>
            </w:r>
          </w:p>
        </w:tc>
        <w:tc>
          <w:tcPr>
            <w:tcW w:w="973"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237.26</w:t>
            </w:r>
          </w:p>
        </w:tc>
        <w:tc>
          <w:tcPr>
            <w:tcW w:w="934"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40.4</w:t>
            </w:r>
          </w:p>
        </w:tc>
        <w:tc>
          <w:tcPr>
            <w:tcW w:w="930"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0.34</w:t>
            </w:r>
          </w:p>
        </w:tc>
        <w:tc>
          <w:tcPr>
            <w:tcW w:w="931"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105.89</w:t>
            </w:r>
          </w:p>
        </w:tc>
        <w:tc>
          <w:tcPr>
            <w:tcW w:w="930"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0.14</w:t>
            </w:r>
          </w:p>
        </w:tc>
        <w:tc>
          <w:tcPr>
            <w:tcW w:w="973"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33.99</w:t>
            </w:r>
          </w:p>
        </w:tc>
        <w:tc>
          <w:tcPr>
            <w:tcW w:w="1084"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1.09</w:t>
            </w:r>
          </w:p>
        </w:tc>
        <w:tc>
          <w:tcPr>
            <w:tcW w:w="1091"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10.02</w:t>
            </w:r>
          </w:p>
        </w:tc>
        <w:tc>
          <w:tcPr>
            <w:tcW w:w="1079"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45.39</w:t>
            </w:r>
          </w:p>
        </w:tc>
        <w:tc>
          <w:tcPr>
            <w:tcW w:w="1556"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N/A</w:t>
            </w:r>
          </w:p>
        </w:tc>
        <w:tc>
          <w:tcPr>
            <w:tcW w:w="10304" w:type="dxa"/>
            <w:tcBorders>
              <w:bottom w:val="single" w:sz="4" w:space="0" w:color="auto"/>
            </w:tcBorders>
          </w:tcPr>
          <w:p w:rsidR="009D73FF" w:rsidRPr="00F942A2" w:rsidRDefault="009D73FF" w:rsidP="00DA3DA7">
            <w:pPr>
              <w:rPr>
                <w:rFonts w:asciiTheme="minorHAnsi" w:hAnsiTheme="minorHAnsi" w:cstheme="minorHAnsi"/>
                <w:sz w:val="24"/>
                <w:szCs w:val="24"/>
              </w:rPr>
            </w:pPr>
          </w:p>
        </w:tc>
      </w:tr>
    </w:tbl>
    <w:p w:rsidR="009D73FF" w:rsidRDefault="009D73FF"/>
    <w:p w:rsidR="009D73FF" w:rsidRDefault="009D73FF" w:rsidP="002B6437">
      <w:pPr>
        <w:pStyle w:val="Heading3"/>
      </w:pPr>
      <w:bookmarkStart w:id="34" w:name="_Toc114742386"/>
      <w:r w:rsidRPr="0005627F">
        <w:t>1.</w:t>
      </w:r>
      <w:r w:rsidR="00A94BBC">
        <w:t>2.</w:t>
      </w:r>
      <w:r w:rsidRPr="0005627F">
        <w:t>2 Table of Clearfelling (Phase 2)</w:t>
      </w:r>
      <w:bookmarkEnd w:id="34"/>
    </w:p>
    <w:p w:rsidR="00F06C79" w:rsidRPr="0005627F" w:rsidRDefault="00F06C79" w:rsidP="0053371E">
      <w:pPr>
        <w:pStyle w:val="FLSBody"/>
      </w:pPr>
      <w:r>
        <w:t>(See Map 8 – Approved 10 year Felling)</w:t>
      </w:r>
    </w:p>
    <w:tbl>
      <w:tblPr>
        <w:tblStyle w:val="TableGrid"/>
        <w:tblW w:w="21825" w:type="dxa"/>
        <w:tblLook w:val="04A0" w:firstRow="1" w:lastRow="0" w:firstColumn="1" w:lastColumn="0" w:noHBand="0" w:noVBand="1"/>
        <w:tblDescription w:val="Details of planned felling by coupe number and phase one and phase two felling periods"/>
      </w:tblPr>
      <w:tblGrid>
        <w:gridCol w:w="1040"/>
        <w:gridCol w:w="973"/>
        <w:gridCol w:w="934"/>
        <w:gridCol w:w="930"/>
        <w:gridCol w:w="931"/>
        <w:gridCol w:w="930"/>
        <w:gridCol w:w="973"/>
        <w:gridCol w:w="1145"/>
        <w:gridCol w:w="1030"/>
        <w:gridCol w:w="1079"/>
        <w:gridCol w:w="1556"/>
        <w:gridCol w:w="10304"/>
      </w:tblGrid>
      <w:tr w:rsidR="009D73FF" w:rsidRPr="009153DC" w:rsidTr="00DA3DA7">
        <w:trPr>
          <w:tblHeader/>
        </w:trPr>
        <w:tc>
          <w:tcPr>
            <w:tcW w:w="1040" w:type="dxa"/>
            <w:shd w:val="clear" w:color="auto" w:fill="FFC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Coupe No</w:t>
            </w:r>
          </w:p>
        </w:tc>
        <w:tc>
          <w:tcPr>
            <w:tcW w:w="973" w:type="dxa"/>
            <w:shd w:val="clear" w:color="auto" w:fill="FFC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Total Area (ha)</w:t>
            </w:r>
          </w:p>
        </w:tc>
        <w:tc>
          <w:tcPr>
            <w:tcW w:w="934" w:type="dxa"/>
            <w:shd w:val="clear" w:color="auto" w:fill="FFC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(SS)</w:t>
            </w:r>
          </w:p>
        </w:tc>
        <w:tc>
          <w:tcPr>
            <w:tcW w:w="930"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(SP)</w:t>
            </w:r>
          </w:p>
        </w:tc>
        <w:tc>
          <w:tcPr>
            <w:tcW w:w="931"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(LP)</w:t>
            </w:r>
          </w:p>
        </w:tc>
        <w:tc>
          <w:tcPr>
            <w:tcW w:w="930"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(NS)</w:t>
            </w:r>
          </w:p>
        </w:tc>
        <w:tc>
          <w:tcPr>
            <w:tcW w:w="973"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(Larch)</w:t>
            </w:r>
          </w:p>
        </w:tc>
        <w:tc>
          <w:tcPr>
            <w:tcW w:w="1145" w:type="dxa"/>
            <w:shd w:val="clear" w:color="auto" w:fill="FFC000"/>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w:t>
            </w:r>
          </w:p>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(X con)</w:t>
            </w:r>
          </w:p>
        </w:tc>
        <w:tc>
          <w:tcPr>
            <w:tcW w:w="1030"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(BLeaf)</w:t>
            </w:r>
          </w:p>
        </w:tc>
        <w:tc>
          <w:tcPr>
            <w:tcW w:w="1079"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Open Land by Ha</w:t>
            </w:r>
          </w:p>
        </w:tc>
        <w:tc>
          <w:tcPr>
            <w:tcW w:w="1556"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Restock Year</w:t>
            </w:r>
          </w:p>
        </w:tc>
        <w:tc>
          <w:tcPr>
            <w:tcW w:w="10304" w:type="dxa"/>
            <w:shd w:val="clear" w:color="auto" w:fill="FFC000"/>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Monitoring Comments</w:t>
            </w:r>
          </w:p>
        </w:tc>
      </w:tr>
      <w:tr w:rsidR="009D73FF" w:rsidRPr="009153DC" w:rsidTr="00DA3DA7">
        <w:tc>
          <w:tcPr>
            <w:tcW w:w="104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84016</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32.65</w:t>
            </w:r>
          </w:p>
        </w:tc>
        <w:tc>
          <w:tcPr>
            <w:tcW w:w="93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14.54</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145"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1.4</w:t>
            </w:r>
          </w:p>
        </w:tc>
        <w:tc>
          <w:tcPr>
            <w:tcW w:w="107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16.71</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2032/33 plant</w:t>
            </w:r>
          </w:p>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2040/41 NR</w:t>
            </w:r>
          </w:p>
        </w:tc>
        <w:tc>
          <w:tcPr>
            <w:tcW w:w="1030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Poorly performing difficult to access crop. Retain the 1.4ha native broadleaf trees.</w:t>
            </w:r>
          </w:p>
        </w:tc>
      </w:tr>
      <w:tr w:rsidR="009D73FF" w:rsidRPr="009153DC" w:rsidTr="00DA3DA7">
        <w:tc>
          <w:tcPr>
            <w:tcW w:w="104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84025</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30.47</w:t>
            </w:r>
          </w:p>
        </w:tc>
        <w:tc>
          <w:tcPr>
            <w:tcW w:w="93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6.5</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0.11</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145"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0.52</w:t>
            </w:r>
          </w:p>
        </w:tc>
        <w:tc>
          <w:tcPr>
            <w:tcW w:w="107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23.34</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30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Peatland restoration coupe. Harvest the site in a manner which will enable effective restoration of peat.</w:t>
            </w:r>
          </w:p>
        </w:tc>
      </w:tr>
      <w:tr w:rsidR="009D73FF" w:rsidRPr="009153DC" w:rsidTr="00DA3DA7">
        <w:tc>
          <w:tcPr>
            <w:tcW w:w="104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84034</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65.45</w:t>
            </w:r>
          </w:p>
        </w:tc>
        <w:tc>
          <w:tcPr>
            <w:tcW w:w="93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32.23</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145"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3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7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33.22</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30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Peatland restoration coupe. Harvest the site in a manner which will enable effective restoration of peat.</w:t>
            </w:r>
          </w:p>
        </w:tc>
      </w:tr>
      <w:tr w:rsidR="009D73FF" w:rsidRPr="009153DC" w:rsidTr="00DA3DA7">
        <w:tc>
          <w:tcPr>
            <w:tcW w:w="1040"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Totals</w:t>
            </w:r>
          </w:p>
        </w:tc>
        <w:tc>
          <w:tcPr>
            <w:tcW w:w="973"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128.57</w:t>
            </w:r>
          </w:p>
        </w:tc>
        <w:tc>
          <w:tcPr>
            <w:tcW w:w="934"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53.27</w:t>
            </w:r>
          </w:p>
        </w:tc>
        <w:tc>
          <w:tcPr>
            <w:tcW w:w="930"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931"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0.11</w:t>
            </w:r>
          </w:p>
        </w:tc>
        <w:tc>
          <w:tcPr>
            <w:tcW w:w="930"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973"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1145"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1030"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1.92</w:t>
            </w:r>
          </w:p>
        </w:tc>
        <w:tc>
          <w:tcPr>
            <w:tcW w:w="1079"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73.27</w:t>
            </w:r>
          </w:p>
        </w:tc>
        <w:tc>
          <w:tcPr>
            <w:tcW w:w="155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N/A</w:t>
            </w:r>
          </w:p>
        </w:tc>
        <w:tc>
          <w:tcPr>
            <w:tcW w:w="10304" w:type="dxa"/>
          </w:tcPr>
          <w:p w:rsidR="009D73FF" w:rsidRPr="00F942A2" w:rsidRDefault="009D73FF" w:rsidP="00DA3DA7">
            <w:pPr>
              <w:rPr>
                <w:rFonts w:asciiTheme="minorHAnsi" w:hAnsiTheme="minorHAnsi" w:cstheme="minorHAnsi"/>
                <w:sz w:val="24"/>
                <w:szCs w:val="24"/>
              </w:rPr>
            </w:pPr>
          </w:p>
        </w:tc>
      </w:tr>
    </w:tbl>
    <w:p w:rsidR="009D73FF" w:rsidRDefault="009D73FF" w:rsidP="00DA3DA7"/>
    <w:p w:rsidR="00F06C79" w:rsidRDefault="00F06C79" w:rsidP="00DA3DA7"/>
    <w:p w:rsidR="00F06C79" w:rsidRDefault="00F06C79" w:rsidP="00DA3DA7"/>
    <w:p w:rsidR="00F06C79" w:rsidRDefault="00F06C79" w:rsidP="00DA3DA7"/>
    <w:p w:rsidR="00F06C79" w:rsidRDefault="00F06C79" w:rsidP="00DA3DA7"/>
    <w:p w:rsidR="00F06C79" w:rsidRDefault="00F06C79" w:rsidP="00DA3DA7"/>
    <w:p w:rsidR="00F06C79" w:rsidRDefault="00F06C79" w:rsidP="00DA3DA7"/>
    <w:p w:rsidR="00F06C79" w:rsidRDefault="00F06C79" w:rsidP="00DA3DA7"/>
    <w:p w:rsidR="00F06C79" w:rsidRDefault="00F06C79" w:rsidP="00DA3DA7"/>
    <w:p w:rsidR="009D73FF" w:rsidRDefault="009D73FF" w:rsidP="002B6437">
      <w:pPr>
        <w:pStyle w:val="Heading3"/>
      </w:pPr>
      <w:bookmarkStart w:id="35" w:name="_Toc114742387"/>
      <w:r w:rsidRPr="0005627F">
        <w:lastRenderedPageBreak/>
        <w:t>1.</w:t>
      </w:r>
      <w:r w:rsidR="00A94BBC">
        <w:t>2.</w:t>
      </w:r>
      <w:r w:rsidRPr="0005627F">
        <w:t>3 Table of CCF Felling (Phase 1)</w:t>
      </w:r>
      <w:bookmarkEnd w:id="35"/>
    </w:p>
    <w:p w:rsidR="00F06C79" w:rsidRPr="0005627F" w:rsidRDefault="00F06C79" w:rsidP="0053371E">
      <w:pPr>
        <w:pStyle w:val="FLSBody"/>
      </w:pPr>
      <w:r>
        <w:t>(See Map 8 – Approved 10 year Felling)</w:t>
      </w:r>
    </w:p>
    <w:tbl>
      <w:tblPr>
        <w:tblStyle w:val="TableGrid"/>
        <w:tblW w:w="21825" w:type="dxa"/>
        <w:tblLook w:val="04A0" w:firstRow="1" w:lastRow="0" w:firstColumn="1" w:lastColumn="0" w:noHBand="0" w:noVBand="1"/>
        <w:tblDescription w:val="Location and area affected by Continuous Cover Forest felling"/>
      </w:tblPr>
      <w:tblGrid>
        <w:gridCol w:w="1001"/>
        <w:gridCol w:w="924"/>
        <w:gridCol w:w="1109"/>
        <w:gridCol w:w="880"/>
        <w:gridCol w:w="878"/>
        <w:gridCol w:w="876"/>
        <w:gridCol w:w="882"/>
        <w:gridCol w:w="973"/>
        <w:gridCol w:w="1001"/>
        <w:gridCol w:w="1069"/>
        <w:gridCol w:w="1012"/>
        <w:gridCol w:w="3849"/>
        <w:gridCol w:w="7371"/>
      </w:tblGrid>
      <w:tr w:rsidR="00F942A2" w:rsidRPr="009153DC" w:rsidTr="00F942A2">
        <w:trPr>
          <w:tblHeader/>
        </w:trPr>
        <w:tc>
          <w:tcPr>
            <w:tcW w:w="1001"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Coupe No.</w:t>
            </w:r>
          </w:p>
        </w:tc>
        <w:tc>
          <w:tcPr>
            <w:tcW w:w="924"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Total Area (Ha)</w:t>
            </w:r>
          </w:p>
        </w:tc>
        <w:tc>
          <w:tcPr>
            <w:tcW w:w="1109"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Volume (M</w:t>
            </w:r>
            <w:r w:rsidRPr="00F942A2">
              <w:rPr>
                <w:rFonts w:asciiTheme="minorHAnsi" w:hAnsiTheme="minorHAnsi" w:cstheme="minorHAnsi"/>
                <w:b/>
                <w:sz w:val="24"/>
                <w:szCs w:val="24"/>
                <w:vertAlign w:val="superscript"/>
              </w:rPr>
              <w:t>3</w:t>
            </w:r>
            <w:r w:rsidRPr="00F942A2">
              <w:rPr>
                <w:rFonts w:asciiTheme="minorHAnsi" w:hAnsiTheme="minorHAnsi" w:cstheme="minorHAnsi"/>
                <w:b/>
                <w:sz w:val="24"/>
                <w:szCs w:val="24"/>
              </w:rPr>
              <w:t>)</w:t>
            </w:r>
          </w:p>
        </w:tc>
        <w:tc>
          <w:tcPr>
            <w:tcW w:w="880"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(SS)</w:t>
            </w:r>
          </w:p>
        </w:tc>
        <w:tc>
          <w:tcPr>
            <w:tcW w:w="878"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(SP)</w:t>
            </w:r>
          </w:p>
        </w:tc>
        <w:tc>
          <w:tcPr>
            <w:tcW w:w="876"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(LP)</w:t>
            </w:r>
          </w:p>
        </w:tc>
        <w:tc>
          <w:tcPr>
            <w:tcW w:w="882"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(NS)</w:t>
            </w:r>
          </w:p>
        </w:tc>
        <w:tc>
          <w:tcPr>
            <w:tcW w:w="973"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(Larch)</w:t>
            </w:r>
          </w:p>
        </w:tc>
        <w:tc>
          <w:tcPr>
            <w:tcW w:w="1001"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 xml:space="preserve">Spp by Ha </w:t>
            </w:r>
          </w:p>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 xml:space="preserve"> (X con)</w:t>
            </w:r>
          </w:p>
        </w:tc>
        <w:tc>
          <w:tcPr>
            <w:tcW w:w="1069"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 (BLeaf)</w:t>
            </w:r>
          </w:p>
        </w:tc>
        <w:tc>
          <w:tcPr>
            <w:tcW w:w="1012"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Open Land by Ha</w:t>
            </w:r>
          </w:p>
        </w:tc>
        <w:tc>
          <w:tcPr>
            <w:tcW w:w="3849"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p>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Silv.Method</w:t>
            </w:r>
          </w:p>
        </w:tc>
        <w:tc>
          <w:tcPr>
            <w:tcW w:w="7371"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p>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Monitoring Comments</w:t>
            </w:r>
          </w:p>
        </w:tc>
      </w:tr>
      <w:tr w:rsidR="009D73FF" w:rsidRPr="009153DC" w:rsidTr="00DA3DA7">
        <w:tc>
          <w:tcPr>
            <w:tcW w:w="100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84001</w:t>
            </w:r>
          </w:p>
        </w:tc>
        <w:tc>
          <w:tcPr>
            <w:tcW w:w="92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29.29</w:t>
            </w:r>
          </w:p>
        </w:tc>
        <w:tc>
          <w:tcPr>
            <w:tcW w:w="110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189</w:t>
            </w:r>
          </w:p>
        </w:tc>
        <w:tc>
          <w:tcPr>
            <w:tcW w:w="88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78"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7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8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1.35</w:t>
            </w:r>
          </w:p>
        </w:tc>
        <w:tc>
          <w:tcPr>
            <w:tcW w:w="100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6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1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2.85</w:t>
            </w:r>
          </w:p>
        </w:tc>
        <w:tc>
          <w:tcPr>
            <w:tcW w:w="384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Group shelterwood, Group selection</w:t>
            </w:r>
          </w:p>
        </w:tc>
        <w:tc>
          <w:tcPr>
            <w:tcW w:w="737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Eventually remove the Larch component of the crop. Proximity to powerlines.</w:t>
            </w:r>
          </w:p>
        </w:tc>
      </w:tr>
      <w:tr w:rsidR="009D73FF" w:rsidRPr="009153DC" w:rsidTr="00DA3DA7">
        <w:tc>
          <w:tcPr>
            <w:tcW w:w="1001" w:type="dxa"/>
          </w:tcPr>
          <w:p w:rsidR="009D73FF" w:rsidRPr="00F942A2" w:rsidRDefault="009D73FF" w:rsidP="00DA3DA7">
            <w:pPr>
              <w:rPr>
                <w:rFonts w:asciiTheme="minorHAnsi" w:hAnsiTheme="minorHAnsi" w:cstheme="minorHAnsi"/>
                <w:sz w:val="24"/>
                <w:szCs w:val="24"/>
              </w:rPr>
            </w:pPr>
          </w:p>
        </w:tc>
        <w:tc>
          <w:tcPr>
            <w:tcW w:w="924" w:type="dxa"/>
          </w:tcPr>
          <w:p w:rsidR="009D73FF" w:rsidRPr="00F942A2" w:rsidRDefault="009D73FF" w:rsidP="00DA3DA7">
            <w:pPr>
              <w:rPr>
                <w:rFonts w:asciiTheme="minorHAnsi" w:hAnsiTheme="minorHAnsi" w:cstheme="minorHAnsi"/>
                <w:sz w:val="24"/>
                <w:szCs w:val="24"/>
              </w:rPr>
            </w:pPr>
          </w:p>
        </w:tc>
        <w:tc>
          <w:tcPr>
            <w:tcW w:w="1109" w:type="dxa"/>
          </w:tcPr>
          <w:p w:rsidR="009D73FF" w:rsidRPr="00F942A2" w:rsidRDefault="009D73FF" w:rsidP="00DA3DA7">
            <w:pPr>
              <w:rPr>
                <w:rFonts w:asciiTheme="minorHAnsi" w:hAnsiTheme="minorHAnsi" w:cstheme="minorHAnsi"/>
                <w:sz w:val="24"/>
                <w:szCs w:val="24"/>
              </w:rPr>
            </w:pPr>
          </w:p>
        </w:tc>
        <w:tc>
          <w:tcPr>
            <w:tcW w:w="880" w:type="dxa"/>
          </w:tcPr>
          <w:p w:rsidR="009D73FF" w:rsidRPr="00F942A2" w:rsidRDefault="009D73FF" w:rsidP="00DA3DA7">
            <w:pPr>
              <w:rPr>
                <w:rFonts w:asciiTheme="minorHAnsi" w:hAnsiTheme="minorHAnsi" w:cstheme="minorHAnsi"/>
                <w:sz w:val="24"/>
                <w:szCs w:val="24"/>
              </w:rPr>
            </w:pPr>
          </w:p>
        </w:tc>
        <w:tc>
          <w:tcPr>
            <w:tcW w:w="878" w:type="dxa"/>
          </w:tcPr>
          <w:p w:rsidR="009D73FF" w:rsidRPr="00F942A2" w:rsidRDefault="009D73FF" w:rsidP="00DA3DA7">
            <w:pPr>
              <w:rPr>
                <w:rFonts w:asciiTheme="minorHAnsi" w:hAnsiTheme="minorHAnsi" w:cstheme="minorHAnsi"/>
                <w:sz w:val="24"/>
                <w:szCs w:val="24"/>
              </w:rPr>
            </w:pPr>
          </w:p>
        </w:tc>
        <w:tc>
          <w:tcPr>
            <w:tcW w:w="876" w:type="dxa"/>
          </w:tcPr>
          <w:p w:rsidR="009D73FF" w:rsidRPr="00F942A2" w:rsidRDefault="009D73FF" w:rsidP="00DA3DA7">
            <w:pPr>
              <w:rPr>
                <w:rFonts w:asciiTheme="minorHAnsi" w:hAnsiTheme="minorHAnsi" w:cstheme="minorHAnsi"/>
                <w:sz w:val="24"/>
                <w:szCs w:val="24"/>
              </w:rPr>
            </w:pPr>
          </w:p>
        </w:tc>
        <w:tc>
          <w:tcPr>
            <w:tcW w:w="882" w:type="dxa"/>
          </w:tcPr>
          <w:p w:rsidR="009D73FF" w:rsidRPr="00F942A2" w:rsidRDefault="009D73FF" w:rsidP="00DA3DA7">
            <w:pPr>
              <w:rPr>
                <w:rFonts w:asciiTheme="minorHAnsi" w:hAnsiTheme="minorHAnsi" w:cstheme="minorHAnsi"/>
                <w:sz w:val="24"/>
                <w:szCs w:val="24"/>
              </w:rPr>
            </w:pPr>
          </w:p>
        </w:tc>
        <w:tc>
          <w:tcPr>
            <w:tcW w:w="973" w:type="dxa"/>
          </w:tcPr>
          <w:p w:rsidR="009D73FF" w:rsidRPr="00F942A2" w:rsidRDefault="009D73FF" w:rsidP="00DA3DA7">
            <w:pPr>
              <w:rPr>
                <w:rFonts w:asciiTheme="minorHAnsi" w:hAnsiTheme="minorHAnsi" w:cstheme="minorHAnsi"/>
                <w:sz w:val="24"/>
                <w:szCs w:val="24"/>
              </w:rPr>
            </w:pPr>
          </w:p>
        </w:tc>
        <w:tc>
          <w:tcPr>
            <w:tcW w:w="1001" w:type="dxa"/>
          </w:tcPr>
          <w:p w:rsidR="009D73FF" w:rsidRPr="00F942A2" w:rsidRDefault="009D73FF" w:rsidP="00DA3DA7">
            <w:pPr>
              <w:rPr>
                <w:rFonts w:asciiTheme="minorHAnsi" w:hAnsiTheme="minorHAnsi" w:cstheme="minorHAnsi"/>
                <w:sz w:val="24"/>
                <w:szCs w:val="24"/>
              </w:rPr>
            </w:pPr>
          </w:p>
        </w:tc>
        <w:tc>
          <w:tcPr>
            <w:tcW w:w="1069" w:type="dxa"/>
          </w:tcPr>
          <w:p w:rsidR="009D73FF" w:rsidRPr="00F942A2" w:rsidRDefault="009D73FF" w:rsidP="00DA3DA7">
            <w:pPr>
              <w:rPr>
                <w:rFonts w:asciiTheme="minorHAnsi" w:hAnsiTheme="minorHAnsi" w:cstheme="minorHAnsi"/>
                <w:sz w:val="24"/>
                <w:szCs w:val="24"/>
              </w:rPr>
            </w:pPr>
          </w:p>
        </w:tc>
        <w:tc>
          <w:tcPr>
            <w:tcW w:w="1012" w:type="dxa"/>
          </w:tcPr>
          <w:p w:rsidR="009D73FF" w:rsidRPr="00F942A2" w:rsidRDefault="009D73FF" w:rsidP="00DA3DA7">
            <w:pPr>
              <w:rPr>
                <w:rFonts w:asciiTheme="minorHAnsi" w:hAnsiTheme="minorHAnsi" w:cstheme="minorHAnsi"/>
                <w:sz w:val="24"/>
                <w:szCs w:val="24"/>
              </w:rPr>
            </w:pPr>
          </w:p>
        </w:tc>
        <w:tc>
          <w:tcPr>
            <w:tcW w:w="3849" w:type="dxa"/>
          </w:tcPr>
          <w:p w:rsidR="009D73FF" w:rsidRPr="00F942A2" w:rsidRDefault="009D73FF" w:rsidP="00DA3DA7">
            <w:pPr>
              <w:rPr>
                <w:rFonts w:asciiTheme="minorHAnsi" w:hAnsiTheme="minorHAnsi" w:cstheme="minorHAnsi"/>
                <w:sz w:val="24"/>
                <w:szCs w:val="24"/>
              </w:rPr>
            </w:pPr>
          </w:p>
        </w:tc>
        <w:tc>
          <w:tcPr>
            <w:tcW w:w="737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 xml:space="preserve">Localised amenity and environmental halo thinning, </w:t>
            </w:r>
          </w:p>
        </w:tc>
      </w:tr>
      <w:tr w:rsidR="009D73FF" w:rsidRPr="009153DC" w:rsidTr="00DA3DA7">
        <w:tc>
          <w:tcPr>
            <w:tcW w:w="1001"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Totals</w:t>
            </w:r>
          </w:p>
        </w:tc>
        <w:tc>
          <w:tcPr>
            <w:tcW w:w="924"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29.29</w:t>
            </w:r>
          </w:p>
        </w:tc>
        <w:tc>
          <w:tcPr>
            <w:tcW w:w="1109"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189</w:t>
            </w:r>
          </w:p>
        </w:tc>
        <w:tc>
          <w:tcPr>
            <w:tcW w:w="880"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78"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76"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82"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973" w:type="dxa"/>
            <w:tcBorders>
              <w:bottom w:val="single" w:sz="4" w:space="0" w:color="auto"/>
            </w:tcBorders>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1.35</w:t>
            </w:r>
          </w:p>
        </w:tc>
        <w:tc>
          <w:tcPr>
            <w:tcW w:w="1001"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69"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12" w:type="dxa"/>
            <w:tcBorders>
              <w:bottom w:val="single" w:sz="4" w:space="0" w:color="auto"/>
            </w:tcBorders>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2.85</w:t>
            </w:r>
          </w:p>
        </w:tc>
        <w:tc>
          <w:tcPr>
            <w:tcW w:w="3849" w:type="dxa"/>
            <w:tcBorders>
              <w:bottom w:val="single" w:sz="4" w:space="0" w:color="auto"/>
            </w:tcBorders>
          </w:tcPr>
          <w:p w:rsidR="009D73FF" w:rsidRPr="00F942A2" w:rsidRDefault="009D73FF" w:rsidP="00DA3DA7">
            <w:pPr>
              <w:rPr>
                <w:rFonts w:asciiTheme="minorHAnsi" w:hAnsiTheme="minorHAnsi" w:cstheme="minorHAnsi"/>
                <w:sz w:val="24"/>
                <w:szCs w:val="24"/>
              </w:rPr>
            </w:pPr>
          </w:p>
        </w:tc>
        <w:tc>
          <w:tcPr>
            <w:tcW w:w="7371" w:type="dxa"/>
            <w:tcBorders>
              <w:bottom w:val="single" w:sz="4" w:space="0" w:color="auto"/>
            </w:tcBorders>
          </w:tcPr>
          <w:p w:rsidR="009D73FF" w:rsidRPr="00F942A2" w:rsidRDefault="009D73FF" w:rsidP="00DA3DA7">
            <w:pPr>
              <w:rPr>
                <w:rFonts w:asciiTheme="minorHAnsi" w:hAnsiTheme="minorHAnsi" w:cstheme="minorHAnsi"/>
                <w:sz w:val="24"/>
                <w:szCs w:val="24"/>
              </w:rPr>
            </w:pPr>
          </w:p>
        </w:tc>
      </w:tr>
    </w:tbl>
    <w:p w:rsidR="00A94BBC" w:rsidRDefault="00A94BBC" w:rsidP="0005627F">
      <w:pPr>
        <w:pStyle w:val="FLSHeading3"/>
      </w:pPr>
    </w:p>
    <w:p w:rsidR="009D73FF" w:rsidRDefault="009D73FF" w:rsidP="002B6437">
      <w:pPr>
        <w:pStyle w:val="Heading3"/>
      </w:pPr>
      <w:bookmarkStart w:id="36" w:name="_Toc114742388"/>
      <w:r>
        <w:t>1.</w:t>
      </w:r>
      <w:r w:rsidR="00A94BBC">
        <w:t>2.</w:t>
      </w:r>
      <w:r>
        <w:t>4 Table of CCF Felling (Phase 2)</w:t>
      </w:r>
      <w:bookmarkEnd w:id="36"/>
    </w:p>
    <w:p w:rsidR="00F06C79" w:rsidRDefault="00F06C79" w:rsidP="0053371E">
      <w:pPr>
        <w:pStyle w:val="FLSBody"/>
      </w:pPr>
      <w:r>
        <w:t>(See Map 8 – Approved 10 year Felling)</w:t>
      </w:r>
    </w:p>
    <w:tbl>
      <w:tblPr>
        <w:tblStyle w:val="TableGrid"/>
        <w:tblW w:w="21825" w:type="dxa"/>
        <w:tblLook w:val="04A0" w:firstRow="1" w:lastRow="0" w:firstColumn="1" w:lastColumn="0" w:noHBand="0" w:noVBand="1"/>
        <w:tblDescription w:val="Location and area affected by Continuous Cover Forest felling"/>
      </w:tblPr>
      <w:tblGrid>
        <w:gridCol w:w="1001"/>
        <w:gridCol w:w="924"/>
        <w:gridCol w:w="1109"/>
        <w:gridCol w:w="880"/>
        <w:gridCol w:w="878"/>
        <w:gridCol w:w="876"/>
        <w:gridCol w:w="882"/>
        <w:gridCol w:w="973"/>
        <w:gridCol w:w="1062"/>
        <w:gridCol w:w="1008"/>
        <w:gridCol w:w="1012"/>
        <w:gridCol w:w="3849"/>
        <w:gridCol w:w="7371"/>
      </w:tblGrid>
      <w:tr w:rsidR="009D73FF" w:rsidRPr="009153DC" w:rsidTr="00F942A2">
        <w:trPr>
          <w:tblHeader/>
        </w:trPr>
        <w:tc>
          <w:tcPr>
            <w:tcW w:w="1001"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Coupe No.</w:t>
            </w:r>
          </w:p>
        </w:tc>
        <w:tc>
          <w:tcPr>
            <w:tcW w:w="924"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Total Area (Ha)</w:t>
            </w:r>
          </w:p>
        </w:tc>
        <w:tc>
          <w:tcPr>
            <w:tcW w:w="1109"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Volume (M</w:t>
            </w:r>
            <w:r w:rsidRPr="00F942A2">
              <w:rPr>
                <w:rFonts w:asciiTheme="minorHAnsi" w:hAnsiTheme="minorHAnsi" w:cstheme="minorHAnsi"/>
                <w:b/>
                <w:sz w:val="24"/>
                <w:szCs w:val="24"/>
                <w:vertAlign w:val="superscript"/>
              </w:rPr>
              <w:t>3</w:t>
            </w:r>
            <w:r w:rsidRPr="00F942A2">
              <w:rPr>
                <w:rFonts w:asciiTheme="minorHAnsi" w:hAnsiTheme="minorHAnsi" w:cstheme="minorHAnsi"/>
                <w:b/>
                <w:sz w:val="24"/>
                <w:szCs w:val="24"/>
              </w:rPr>
              <w:t>)</w:t>
            </w:r>
          </w:p>
        </w:tc>
        <w:tc>
          <w:tcPr>
            <w:tcW w:w="880"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(SS)</w:t>
            </w:r>
          </w:p>
        </w:tc>
        <w:tc>
          <w:tcPr>
            <w:tcW w:w="878"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(SP)</w:t>
            </w:r>
          </w:p>
        </w:tc>
        <w:tc>
          <w:tcPr>
            <w:tcW w:w="876"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(LP)</w:t>
            </w:r>
          </w:p>
        </w:tc>
        <w:tc>
          <w:tcPr>
            <w:tcW w:w="882"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(NS)</w:t>
            </w:r>
          </w:p>
        </w:tc>
        <w:tc>
          <w:tcPr>
            <w:tcW w:w="973"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(Larch)</w:t>
            </w:r>
          </w:p>
        </w:tc>
        <w:tc>
          <w:tcPr>
            <w:tcW w:w="1062" w:type="dxa"/>
            <w:shd w:val="clear" w:color="auto" w:fill="CCC0D9" w:themeFill="accent4" w:themeFillTint="66"/>
          </w:tcPr>
          <w:p w:rsidR="009D73FF" w:rsidRPr="00F942A2" w:rsidRDefault="009D73FF" w:rsidP="00DA3DA7">
            <w:pPr>
              <w:jc w:val="center"/>
              <w:rPr>
                <w:rFonts w:asciiTheme="minorHAnsi" w:hAnsiTheme="minorHAnsi" w:cstheme="minorHAnsi"/>
                <w:b/>
                <w:sz w:val="24"/>
                <w:szCs w:val="24"/>
              </w:rPr>
            </w:pPr>
            <w:r w:rsidRPr="00F942A2">
              <w:rPr>
                <w:rFonts w:asciiTheme="minorHAnsi" w:hAnsiTheme="minorHAnsi" w:cstheme="minorHAnsi"/>
                <w:b/>
                <w:sz w:val="24"/>
                <w:szCs w:val="24"/>
              </w:rPr>
              <w:t>Spp by Ha</w:t>
            </w:r>
          </w:p>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(X con)</w:t>
            </w:r>
          </w:p>
        </w:tc>
        <w:tc>
          <w:tcPr>
            <w:tcW w:w="1008"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Spp by Ha (BLeaf)</w:t>
            </w:r>
          </w:p>
        </w:tc>
        <w:tc>
          <w:tcPr>
            <w:tcW w:w="1012"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Open Land by Ha</w:t>
            </w:r>
          </w:p>
        </w:tc>
        <w:tc>
          <w:tcPr>
            <w:tcW w:w="3849"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Silv.Method</w:t>
            </w:r>
          </w:p>
        </w:tc>
        <w:tc>
          <w:tcPr>
            <w:tcW w:w="7371" w:type="dxa"/>
            <w:shd w:val="clear" w:color="auto" w:fill="CCC0D9" w:themeFill="accent4" w:themeFillTint="66"/>
          </w:tcPr>
          <w:p w:rsidR="009D73FF" w:rsidRPr="00F942A2" w:rsidRDefault="009D73FF" w:rsidP="00DA3DA7">
            <w:pPr>
              <w:jc w:val="center"/>
              <w:rPr>
                <w:rFonts w:asciiTheme="minorHAnsi" w:hAnsiTheme="minorHAnsi" w:cstheme="minorHAnsi"/>
                <w:sz w:val="24"/>
                <w:szCs w:val="24"/>
              </w:rPr>
            </w:pPr>
            <w:r w:rsidRPr="00F942A2">
              <w:rPr>
                <w:rFonts w:asciiTheme="minorHAnsi" w:hAnsiTheme="minorHAnsi" w:cstheme="minorHAnsi"/>
                <w:b/>
                <w:sz w:val="24"/>
                <w:szCs w:val="24"/>
              </w:rPr>
              <w:t>Monitoring Comments</w:t>
            </w:r>
          </w:p>
        </w:tc>
      </w:tr>
      <w:tr w:rsidR="009D73FF" w:rsidRPr="009153DC" w:rsidTr="00DA3DA7">
        <w:tc>
          <w:tcPr>
            <w:tcW w:w="100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84001</w:t>
            </w:r>
          </w:p>
        </w:tc>
        <w:tc>
          <w:tcPr>
            <w:tcW w:w="92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29.29</w:t>
            </w:r>
          </w:p>
        </w:tc>
        <w:tc>
          <w:tcPr>
            <w:tcW w:w="110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280</w:t>
            </w:r>
          </w:p>
        </w:tc>
        <w:tc>
          <w:tcPr>
            <w:tcW w:w="880"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78"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76"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88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973"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2.0</w:t>
            </w:r>
          </w:p>
        </w:tc>
        <w:tc>
          <w:tcPr>
            <w:tcW w:w="106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08"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1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2.85</w:t>
            </w:r>
          </w:p>
        </w:tc>
        <w:tc>
          <w:tcPr>
            <w:tcW w:w="3849"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Group shelterwood, Group selection</w:t>
            </w:r>
          </w:p>
        </w:tc>
        <w:tc>
          <w:tcPr>
            <w:tcW w:w="737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Eventually remove the Larch component of the crop. Proximity to powerlines</w:t>
            </w:r>
          </w:p>
        </w:tc>
      </w:tr>
      <w:tr w:rsidR="009D73FF" w:rsidRPr="009153DC" w:rsidTr="00DA3DA7">
        <w:tc>
          <w:tcPr>
            <w:tcW w:w="1001" w:type="dxa"/>
          </w:tcPr>
          <w:p w:rsidR="009D73FF" w:rsidRPr="00F942A2" w:rsidRDefault="009D73FF" w:rsidP="00DA3DA7">
            <w:pPr>
              <w:rPr>
                <w:rFonts w:asciiTheme="minorHAnsi" w:hAnsiTheme="minorHAnsi" w:cstheme="minorHAnsi"/>
                <w:sz w:val="24"/>
                <w:szCs w:val="24"/>
              </w:rPr>
            </w:pPr>
          </w:p>
        </w:tc>
        <w:tc>
          <w:tcPr>
            <w:tcW w:w="924" w:type="dxa"/>
          </w:tcPr>
          <w:p w:rsidR="009D73FF" w:rsidRPr="00F942A2" w:rsidRDefault="009D73FF" w:rsidP="00DA3DA7">
            <w:pPr>
              <w:rPr>
                <w:rFonts w:asciiTheme="minorHAnsi" w:hAnsiTheme="minorHAnsi" w:cstheme="minorHAnsi"/>
                <w:sz w:val="24"/>
                <w:szCs w:val="24"/>
              </w:rPr>
            </w:pPr>
          </w:p>
        </w:tc>
        <w:tc>
          <w:tcPr>
            <w:tcW w:w="1109" w:type="dxa"/>
          </w:tcPr>
          <w:p w:rsidR="009D73FF" w:rsidRPr="00F942A2" w:rsidRDefault="009D73FF" w:rsidP="00DA3DA7">
            <w:pPr>
              <w:rPr>
                <w:rFonts w:asciiTheme="minorHAnsi" w:hAnsiTheme="minorHAnsi" w:cstheme="minorHAnsi"/>
                <w:sz w:val="24"/>
                <w:szCs w:val="24"/>
              </w:rPr>
            </w:pPr>
          </w:p>
        </w:tc>
        <w:tc>
          <w:tcPr>
            <w:tcW w:w="880" w:type="dxa"/>
          </w:tcPr>
          <w:p w:rsidR="009D73FF" w:rsidRPr="00F942A2" w:rsidRDefault="009D73FF" w:rsidP="00DA3DA7">
            <w:pPr>
              <w:rPr>
                <w:rFonts w:asciiTheme="minorHAnsi" w:hAnsiTheme="minorHAnsi" w:cstheme="minorHAnsi"/>
                <w:sz w:val="24"/>
                <w:szCs w:val="24"/>
              </w:rPr>
            </w:pPr>
          </w:p>
        </w:tc>
        <w:tc>
          <w:tcPr>
            <w:tcW w:w="878" w:type="dxa"/>
          </w:tcPr>
          <w:p w:rsidR="009D73FF" w:rsidRPr="00F942A2" w:rsidRDefault="009D73FF" w:rsidP="00DA3DA7">
            <w:pPr>
              <w:rPr>
                <w:rFonts w:asciiTheme="minorHAnsi" w:hAnsiTheme="minorHAnsi" w:cstheme="minorHAnsi"/>
                <w:sz w:val="24"/>
                <w:szCs w:val="24"/>
              </w:rPr>
            </w:pPr>
          </w:p>
        </w:tc>
        <w:tc>
          <w:tcPr>
            <w:tcW w:w="876" w:type="dxa"/>
          </w:tcPr>
          <w:p w:rsidR="009D73FF" w:rsidRPr="00F942A2" w:rsidRDefault="009D73FF" w:rsidP="00DA3DA7">
            <w:pPr>
              <w:rPr>
                <w:rFonts w:asciiTheme="minorHAnsi" w:hAnsiTheme="minorHAnsi" w:cstheme="minorHAnsi"/>
                <w:sz w:val="24"/>
                <w:szCs w:val="24"/>
              </w:rPr>
            </w:pPr>
          </w:p>
        </w:tc>
        <w:tc>
          <w:tcPr>
            <w:tcW w:w="882" w:type="dxa"/>
          </w:tcPr>
          <w:p w:rsidR="009D73FF" w:rsidRPr="00F942A2" w:rsidRDefault="009D73FF" w:rsidP="00DA3DA7">
            <w:pPr>
              <w:rPr>
                <w:rFonts w:asciiTheme="minorHAnsi" w:hAnsiTheme="minorHAnsi" w:cstheme="minorHAnsi"/>
                <w:sz w:val="24"/>
                <w:szCs w:val="24"/>
              </w:rPr>
            </w:pPr>
          </w:p>
        </w:tc>
        <w:tc>
          <w:tcPr>
            <w:tcW w:w="973" w:type="dxa"/>
          </w:tcPr>
          <w:p w:rsidR="009D73FF" w:rsidRPr="00F942A2" w:rsidRDefault="009D73FF" w:rsidP="00DA3DA7">
            <w:pPr>
              <w:rPr>
                <w:rFonts w:asciiTheme="minorHAnsi" w:hAnsiTheme="minorHAnsi" w:cstheme="minorHAnsi"/>
                <w:sz w:val="24"/>
                <w:szCs w:val="24"/>
              </w:rPr>
            </w:pPr>
          </w:p>
        </w:tc>
        <w:tc>
          <w:tcPr>
            <w:tcW w:w="1062" w:type="dxa"/>
          </w:tcPr>
          <w:p w:rsidR="009D73FF" w:rsidRPr="00F942A2" w:rsidRDefault="009D73FF" w:rsidP="00DA3DA7">
            <w:pPr>
              <w:rPr>
                <w:rFonts w:asciiTheme="minorHAnsi" w:hAnsiTheme="minorHAnsi" w:cstheme="minorHAnsi"/>
                <w:sz w:val="24"/>
                <w:szCs w:val="24"/>
              </w:rPr>
            </w:pPr>
          </w:p>
        </w:tc>
        <w:tc>
          <w:tcPr>
            <w:tcW w:w="1008" w:type="dxa"/>
          </w:tcPr>
          <w:p w:rsidR="009D73FF" w:rsidRPr="00F942A2" w:rsidRDefault="009D73FF" w:rsidP="00DA3DA7">
            <w:pPr>
              <w:rPr>
                <w:rFonts w:asciiTheme="minorHAnsi" w:hAnsiTheme="minorHAnsi" w:cstheme="minorHAnsi"/>
                <w:sz w:val="24"/>
                <w:szCs w:val="24"/>
              </w:rPr>
            </w:pPr>
          </w:p>
        </w:tc>
        <w:tc>
          <w:tcPr>
            <w:tcW w:w="1012" w:type="dxa"/>
          </w:tcPr>
          <w:p w:rsidR="009D73FF" w:rsidRPr="00F942A2" w:rsidRDefault="009D73FF" w:rsidP="00DA3DA7">
            <w:pPr>
              <w:rPr>
                <w:rFonts w:asciiTheme="minorHAnsi" w:hAnsiTheme="minorHAnsi" w:cstheme="minorHAnsi"/>
                <w:sz w:val="24"/>
                <w:szCs w:val="24"/>
              </w:rPr>
            </w:pPr>
          </w:p>
        </w:tc>
        <w:tc>
          <w:tcPr>
            <w:tcW w:w="3849" w:type="dxa"/>
          </w:tcPr>
          <w:p w:rsidR="009D73FF" w:rsidRPr="00F942A2" w:rsidRDefault="009D73FF" w:rsidP="00DA3DA7">
            <w:pPr>
              <w:rPr>
                <w:rFonts w:asciiTheme="minorHAnsi" w:hAnsiTheme="minorHAnsi" w:cstheme="minorHAnsi"/>
                <w:sz w:val="24"/>
                <w:szCs w:val="24"/>
              </w:rPr>
            </w:pPr>
          </w:p>
        </w:tc>
        <w:tc>
          <w:tcPr>
            <w:tcW w:w="7371"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 xml:space="preserve">Localised amenity and environmental halo thinning, </w:t>
            </w:r>
          </w:p>
        </w:tc>
      </w:tr>
      <w:tr w:rsidR="009D73FF" w:rsidRPr="009153DC" w:rsidTr="00DA3DA7">
        <w:tc>
          <w:tcPr>
            <w:tcW w:w="1001"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Totals</w:t>
            </w:r>
          </w:p>
        </w:tc>
        <w:tc>
          <w:tcPr>
            <w:tcW w:w="924"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29.29</w:t>
            </w:r>
          </w:p>
        </w:tc>
        <w:tc>
          <w:tcPr>
            <w:tcW w:w="1109"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280</w:t>
            </w:r>
          </w:p>
        </w:tc>
        <w:tc>
          <w:tcPr>
            <w:tcW w:w="880"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78"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76"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882"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0</w:t>
            </w:r>
          </w:p>
        </w:tc>
        <w:tc>
          <w:tcPr>
            <w:tcW w:w="973" w:type="dxa"/>
          </w:tcPr>
          <w:p w:rsidR="009D73FF" w:rsidRPr="00F942A2" w:rsidRDefault="009D73FF" w:rsidP="00DA3DA7">
            <w:pPr>
              <w:rPr>
                <w:rFonts w:asciiTheme="minorHAnsi" w:hAnsiTheme="minorHAnsi" w:cstheme="minorHAnsi"/>
                <w:b/>
                <w:sz w:val="24"/>
                <w:szCs w:val="24"/>
              </w:rPr>
            </w:pPr>
            <w:r w:rsidRPr="00F942A2">
              <w:rPr>
                <w:rFonts w:asciiTheme="minorHAnsi" w:hAnsiTheme="minorHAnsi" w:cstheme="minorHAnsi"/>
                <w:b/>
                <w:sz w:val="24"/>
                <w:szCs w:val="24"/>
              </w:rPr>
              <w:t>2.0</w:t>
            </w:r>
          </w:p>
        </w:tc>
        <w:tc>
          <w:tcPr>
            <w:tcW w:w="106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08"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0</w:t>
            </w:r>
          </w:p>
        </w:tc>
        <w:tc>
          <w:tcPr>
            <w:tcW w:w="1012" w:type="dxa"/>
          </w:tcPr>
          <w:p w:rsidR="009D73FF" w:rsidRPr="00F942A2" w:rsidRDefault="009D73FF" w:rsidP="00DA3DA7">
            <w:pPr>
              <w:rPr>
                <w:rFonts w:asciiTheme="minorHAnsi" w:hAnsiTheme="minorHAnsi" w:cstheme="minorHAnsi"/>
                <w:sz w:val="24"/>
                <w:szCs w:val="24"/>
              </w:rPr>
            </w:pPr>
            <w:r w:rsidRPr="00F942A2">
              <w:rPr>
                <w:rFonts w:asciiTheme="minorHAnsi" w:hAnsiTheme="minorHAnsi" w:cstheme="minorHAnsi"/>
                <w:sz w:val="24"/>
                <w:szCs w:val="24"/>
              </w:rPr>
              <w:t>2.85</w:t>
            </w:r>
          </w:p>
        </w:tc>
        <w:tc>
          <w:tcPr>
            <w:tcW w:w="3849" w:type="dxa"/>
          </w:tcPr>
          <w:p w:rsidR="009D73FF" w:rsidRPr="00F942A2" w:rsidRDefault="009D73FF" w:rsidP="00DA3DA7">
            <w:pPr>
              <w:rPr>
                <w:rFonts w:asciiTheme="minorHAnsi" w:hAnsiTheme="minorHAnsi" w:cstheme="minorHAnsi"/>
                <w:sz w:val="24"/>
                <w:szCs w:val="24"/>
              </w:rPr>
            </w:pPr>
          </w:p>
        </w:tc>
        <w:tc>
          <w:tcPr>
            <w:tcW w:w="7371" w:type="dxa"/>
          </w:tcPr>
          <w:p w:rsidR="009D73FF" w:rsidRPr="00F942A2" w:rsidRDefault="009D73FF" w:rsidP="00DA3DA7">
            <w:pPr>
              <w:rPr>
                <w:rFonts w:asciiTheme="minorHAnsi" w:hAnsiTheme="minorHAnsi" w:cstheme="minorHAnsi"/>
                <w:sz w:val="24"/>
                <w:szCs w:val="24"/>
              </w:rPr>
            </w:pPr>
          </w:p>
        </w:tc>
      </w:tr>
    </w:tbl>
    <w:p w:rsidR="009D73FF" w:rsidRDefault="009D73FF" w:rsidP="00DA3DA7"/>
    <w:p w:rsidR="009D73FF" w:rsidRDefault="009D73FF" w:rsidP="002B6437">
      <w:pPr>
        <w:pStyle w:val="Heading3"/>
      </w:pPr>
      <w:bookmarkStart w:id="37" w:name="_Toc114742389"/>
      <w:r>
        <w:t>1.</w:t>
      </w:r>
      <w:r w:rsidR="00A94BBC">
        <w:t>2.</w:t>
      </w:r>
      <w:r>
        <w:t>5 Table of Thinning (Phase 1 &amp; 2)</w:t>
      </w:r>
      <w:bookmarkEnd w:id="37"/>
    </w:p>
    <w:p w:rsidR="00F06C79" w:rsidRPr="004A73D4" w:rsidRDefault="00F06C79" w:rsidP="0053371E">
      <w:pPr>
        <w:pStyle w:val="FLSBody"/>
      </w:pPr>
      <w:r>
        <w:t>(See Map 9 – Thinning)</w:t>
      </w:r>
    </w:p>
    <w:tbl>
      <w:tblPr>
        <w:tblStyle w:val="TableGrid"/>
        <w:tblW w:w="21650" w:type="dxa"/>
        <w:tblLook w:val="04A0" w:firstRow="1" w:lastRow="0" w:firstColumn="1" w:lastColumn="0" w:noHBand="0" w:noVBand="1"/>
        <w:tblDescription w:val="Areas identified for potential thinning operations defined by Coupe number"/>
      </w:tblPr>
      <w:tblGrid>
        <w:gridCol w:w="2972"/>
        <w:gridCol w:w="1843"/>
        <w:gridCol w:w="914"/>
        <w:gridCol w:w="984"/>
        <w:gridCol w:w="2096"/>
        <w:gridCol w:w="5673"/>
        <w:gridCol w:w="1216"/>
        <w:gridCol w:w="1332"/>
        <w:gridCol w:w="4620"/>
      </w:tblGrid>
      <w:tr w:rsidR="009D73FF" w:rsidRPr="00B34431" w:rsidTr="00F942A2">
        <w:trPr>
          <w:trHeight w:val="1056"/>
          <w:tblHeader/>
        </w:trPr>
        <w:tc>
          <w:tcPr>
            <w:tcW w:w="2972"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Coupe No.</w:t>
            </w:r>
          </w:p>
        </w:tc>
        <w:tc>
          <w:tcPr>
            <w:tcW w:w="1843"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Total Area (Ha)</w:t>
            </w:r>
          </w:p>
        </w:tc>
        <w:tc>
          <w:tcPr>
            <w:tcW w:w="9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Thin</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Year</w:t>
            </w:r>
          </w:p>
        </w:tc>
        <w:tc>
          <w:tcPr>
            <w:tcW w:w="98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Species</w:t>
            </w:r>
          </w:p>
          <w:p w:rsidR="009D73FF" w:rsidRPr="00AC5080" w:rsidRDefault="009D73FF" w:rsidP="00DA3DA7">
            <w:pPr>
              <w:jc w:val="center"/>
              <w:rPr>
                <w:rFonts w:asciiTheme="minorHAnsi" w:hAnsiTheme="minorHAnsi" w:cstheme="minorHAnsi"/>
                <w:b/>
                <w:sz w:val="24"/>
                <w:szCs w:val="24"/>
              </w:rPr>
            </w:pPr>
          </w:p>
        </w:tc>
        <w:tc>
          <w:tcPr>
            <w:tcW w:w="2096"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Thin-able Area (Ha)</w:t>
            </w:r>
          </w:p>
        </w:tc>
        <w:tc>
          <w:tcPr>
            <w:tcW w:w="5673"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Prescription for Thinning</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(including subsequent planned intervention)</w:t>
            </w:r>
          </w:p>
        </w:tc>
        <w:tc>
          <w:tcPr>
            <w:tcW w:w="121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Final Thinned Area (Ha)</w:t>
            </w:r>
          </w:p>
        </w:tc>
        <w:tc>
          <w:tcPr>
            <w:tcW w:w="133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Final Vol/Ha Removed</w:t>
            </w:r>
          </w:p>
        </w:tc>
        <w:tc>
          <w:tcPr>
            <w:tcW w:w="462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Monitoring Comments</w:t>
            </w:r>
          </w:p>
        </w:tc>
      </w:tr>
      <w:tr w:rsidR="009D73FF" w:rsidRPr="00B34431" w:rsidTr="00DA3DA7">
        <w:trPr>
          <w:trHeight w:val="267"/>
        </w:trPr>
        <w:tc>
          <w:tcPr>
            <w:tcW w:w="2972"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84042/84044/84045/84048</w:t>
            </w:r>
          </w:p>
        </w:tc>
        <w:tc>
          <w:tcPr>
            <w:tcW w:w="1843"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16.5</w:t>
            </w:r>
          </w:p>
        </w:tc>
        <w:tc>
          <w:tcPr>
            <w:tcW w:w="914"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2023</w:t>
            </w:r>
          </w:p>
        </w:tc>
        <w:tc>
          <w:tcPr>
            <w:tcW w:w="984"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SS/LP</w:t>
            </w:r>
          </w:p>
        </w:tc>
        <w:tc>
          <w:tcPr>
            <w:tcW w:w="2096"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16.5</w:t>
            </w:r>
          </w:p>
        </w:tc>
        <w:tc>
          <w:tcPr>
            <w:tcW w:w="5673"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Removal of sparse/scattered non-native regeneration from open priority habitats: Blanket bog, Upland Heathland, Fen/Marsh/Swamp</w:t>
            </w:r>
          </w:p>
        </w:tc>
        <w:tc>
          <w:tcPr>
            <w:tcW w:w="1216"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N/A</w:t>
            </w:r>
          </w:p>
        </w:tc>
        <w:tc>
          <w:tcPr>
            <w:tcW w:w="1332"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N/A</w:t>
            </w:r>
          </w:p>
        </w:tc>
        <w:tc>
          <w:tcPr>
            <w:tcW w:w="4620" w:type="dxa"/>
            <w:tcBorders>
              <w:top w:val="single" w:sz="4" w:space="0" w:color="auto"/>
              <w:left w:val="single" w:sz="4" w:space="0" w:color="auto"/>
              <w:bottom w:val="single" w:sz="4" w:space="0" w:color="auto"/>
              <w:right w:val="single" w:sz="4" w:space="0" w:color="auto"/>
            </w:tcBorders>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Fell to recycle.</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SPA – Golden eagle</w:t>
            </w:r>
          </w:p>
        </w:tc>
      </w:tr>
    </w:tbl>
    <w:p w:rsidR="009D73FF" w:rsidRDefault="009D73FF" w:rsidP="00DA3DA7"/>
    <w:p w:rsidR="009D73FF" w:rsidRPr="004A73D4" w:rsidRDefault="009D73FF" w:rsidP="002B6437">
      <w:pPr>
        <w:pStyle w:val="Heading3"/>
      </w:pPr>
      <w:bookmarkStart w:id="38" w:name="_Toc114742390"/>
      <w:r>
        <w:t>1.</w:t>
      </w:r>
      <w:r w:rsidR="00A94BBC">
        <w:t>2.</w:t>
      </w:r>
      <w:r>
        <w:t>6 Table of Felling for Approved Plan Period</w:t>
      </w:r>
      <w:bookmarkEnd w:id="38"/>
    </w:p>
    <w:tbl>
      <w:tblPr>
        <w:tblStyle w:val="TableGrid"/>
        <w:tblW w:w="21683" w:type="dxa"/>
        <w:tblLook w:val="04A0" w:firstRow="1" w:lastRow="0" w:firstColumn="1" w:lastColumn="0" w:noHBand="0" w:noVBand="1"/>
        <w:tblDescription w:val="Total of planned felling during the ten year plan period"/>
      </w:tblPr>
      <w:tblGrid>
        <w:gridCol w:w="1101"/>
        <w:gridCol w:w="940"/>
        <w:gridCol w:w="991"/>
        <w:gridCol w:w="929"/>
        <w:gridCol w:w="930"/>
        <w:gridCol w:w="927"/>
        <w:gridCol w:w="819"/>
        <w:gridCol w:w="989"/>
        <w:gridCol w:w="1044"/>
        <w:gridCol w:w="990"/>
        <w:gridCol w:w="1058"/>
        <w:gridCol w:w="10965"/>
      </w:tblGrid>
      <w:tr w:rsidR="009D73FF" w:rsidRPr="009153DC" w:rsidTr="00DA3DA7">
        <w:trPr>
          <w:tblHeader/>
        </w:trPr>
        <w:tc>
          <w:tcPr>
            <w:tcW w:w="1101"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Method</w:t>
            </w:r>
          </w:p>
        </w:tc>
        <w:tc>
          <w:tcPr>
            <w:tcW w:w="940"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Total Area (Ha)</w:t>
            </w:r>
          </w:p>
        </w:tc>
        <w:tc>
          <w:tcPr>
            <w:tcW w:w="989"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Total Volume (M</w:t>
            </w:r>
            <w:r w:rsidRPr="00AC5080">
              <w:rPr>
                <w:rFonts w:asciiTheme="minorHAnsi" w:hAnsiTheme="minorHAnsi" w:cstheme="minorHAnsi"/>
                <w:b/>
                <w:sz w:val="24"/>
                <w:szCs w:val="24"/>
                <w:vertAlign w:val="superscript"/>
              </w:rPr>
              <w:t>3</w:t>
            </w:r>
            <w:r w:rsidRPr="00AC5080">
              <w:rPr>
                <w:rFonts w:asciiTheme="minorHAnsi" w:hAnsiTheme="minorHAnsi" w:cstheme="minorHAnsi"/>
                <w:b/>
                <w:sz w:val="24"/>
                <w:szCs w:val="24"/>
              </w:rPr>
              <w:t>)</w:t>
            </w:r>
          </w:p>
        </w:tc>
        <w:tc>
          <w:tcPr>
            <w:tcW w:w="929"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(SS)</w:t>
            </w:r>
          </w:p>
        </w:tc>
        <w:tc>
          <w:tcPr>
            <w:tcW w:w="930"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(SP)</w:t>
            </w:r>
          </w:p>
        </w:tc>
        <w:tc>
          <w:tcPr>
            <w:tcW w:w="927"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(LP)</w:t>
            </w:r>
          </w:p>
        </w:tc>
        <w:tc>
          <w:tcPr>
            <w:tcW w:w="819"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(NS)</w:t>
            </w:r>
          </w:p>
        </w:tc>
        <w:tc>
          <w:tcPr>
            <w:tcW w:w="989"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(Larch)</w:t>
            </w:r>
          </w:p>
        </w:tc>
        <w:tc>
          <w:tcPr>
            <w:tcW w:w="1044"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 xml:space="preserve">Spp by Ha </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 xml:space="preserve"> (X con)</w:t>
            </w:r>
          </w:p>
        </w:tc>
        <w:tc>
          <w:tcPr>
            <w:tcW w:w="990"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Spp by Ha (BLeaf)</w:t>
            </w:r>
          </w:p>
        </w:tc>
        <w:tc>
          <w:tcPr>
            <w:tcW w:w="1058" w:type="dxa"/>
            <w:shd w:val="clear" w:color="auto" w:fill="8EC1F0"/>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Open Land by Ha</w:t>
            </w:r>
          </w:p>
        </w:tc>
        <w:tc>
          <w:tcPr>
            <w:tcW w:w="10967" w:type="dxa"/>
            <w:shd w:val="clear" w:color="auto" w:fill="8EC1F0"/>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Comments</w:t>
            </w:r>
          </w:p>
          <w:p w:rsidR="009D73FF" w:rsidRPr="00AC5080" w:rsidRDefault="009D73FF" w:rsidP="00DA3DA7">
            <w:pPr>
              <w:jc w:val="center"/>
              <w:rPr>
                <w:rFonts w:asciiTheme="minorHAnsi" w:hAnsiTheme="minorHAnsi" w:cstheme="minorHAnsi"/>
                <w:b/>
                <w:sz w:val="24"/>
                <w:szCs w:val="24"/>
              </w:rPr>
            </w:pPr>
          </w:p>
        </w:tc>
      </w:tr>
      <w:tr w:rsidR="009D73FF" w:rsidRPr="009153DC" w:rsidTr="00DA3DA7">
        <w:tc>
          <w:tcPr>
            <w:tcW w:w="1101"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Clearfell</w:t>
            </w:r>
          </w:p>
        </w:tc>
        <w:tc>
          <w:tcPr>
            <w:tcW w:w="94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365.83</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97,050</w:t>
            </w:r>
          </w:p>
        </w:tc>
        <w:tc>
          <w:tcPr>
            <w:tcW w:w="92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93.67</w:t>
            </w:r>
          </w:p>
        </w:tc>
        <w:tc>
          <w:tcPr>
            <w:tcW w:w="93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0.34</w:t>
            </w:r>
          </w:p>
        </w:tc>
        <w:tc>
          <w:tcPr>
            <w:tcW w:w="92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106</w:t>
            </w:r>
          </w:p>
        </w:tc>
        <w:tc>
          <w:tcPr>
            <w:tcW w:w="81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0.14</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33.99</w:t>
            </w:r>
          </w:p>
        </w:tc>
        <w:tc>
          <w:tcPr>
            <w:tcW w:w="1044"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1.09</w:t>
            </w:r>
          </w:p>
        </w:tc>
        <w:tc>
          <w:tcPr>
            <w:tcW w:w="99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11.94</w:t>
            </w:r>
          </w:p>
        </w:tc>
        <w:tc>
          <w:tcPr>
            <w:tcW w:w="1058"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118.66</w:t>
            </w:r>
          </w:p>
        </w:tc>
        <w:tc>
          <w:tcPr>
            <w:tcW w:w="1096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Economic, plant health and peatland restoration felling objectives</w:t>
            </w:r>
          </w:p>
        </w:tc>
      </w:tr>
      <w:tr w:rsidR="009D73FF" w:rsidRPr="009153DC" w:rsidTr="00DA3DA7">
        <w:tc>
          <w:tcPr>
            <w:tcW w:w="1101"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Thinning</w:t>
            </w:r>
          </w:p>
        </w:tc>
        <w:tc>
          <w:tcPr>
            <w:tcW w:w="94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2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3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2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81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1044"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9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1058"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1096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Fell to recycle non-native scattered trees from priority open habitat</w:t>
            </w:r>
          </w:p>
        </w:tc>
      </w:tr>
      <w:tr w:rsidR="009D73FF" w:rsidRPr="009153DC" w:rsidTr="00DA3DA7">
        <w:tc>
          <w:tcPr>
            <w:tcW w:w="1101"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CCF</w:t>
            </w:r>
          </w:p>
        </w:tc>
        <w:tc>
          <w:tcPr>
            <w:tcW w:w="94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3.35</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469</w:t>
            </w:r>
          </w:p>
        </w:tc>
        <w:tc>
          <w:tcPr>
            <w:tcW w:w="92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3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2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81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3.35</w:t>
            </w:r>
          </w:p>
        </w:tc>
        <w:tc>
          <w:tcPr>
            <w:tcW w:w="1044"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99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w:t>
            </w:r>
          </w:p>
        </w:tc>
        <w:tc>
          <w:tcPr>
            <w:tcW w:w="1058"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2.85</w:t>
            </w:r>
          </w:p>
        </w:tc>
        <w:tc>
          <w:tcPr>
            <w:tcW w:w="1096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Primarily the removal of Larch from Phemies’ Wood</w:t>
            </w:r>
          </w:p>
        </w:tc>
      </w:tr>
      <w:tr w:rsidR="009D73FF" w:rsidRPr="009153DC" w:rsidTr="00DA3DA7">
        <w:tc>
          <w:tcPr>
            <w:tcW w:w="1101"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Totals</w:t>
            </w:r>
          </w:p>
        </w:tc>
        <w:tc>
          <w:tcPr>
            <w:tcW w:w="94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369.18</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97,519</w:t>
            </w:r>
          </w:p>
        </w:tc>
        <w:tc>
          <w:tcPr>
            <w:tcW w:w="92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93.67</w:t>
            </w:r>
          </w:p>
        </w:tc>
        <w:tc>
          <w:tcPr>
            <w:tcW w:w="93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0.34</w:t>
            </w:r>
          </w:p>
        </w:tc>
        <w:tc>
          <w:tcPr>
            <w:tcW w:w="927"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106</w:t>
            </w:r>
          </w:p>
        </w:tc>
        <w:tc>
          <w:tcPr>
            <w:tcW w:w="81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0.14</w:t>
            </w:r>
          </w:p>
        </w:tc>
        <w:tc>
          <w:tcPr>
            <w:tcW w:w="989"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37.34</w:t>
            </w:r>
          </w:p>
        </w:tc>
        <w:tc>
          <w:tcPr>
            <w:tcW w:w="1044"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1.09</w:t>
            </w:r>
          </w:p>
        </w:tc>
        <w:tc>
          <w:tcPr>
            <w:tcW w:w="990"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11.94</w:t>
            </w:r>
          </w:p>
        </w:tc>
        <w:tc>
          <w:tcPr>
            <w:tcW w:w="1058" w:type="dxa"/>
            <w:shd w:val="clear" w:color="auto" w:fill="FFFFF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121.51</w:t>
            </w:r>
          </w:p>
        </w:tc>
        <w:tc>
          <w:tcPr>
            <w:tcW w:w="10967" w:type="dxa"/>
            <w:shd w:val="clear" w:color="auto" w:fill="FFFFFF"/>
          </w:tcPr>
          <w:p w:rsidR="009D73FF" w:rsidRPr="00AC5080" w:rsidRDefault="009D73FF" w:rsidP="00DA3DA7">
            <w:pPr>
              <w:jc w:val="center"/>
              <w:rPr>
                <w:rFonts w:asciiTheme="minorHAnsi" w:hAnsiTheme="minorHAnsi" w:cstheme="minorHAnsi"/>
                <w:b/>
                <w:sz w:val="24"/>
                <w:szCs w:val="24"/>
              </w:rPr>
            </w:pPr>
          </w:p>
        </w:tc>
      </w:tr>
    </w:tbl>
    <w:p w:rsidR="009D73FF" w:rsidRDefault="009D73FF" w:rsidP="00DA3DA7"/>
    <w:p w:rsidR="009D73FF" w:rsidRDefault="009D73FF" w:rsidP="002B6437">
      <w:pPr>
        <w:pStyle w:val="Heading3"/>
      </w:pPr>
      <w:bookmarkStart w:id="39" w:name="_Toc114742391"/>
      <w:r>
        <w:lastRenderedPageBreak/>
        <w:t>1.</w:t>
      </w:r>
      <w:r w:rsidR="00A94BBC">
        <w:t>2.</w:t>
      </w:r>
      <w:r>
        <w:t>7 Table of Restocking</w:t>
      </w:r>
      <w:bookmarkEnd w:id="39"/>
    </w:p>
    <w:p w:rsidR="00F06C79" w:rsidRPr="00A57EE3" w:rsidRDefault="00F06C79" w:rsidP="0053371E">
      <w:pPr>
        <w:pStyle w:val="FLSBody"/>
      </w:pPr>
      <w:r>
        <w:t>(See Map 10 – Approved 10 year Restocking and Peatland Restoration</w:t>
      </w:r>
      <w:r w:rsidR="0086006C">
        <w:t>, and Appendix VIII –</w:t>
      </w:r>
      <w:r w:rsidR="00881F73">
        <w:t xml:space="preserve"> Peatland</w:t>
      </w:r>
      <w:r>
        <w:t>)</w:t>
      </w:r>
    </w:p>
    <w:tbl>
      <w:tblPr>
        <w:tblStyle w:val="TableGrid"/>
        <w:tblW w:w="21683" w:type="dxa"/>
        <w:tblLayout w:type="fixed"/>
        <w:tblLook w:val="04A0" w:firstRow="1" w:lastRow="0" w:firstColumn="1" w:lastColumn="0" w:noHBand="0" w:noVBand="1"/>
        <w:tblDescription w:val="Details of all planned restocking expected during the ten year plan period"/>
      </w:tblPr>
      <w:tblGrid>
        <w:gridCol w:w="982"/>
        <w:gridCol w:w="933"/>
        <w:gridCol w:w="915"/>
        <w:gridCol w:w="915"/>
        <w:gridCol w:w="915"/>
        <w:gridCol w:w="915"/>
        <w:gridCol w:w="953"/>
        <w:gridCol w:w="810"/>
        <w:gridCol w:w="992"/>
        <w:gridCol w:w="1021"/>
        <w:gridCol w:w="850"/>
        <w:gridCol w:w="709"/>
        <w:gridCol w:w="4790"/>
        <w:gridCol w:w="5983"/>
      </w:tblGrid>
      <w:tr w:rsidR="009D73FF" w:rsidRPr="00AC5080" w:rsidTr="00DA3DA7">
        <w:trPr>
          <w:tblHeader/>
        </w:trPr>
        <w:tc>
          <w:tcPr>
            <w:tcW w:w="982"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Coupe No.</w:t>
            </w:r>
          </w:p>
        </w:tc>
        <w:tc>
          <w:tcPr>
            <w:tcW w:w="933"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Total Area (Ha)</w:t>
            </w:r>
          </w:p>
        </w:tc>
        <w:tc>
          <w:tcPr>
            <w:tcW w:w="915"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SS (Ha)</w:t>
            </w:r>
          </w:p>
        </w:tc>
        <w:tc>
          <w:tcPr>
            <w:tcW w:w="915"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LP (Ha)</w:t>
            </w:r>
          </w:p>
        </w:tc>
        <w:tc>
          <w:tcPr>
            <w:tcW w:w="915"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SP (Ha)</w:t>
            </w:r>
          </w:p>
        </w:tc>
        <w:tc>
          <w:tcPr>
            <w:tcW w:w="915"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NS (Ha)</w:t>
            </w:r>
          </w:p>
        </w:tc>
        <w:tc>
          <w:tcPr>
            <w:tcW w:w="953"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Larch (Ha)</w:t>
            </w:r>
          </w:p>
        </w:tc>
        <w:tc>
          <w:tcPr>
            <w:tcW w:w="810"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Other Con. (Ha)</w:t>
            </w:r>
          </w:p>
        </w:tc>
        <w:tc>
          <w:tcPr>
            <w:tcW w:w="992" w:type="dxa"/>
            <w:shd w:val="clear" w:color="auto" w:fill="B4E09E"/>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Native Mixed B/Leaf</w:t>
            </w:r>
          </w:p>
        </w:tc>
        <w:tc>
          <w:tcPr>
            <w:tcW w:w="1021"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Other B/Leaf</w:t>
            </w:r>
          </w:p>
        </w:tc>
        <w:tc>
          <w:tcPr>
            <w:tcW w:w="850" w:type="dxa"/>
            <w:shd w:val="clear" w:color="auto" w:fill="B4E09E"/>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Open (Ha)</w:t>
            </w:r>
          </w:p>
        </w:tc>
        <w:tc>
          <w:tcPr>
            <w:tcW w:w="709" w:type="dxa"/>
            <w:shd w:val="clear" w:color="auto" w:fill="B4E09E"/>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Year</w:t>
            </w:r>
          </w:p>
        </w:tc>
        <w:tc>
          <w:tcPr>
            <w:tcW w:w="4790" w:type="dxa"/>
            <w:shd w:val="clear" w:color="auto" w:fill="B4E09E"/>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Restock Method &amp; Density</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(Restock/Nat Regen/Alt Area/Coppice/Open)</w:t>
            </w:r>
          </w:p>
        </w:tc>
        <w:tc>
          <w:tcPr>
            <w:tcW w:w="5983" w:type="dxa"/>
            <w:shd w:val="clear" w:color="auto" w:fill="B4E09E"/>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Monitoring Comments</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(Including any reason not to restock)</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84010</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31.15</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0.98</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0.25</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2022</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Birch has already been naturally regenerating on this site.</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Supplementary plant with SOK/HAZ/ASP/CAR to ensure 1600/ha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Lies within the Sunart SSSI/SAC designation</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This felled area lies within a Minimum Intervention coupe. It lies adjacent to recently restored peatland. The edge Birch and Hazel maybe coppiced to optimise the habitat for Chequered Skipper.</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84012</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11.53</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2.9</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0.73</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2022</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Birch has already been naturally regenerating on this site.</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Supplementary plant with SOK/HAZ/ASP/CAR to ensure 1600/ha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This felled area lies within a Minimum Intervention coupe. It lies adjacent to recently restored peatland. The edge Birch and Hazel maybe coppiced to optimise the habitat for Chequered Skipper.</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84054</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23.32</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13.77</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3.84</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1.67</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4.04</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2022</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Plant conifer species at 2500/ha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1.2ha native species planted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0.47ha native regeneration riparian woodland – 600-1200/ha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Current felled site</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up to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Assess at years 5 &amp; 7 and supplementary plant gaps by year 10.</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84055</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10.92</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0.54</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2.05</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1.32</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2022</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This current felled area occupies 3.91ha of Coupe 84055</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0.14ha is native natural regeneration in a riparian zone – 600-1200/ha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1.91ha native planted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SP planted at 2500/ha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up to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Assess at years 5 &amp; 7 and supplementary plant gaps by year 10.</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84006</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125.76</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39.32</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10.83</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50.22</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25.39</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2028  2036</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Commercial conifers planted at 2500/ha nett.</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Native woodland (with SP) planted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Riparian woodland 600-1200/ha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Forest-to-bog restoration (1.5ha)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Natural regeneration = 27.66ha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Planted = 72.71ha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up to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Assess at years 5 &amp; 7 and supplementary plant gaps by year 10.</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highlight w:val="yellow"/>
              </w:rPr>
            </w:pPr>
            <w:r w:rsidRPr="00AC5080">
              <w:rPr>
                <w:rFonts w:asciiTheme="minorHAnsi" w:hAnsiTheme="minorHAnsi" w:cstheme="minorHAnsi"/>
                <w:sz w:val="24"/>
                <w:szCs w:val="24"/>
              </w:rPr>
              <w:t>84013</w:t>
            </w:r>
          </w:p>
        </w:tc>
        <w:tc>
          <w:tcPr>
            <w:tcW w:w="933" w:type="dxa"/>
          </w:tcPr>
          <w:p w:rsidR="009D73FF" w:rsidRPr="00AC5080" w:rsidRDefault="009D73FF" w:rsidP="00DA3DA7">
            <w:pPr>
              <w:rPr>
                <w:rFonts w:asciiTheme="minorHAnsi" w:hAnsiTheme="minorHAnsi" w:cstheme="minorHAnsi"/>
                <w:sz w:val="24"/>
                <w:szCs w:val="24"/>
                <w:highlight w:val="yellow"/>
              </w:rPr>
            </w:pPr>
            <w:r w:rsidRPr="00AC5080">
              <w:rPr>
                <w:rFonts w:asciiTheme="minorHAnsi" w:hAnsiTheme="minorHAnsi" w:cstheme="minorHAnsi"/>
                <w:sz w:val="24"/>
                <w:szCs w:val="24"/>
              </w:rPr>
              <w:t>17.65</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2.5</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2036</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Natural regeneration.</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Unclear if felling operations will include the removal of the produce. Most likely that fell to recycle will be the only option. This will impede natural regeneration until the produce has rotted down.</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Lies entirely within the Sunart SSSI/SAC designation.</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at least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 xml:space="preserve">Assess at years 5 &amp; 7 and supplementary plant gaps by year 10. </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If produce cannot be removed from the fell area then monitoring of this area will extend over many years</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84063</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7.28</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2.33</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0.29</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4.66</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2028</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2036</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Most SP will be that retained from previous crop with supplementary planting in localised areas.</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MC to be planted.</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natural regeneration of NMB</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5.8ha of NMB &amp;SP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1.47ha of NMB/SP/MC at 2500/ha</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up to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Assess at years 5 &amp; 7 and supplementary plant gaps by year 10.</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lastRenderedPageBreak/>
              <w:t>84068</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86.57</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27.52</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21.24</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37.81</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2028</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 xml:space="preserve">Forest-to-bog – 26.66ha </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27.52ha SS planted at 2500/ha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17.63ha NMB planted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3.61ha NMB Riparian woodland planted at 600-1200/ha</w:t>
            </w:r>
          </w:p>
        </w:tc>
        <w:tc>
          <w:tcPr>
            <w:tcW w:w="5983" w:type="dxa"/>
          </w:tcPr>
          <w:p w:rsidR="009D73FF" w:rsidRPr="00AC5080" w:rsidRDefault="009D73FF" w:rsidP="00DA3DA7">
            <w:pPr>
              <w:rPr>
                <w:rFonts w:asciiTheme="minorHAnsi" w:hAnsiTheme="minorHAnsi" w:cstheme="minorHAnsi"/>
                <w:sz w:val="24"/>
                <w:szCs w:val="24"/>
              </w:rPr>
            </w:pP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84016</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32.65</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5.08</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10.86</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16.71</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2033</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2041</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9.62ha transition native woodland planted at 1200/ha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6.1ha planted at 1600/ha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0.22ha natural regeneration within the Coille Dhubh ASNW.</w:t>
            </w:r>
          </w:p>
        </w:tc>
        <w:tc>
          <w:tcPr>
            <w:tcW w:w="598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Allow up to 10 years for Natural Regeneration to establish.</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Assess at years 5 &amp; 7 and supplementary plant gaps by year 10.</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1.4ha is existing native woodland</w:t>
            </w: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84025</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30.47</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30.47</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2031</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Peatland restoration of which 5.51ha is Forest-to-bog restoration</w:t>
            </w:r>
          </w:p>
        </w:tc>
        <w:tc>
          <w:tcPr>
            <w:tcW w:w="5983" w:type="dxa"/>
          </w:tcPr>
          <w:p w:rsidR="009D73FF" w:rsidRPr="00AC5080" w:rsidRDefault="009D73FF" w:rsidP="00DA3DA7">
            <w:pPr>
              <w:rPr>
                <w:rFonts w:asciiTheme="minorHAnsi" w:hAnsiTheme="minorHAnsi" w:cstheme="minorHAnsi"/>
                <w:sz w:val="24"/>
                <w:szCs w:val="24"/>
              </w:rPr>
            </w:pPr>
          </w:p>
        </w:tc>
      </w:tr>
      <w:tr w:rsidR="009D73FF" w:rsidRPr="00AC5080"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84034</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65.45</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1021"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5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65.45</w:t>
            </w:r>
          </w:p>
        </w:tc>
        <w:tc>
          <w:tcPr>
            <w:tcW w:w="709"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2031</w:t>
            </w:r>
          </w:p>
        </w:tc>
        <w:tc>
          <w:tcPr>
            <w:tcW w:w="479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Peatland restoration of which 37.1ha is Forest-to-bog restoration</w:t>
            </w:r>
          </w:p>
        </w:tc>
        <w:tc>
          <w:tcPr>
            <w:tcW w:w="5983" w:type="dxa"/>
          </w:tcPr>
          <w:p w:rsidR="009D73FF" w:rsidRPr="00AC5080" w:rsidRDefault="009D73FF" w:rsidP="00DA3DA7">
            <w:pPr>
              <w:rPr>
                <w:rFonts w:asciiTheme="minorHAnsi" w:hAnsiTheme="minorHAnsi" w:cstheme="minorHAnsi"/>
                <w:sz w:val="24"/>
                <w:szCs w:val="24"/>
              </w:rPr>
            </w:pPr>
          </w:p>
        </w:tc>
      </w:tr>
    </w:tbl>
    <w:p w:rsidR="009D73FF" w:rsidRPr="00AC5080" w:rsidRDefault="009D73FF" w:rsidP="00DA3DA7">
      <w:pPr>
        <w:rPr>
          <w:rFonts w:asciiTheme="minorHAnsi" w:hAnsiTheme="minorHAnsi" w:cstheme="minorHAnsi"/>
          <w:sz w:val="24"/>
          <w:szCs w:val="24"/>
        </w:rPr>
      </w:pPr>
    </w:p>
    <w:p w:rsidR="009D73FF" w:rsidRDefault="009D73FF" w:rsidP="002B6437">
      <w:pPr>
        <w:pStyle w:val="Heading3"/>
      </w:pPr>
      <w:bookmarkStart w:id="40" w:name="_Toc114742392"/>
      <w:r>
        <w:t>1.</w:t>
      </w:r>
      <w:r w:rsidR="00A94BBC">
        <w:t>2.</w:t>
      </w:r>
      <w:r>
        <w:t>8 Table of New Planting</w:t>
      </w:r>
      <w:bookmarkEnd w:id="40"/>
    </w:p>
    <w:p w:rsidR="00F06C79" w:rsidRPr="00814B92" w:rsidRDefault="00F06C79" w:rsidP="0053371E">
      <w:pPr>
        <w:pStyle w:val="FLSBody"/>
      </w:pPr>
      <w:r>
        <w:t>(See Map 11 – New Plant)</w:t>
      </w:r>
    </w:p>
    <w:tbl>
      <w:tblPr>
        <w:tblStyle w:val="TableGrid"/>
        <w:tblW w:w="21683" w:type="dxa"/>
        <w:tblLayout w:type="fixed"/>
        <w:tblLook w:val="04A0" w:firstRow="1" w:lastRow="0" w:firstColumn="1" w:lastColumn="0" w:noHBand="0" w:noVBand="1"/>
        <w:tblDescription w:val="Details of proposed new planting"/>
      </w:tblPr>
      <w:tblGrid>
        <w:gridCol w:w="982"/>
        <w:gridCol w:w="933"/>
        <w:gridCol w:w="915"/>
        <w:gridCol w:w="915"/>
        <w:gridCol w:w="915"/>
        <w:gridCol w:w="915"/>
        <w:gridCol w:w="953"/>
        <w:gridCol w:w="810"/>
        <w:gridCol w:w="992"/>
        <w:gridCol w:w="1134"/>
        <w:gridCol w:w="1134"/>
        <w:gridCol w:w="737"/>
        <w:gridCol w:w="4395"/>
        <w:gridCol w:w="5953"/>
      </w:tblGrid>
      <w:tr w:rsidR="009D73FF" w:rsidRPr="009153DC" w:rsidTr="00F942A2">
        <w:trPr>
          <w:tblHeader/>
        </w:trPr>
        <w:tc>
          <w:tcPr>
            <w:tcW w:w="982"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Coupe No.</w:t>
            </w:r>
          </w:p>
        </w:tc>
        <w:tc>
          <w:tcPr>
            <w:tcW w:w="933"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Total Area (Ha)</w:t>
            </w:r>
          </w:p>
        </w:tc>
        <w:tc>
          <w:tcPr>
            <w:tcW w:w="915"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SS (Ha)</w:t>
            </w:r>
          </w:p>
        </w:tc>
        <w:tc>
          <w:tcPr>
            <w:tcW w:w="915"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LP (Ha)</w:t>
            </w:r>
          </w:p>
        </w:tc>
        <w:tc>
          <w:tcPr>
            <w:tcW w:w="915"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SP (Ha)</w:t>
            </w:r>
          </w:p>
        </w:tc>
        <w:tc>
          <w:tcPr>
            <w:tcW w:w="915"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NS (Ha)</w:t>
            </w:r>
          </w:p>
        </w:tc>
        <w:tc>
          <w:tcPr>
            <w:tcW w:w="953"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Larch (Ha)</w:t>
            </w:r>
          </w:p>
        </w:tc>
        <w:tc>
          <w:tcPr>
            <w:tcW w:w="810"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Other Con. (Ha)</w:t>
            </w:r>
          </w:p>
        </w:tc>
        <w:tc>
          <w:tcPr>
            <w:tcW w:w="992"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Native Mixed B/Leaf</w:t>
            </w:r>
          </w:p>
        </w:tc>
        <w:tc>
          <w:tcPr>
            <w:tcW w:w="1134" w:type="dxa"/>
            <w:shd w:val="clear" w:color="auto" w:fill="DAEEF3" w:themeFill="accent5" w:themeFillTint="33"/>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Other B/Leaf</w:t>
            </w:r>
          </w:p>
        </w:tc>
        <w:tc>
          <w:tcPr>
            <w:tcW w:w="1134" w:type="dxa"/>
            <w:shd w:val="clear" w:color="auto" w:fill="DAEEF3" w:themeFill="accent5" w:themeFillTint="33"/>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Open (Ha)</w:t>
            </w:r>
          </w:p>
        </w:tc>
        <w:tc>
          <w:tcPr>
            <w:tcW w:w="737" w:type="dxa"/>
            <w:shd w:val="clear" w:color="auto" w:fill="DAEEF3" w:themeFill="accent5" w:themeFillTint="33"/>
          </w:tcPr>
          <w:p w:rsidR="009D73FF" w:rsidRPr="00AC5080" w:rsidRDefault="009D73FF" w:rsidP="00DA3DA7">
            <w:pPr>
              <w:rPr>
                <w:rFonts w:asciiTheme="minorHAnsi" w:hAnsiTheme="minorHAnsi" w:cstheme="minorHAnsi"/>
                <w:b/>
                <w:sz w:val="24"/>
                <w:szCs w:val="24"/>
              </w:rPr>
            </w:pPr>
          </w:p>
          <w:p w:rsidR="009D73FF" w:rsidRPr="00AC5080" w:rsidRDefault="009D73FF" w:rsidP="00DA3DA7">
            <w:pPr>
              <w:rPr>
                <w:rFonts w:asciiTheme="minorHAnsi" w:hAnsiTheme="minorHAnsi" w:cstheme="minorHAnsi"/>
                <w:b/>
                <w:sz w:val="24"/>
                <w:szCs w:val="24"/>
              </w:rPr>
            </w:pPr>
            <w:r w:rsidRPr="00AC5080">
              <w:rPr>
                <w:rFonts w:asciiTheme="minorHAnsi" w:hAnsiTheme="minorHAnsi" w:cstheme="minorHAnsi"/>
                <w:b/>
                <w:sz w:val="24"/>
                <w:szCs w:val="24"/>
              </w:rPr>
              <w:t>Year</w:t>
            </w:r>
          </w:p>
        </w:tc>
        <w:tc>
          <w:tcPr>
            <w:tcW w:w="4395" w:type="dxa"/>
            <w:shd w:val="clear" w:color="auto" w:fill="DAEEF3" w:themeFill="accent5" w:themeFillTint="33"/>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Planting Method &amp; Density</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(Planting/Nat Regen)</w:t>
            </w:r>
          </w:p>
        </w:tc>
        <w:tc>
          <w:tcPr>
            <w:tcW w:w="5953" w:type="dxa"/>
            <w:shd w:val="clear" w:color="auto" w:fill="DAEEF3" w:themeFill="accent5" w:themeFillTint="33"/>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Monitoring Comments</w:t>
            </w:r>
          </w:p>
        </w:tc>
      </w:tr>
      <w:tr w:rsidR="009D73FF" w:rsidRPr="009153DC"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84051</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15.51</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2.77</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2.77</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5.39</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1.31</w:t>
            </w:r>
          </w:p>
        </w:tc>
        <w:tc>
          <w:tcPr>
            <w:tcW w:w="1134"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1134"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3.27</w:t>
            </w:r>
          </w:p>
        </w:tc>
        <w:tc>
          <w:tcPr>
            <w:tcW w:w="737"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2024</w:t>
            </w:r>
          </w:p>
        </w:tc>
        <w:tc>
          <w:tcPr>
            <w:tcW w:w="439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SS/LP mixture planted at 2500/ha</w:t>
            </w:r>
          </w:p>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SP/NMB planted at 1600/ha variable spacing decreasing in density going uphill</w:t>
            </w:r>
          </w:p>
        </w:tc>
        <w:tc>
          <w:tcPr>
            <w:tcW w:w="5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Non-commercial component long term objective is to develop a native open crowned woodland which is a transition from adjacent plantation woodland to adjacent open ground.</w:t>
            </w:r>
          </w:p>
        </w:tc>
      </w:tr>
      <w:tr w:rsidR="009D73FF" w:rsidRPr="009153DC" w:rsidTr="00DA3DA7">
        <w:tc>
          <w:tcPr>
            <w:tcW w:w="98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84064</w:t>
            </w:r>
          </w:p>
        </w:tc>
        <w:tc>
          <w:tcPr>
            <w:tcW w:w="93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9.96</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1.99</w:t>
            </w:r>
          </w:p>
        </w:tc>
        <w:tc>
          <w:tcPr>
            <w:tcW w:w="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81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992"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5.98</w:t>
            </w:r>
          </w:p>
        </w:tc>
        <w:tc>
          <w:tcPr>
            <w:tcW w:w="1134"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0</w:t>
            </w:r>
          </w:p>
        </w:tc>
        <w:tc>
          <w:tcPr>
            <w:tcW w:w="1134"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1.99</w:t>
            </w:r>
          </w:p>
        </w:tc>
        <w:tc>
          <w:tcPr>
            <w:tcW w:w="737"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2024</w:t>
            </w:r>
          </w:p>
        </w:tc>
        <w:tc>
          <w:tcPr>
            <w:tcW w:w="439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Planted at 1600/ha variable spacing decreasing in density going uphill.</w:t>
            </w:r>
          </w:p>
        </w:tc>
        <w:tc>
          <w:tcPr>
            <w:tcW w:w="5953"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Long term objective is to develop a native open crowned woodland which is a transition from adjacent mature Community woodland to adjacent open ground on Carnoch hill.</w:t>
            </w:r>
          </w:p>
        </w:tc>
      </w:tr>
    </w:tbl>
    <w:p w:rsidR="009D73FF" w:rsidRDefault="009D73FF" w:rsidP="0005627F">
      <w:pPr>
        <w:pStyle w:val="FLSHeading3"/>
      </w:pPr>
    </w:p>
    <w:p w:rsidR="009D73FF" w:rsidRDefault="009D73FF" w:rsidP="002B6437">
      <w:pPr>
        <w:pStyle w:val="Heading3"/>
      </w:pPr>
      <w:bookmarkStart w:id="41" w:name="_Toc114742393"/>
      <w:r>
        <w:t>1.</w:t>
      </w:r>
      <w:r w:rsidR="00A94BBC">
        <w:t>2.</w:t>
      </w:r>
      <w:r>
        <w:t>9 Table of Civil Engineering</w:t>
      </w:r>
      <w:bookmarkEnd w:id="41"/>
    </w:p>
    <w:p w:rsidR="00F06C79" w:rsidRPr="00814B92" w:rsidRDefault="00F06C79" w:rsidP="0053371E">
      <w:pPr>
        <w:pStyle w:val="FLSBody"/>
      </w:pPr>
      <w:r>
        <w:t>(See Map 7 – Civil Engineering)</w:t>
      </w:r>
    </w:p>
    <w:tbl>
      <w:tblPr>
        <w:tblStyle w:val="TableGrid"/>
        <w:tblW w:w="21683" w:type="dxa"/>
        <w:tblLayout w:type="fixed"/>
        <w:tblLook w:val="04A0" w:firstRow="1" w:lastRow="0" w:firstColumn="1" w:lastColumn="0" w:noHBand="0" w:noVBand="1"/>
        <w:tblDescription w:val="Proposed road construction, forwarder track construction and road upgrades"/>
      </w:tblPr>
      <w:tblGrid>
        <w:gridCol w:w="1915"/>
        <w:gridCol w:w="2745"/>
        <w:gridCol w:w="2678"/>
        <w:gridCol w:w="5415"/>
        <w:gridCol w:w="8930"/>
      </w:tblGrid>
      <w:tr w:rsidR="009D73FF" w:rsidRPr="009153DC" w:rsidTr="00DA3DA7">
        <w:trPr>
          <w:tblHeader/>
        </w:trPr>
        <w:tc>
          <w:tcPr>
            <w:tcW w:w="1915" w:type="dxa"/>
            <w:shd w:val="clear" w:color="auto" w:fill="BFBFBF"/>
          </w:tcPr>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Proposed Activity (Road/Quarry)</w:t>
            </w:r>
          </w:p>
        </w:tc>
        <w:tc>
          <w:tcPr>
            <w:tcW w:w="2745" w:type="dxa"/>
            <w:shd w:val="clear" w:color="auto" w:fill="BFBFBF"/>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OS Grid Reference</w:t>
            </w:r>
          </w:p>
        </w:tc>
        <w:tc>
          <w:tcPr>
            <w:tcW w:w="2678" w:type="dxa"/>
            <w:shd w:val="clear" w:color="auto" w:fill="BFBFBF"/>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Forest/Coupe</w:t>
            </w:r>
          </w:p>
        </w:tc>
        <w:tc>
          <w:tcPr>
            <w:tcW w:w="5415" w:type="dxa"/>
            <w:shd w:val="clear" w:color="auto" w:fill="BFBFBF"/>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Description</w:t>
            </w: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(Length/Area/Construction)</w:t>
            </w:r>
          </w:p>
        </w:tc>
        <w:tc>
          <w:tcPr>
            <w:tcW w:w="8930" w:type="dxa"/>
            <w:shd w:val="clear" w:color="auto" w:fill="BFBFBF"/>
          </w:tcPr>
          <w:p w:rsidR="009D73FF" w:rsidRPr="00AC5080" w:rsidRDefault="009D73FF" w:rsidP="00DA3DA7">
            <w:pPr>
              <w:jc w:val="center"/>
              <w:rPr>
                <w:rFonts w:asciiTheme="minorHAnsi" w:hAnsiTheme="minorHAnsi" w:cstheme="minorHAnsi"/>
                <w:b/>
                <w:sz w:val="24"/>
                <w:szCs w:val="24"/>
              </w:rPr>
            </w:pPr>
          </w:p>
          <w:p w:rsidR="009D73FF" w:rsidRPr="00AC5080" w:rsidRDefault="009D73FF" w:rsidP="00DA3DA7">
            <w:pPr>
              <w:jc w:val="center"/>
              <w:rPr>
                <w:rFonts w:asciiTheme="minorHAnsi" w:hAnsiTheme="minorHAnsi" w:cstheme="minorHAnsi"/>
                <w:b/>
                <w:sz w:val="24"/>
                <w:szCs w:val="24"/>
              </w:rPr>
            </w:pPr>
            <w:r w:rsidRPr="00AC5080">
              <w:rPr>
                <w:rFonts w:asciiTheme="minorHAnsi" w:hAnsiTheme="minorHAnsi" w:cstheme="minorHAnsi"/>
                <w:b/>
                <w:sz w:val="24"/>
                <w:szCs w:val="24"/>
              </w:rPr>
              <w:t>Monitoring Comments</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New Road</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8351 6231</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84034/84033</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Phase 1- 840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DT1 Carnoch Access PAZ road  - construct road 2022/23</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(Totals 3850m)</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8346 6273</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84033/84035</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Phase 2 - 1180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DT1 Drimnatorran Link – construct road 2025/26</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8273 6271</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84031/84035</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Phase 3 – 680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DT1 Drimnatorran Link – construct road 2026/27</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8343 6322</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84024/84026/84027/84029/84035</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Phase 4 - 1150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DT1 Carnoch Access, Drimnatorran link – construct road 2030/31</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lastRenderedPageBreak/>
              <w:t>New road</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8114 6162</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84001</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370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DT4 DT-PW Phemie’s Wood – construct 21/22 required to remove areas of Larch</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New road</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8042 6226</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84068</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630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DT3 DT-LRG 1 Longrigg – fell route 2021/22, construct 2021/22</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8313 6443</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84006</w:t>
            </w:r>
          </w:p>
        </w:tc>
        <w:tc>
          <w:tcPr>
            <w:tcW w:w="5415" w:type="dxa"/>
          </w:tcPr>
          <w:p w:rsidR="009D73FF" w:rsidRPr="00AC5080" w:rsidRDefault="009D73FF" w:rsidP="00DA3DA7">
            <w:pPr>
              <w:rPr>
                <w:rFonts w:asciiTheme="minorHAnsi" w:hAnsiTheme="minorHAnsi" w:cstheme="minorHAnsi"/>
                <w:sz w:val="24"/>
                <w:szCs w:val="24"/>
                <w:highlight w:val="yellow"/>
              </w:rPr>
            </w:pPr>
            <w:r w:rsidRPr="00AC5080">
              <w:rPr>
                <w:rFonts w:asciiTheme="minorHAnsi" w:hAnsiTheme="minorHAnsi" w:cstheme="minorHAnsi"/>
                <w:sz w:val="24"/>
                <w:szCs w:val="24"/>
              </w:rPr>
              <w:t>1960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DT2 Phase 2 – Approval under FPA- 9713 – fell route &amp; construct road 2022/23</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Road upgrade</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8327 6383</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84010/84012</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412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DT21 – Final approach to NNR. Mostly within SSSI/SAC designations.</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Road upgrade</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8382 6420</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NNR</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930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DT21 – entrance of NNR – to boardwalk trail – NatureScot property. Liaise with/ seek permission from NatureScot. Also within SSSI/SAC designations.</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Forwarder track</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8209 6129</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84063/84064/84062</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780 metres</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Surveyed track. Required to facilitate harvesting operations and gain access to forest road network in Carnoch. Assists with the removal of Larch from an isolated area,</w:t>
            </w:r>
          </w:p>
        </w:tc>
      </w:tr>
      <w:tr w:rsidR="009D73FF" w:rsidRPr="009153DC" w:rsidTr="00DA3DA7">
        <w:tc>
          <w:tcPr>
            <w:tcW w:w="19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Bridge replacement</w:t>
            </w:r>
          </w:p>
        </w:tc>
        <w:tc>
          <w:tcPr>
            <w:tcW w:w="274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NM 8322 6358</w:t>
            </w:r>
          </w:p>
        </w:tc>
        <w:tc>
          <w:tcPr>
            <w:tcW w:w="2678"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84010, 84025</w:t>
            </w:r>
          </w:p>
        </w:tc>
        <w:tc>
          <w:tcPr>
            <w:tcW w:w="5415"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Pedestrian Bridge crossing the Strontian river. Forms part of the Ariundle trail.</w:t>
            </w:r>
          </w:p>
        </w:tc>
        <w:tc>
          <w:tcPr>
            <w:tcW w:w="8930" w:type="dxa"/>
          </w:tcPr>
          <w:p w:rsidR="009D73FF" w:rsidRPr="00AC5080" w:rsidRDefault="009D73FF" w:rsidP="00DA3DA7">
            <w:pPr>
              <w:rPr>
                <w:rFonts w:asciiTheme="minorHAnsi" w:hAnsiTheme="minorHAnsi" w:cstheme="minorHAnsi"/>
                <w:sz w:val="24"/>
                <w:szCs w:val="24"/>
              </w:rPr>
            </w:pPr>
            <w:r w:rsidRPr="00AC5080">
              <w:rPr>
                <w:rFonts w:asciiTheme="minorHAnsi" w:hAnsiTheme="minorHAnsi" w:cstheme="minorHAnsi"/>
                <w:sz w:val="24"/>
                <w:szCs w:val="24"/>
              </w:rPr>
              <w:t>Bridge 3116</w:t>
            </w:r>
          </w:p>
        </w:tc>
      </w:tr>
    </w:tbl>
    <w:p w:rsidR="009D73FF" w:rsidRDefault="009D73FF" w:rsidP="00DA3DA7">
      <w:pPr>
        <w:rPr>
          <w:b/>
          <w:u w:val="single"/>
        </w:rPr>
      </w:pPr>
    </w:p>
    <w:p w:rsidR="009D73FF" w:rsidRPr="009153DC" w:rsidRDefault="009D73FF" w:rsidP="00DA3DA7">
      <w:pPr>
        <w:rPr>
          <w:b/>
          <w:u w:val="single"/>
        </w:rPr>
      </w:pPr>
    </w:p>
    <w:p w:rsidR="009D73FF" w:rsidRPr="00814B92" w:rsidRDefault="009D73FF" w:rsidP="0005627F">
      <w:pPr>
        <w:pStyle w:val="FLSHeading3"/>
      </w:pPr>
    </w:p>
    <w:p w:rsidR="009D73FF" w:rsidRPr="009153DC" w:rsidRDefault="009D73FF" w:rsidP="00DA3DA7">
      <w:pPr>
        <w:spacing w:line="240" w:lineRule="auto"/>
      </w:pPr>
    </w:p>
    <w:p w:rsidR="009D73FF" w:rsidRDefault="009D73FF" w:rsidP="00DA3DA7">
      <w:pPr>
        <w:pStyle w:val="FLSHeading4Bold"/>
      </w:pPr>
    </w:p>
    <w:p w:rsidR="00BC3280" w:rsidRPr="00356F89" w:rsidRDefault="00BC3280" w:rsidP="00BC3280">
      <w:pPr>
        <w:pStyle w:val="FRBodyText"/>
        <w:rPr>
          <w:rFonts w:ascii="Calibri" w:hAnsi="Calibri"/>
          <w:sz w:val="24"/>
          <w:szCs w:val="24"/>
        </w:rPr>
      </w:pPr>
    </w:p>
    <w:p w:rsidR="00037E93" w:rsidRPr="00FC6E53" w:rsidRDefault="00037E93" w:rsidP="00BC3280">
      <w:pPr>
        <w:pStyle w:val="FRBodyText"/>
        <w:rPr>
          <w:rFonts w:ascii="Calibri" w:hAnsi="Calibri"/>
          <w:sz w:val="24"/>
          <w:szCs w:val="24"/>
        </w:rPr>
      </w:pPr>
    </w:p>
    <w:p w:rsidR="00BC3280" w:rsidRPr="006E27DD" w:rsidRDefault="00BC3280" w:rsidP="00BC3280">
      <w:pPr>
        <w:pStyle w:val="FRBodyText"/>
        <w:rPr>
          <w:rFonts w:ascii="Calibri" w:hAnsi="Calibri"/>
        </w:rPr>
      </w:pPr>
    </w:p>
    <w:p w:rsidR="003A3342" w:rsidRDefault="003A3342" w:rsidP="00BC3280">
      <w:pPr>
        <w:pStyle w:val="Heading3"/>
        <w:rPr>
          <w:rFonts w:ascii="Calibri" w:hAnsi="Calibri"/>
        </w:rPr>
        <w:sectPr w:rsidR="003A3342" w:rsidSect="009D73FF">
          <w:pgSz w:w="23811" w:h="16838" w:orient="landscape" w:code="8"/>
          <w:pgMar w:top="737" w:right="1418" w:bottom="1134" w:left="1134" w:header="567" w:footer="567" w:gutter="0"/>
          <w:cols w:space="708"/>
          <w:docGrid w:linePitch="360"/>
        </w:sectPr>
      </w:pPr>
    </w:p>
    <w:p w:rsidR="00BC3280" w:rsidRDefault="00BC3280" w:rsidP="00D85BF3">
      <w:pPr>
        <w:pStyle w:val="Heading2"/>
      </w:pPr>
      <w:bookmarkStart w:id="42" w:name="_Toc114742394"/>
      <w:r w:rsidRPr="006E27DD">
        <w:lastRenderedPageBreak/>
        <w:t xml:space="preserve">1.3 </w:t>
      </w:r>
      <w:r w:rsidRPr="006E27DD">
        <w:tab/>
      </w:r>
      <w:r w:rsidRPr="006E27DD">
        <w:tab/>
        <w:t>EIA Screening Determination</w:t>
      </w:r>
      <w:bookmarkEnd w:id="42"/>
    </w:p>
    <w:p w:rsidR="00BC3280" w:rsidRDefault="00A3475B" w:rsidP="000D6A95">
      <w:pPr>
        <w:pStyle w:val="Heading4"/>
      </w:pPr>
      <w:r>
        <w:t>1.3.1.1 – Screening Opinion Request New Roads Form</w:t>
      </w:r>
    </w:p>
    <w:p w:rsidR="00AF29CB" w:rsidRPr="00E824EF" w:rsidRDefault="00AF29CB" w:rsidP="00AF29CB">
      <w:pPr>
        <w:rPr>
          <w:rFonts w:ascii="Arial" w:hAnsi="Arial"/>
          <w:sz w:val="24"/>
        </w:rPr>
      </w:pPr>
      <w:r w:rsidRPr="00E824EF">
        <w:rPr>
          <w:rFonts w:ascii="Arial" w:hAnsi="Arial"/>
          <w:sz w:val="24"/>
        </w:rPr>
        <w:t xml:space="preserve">Please complete this form to find out if you need consent from Scottish Forestry, under the </w:t>
      </w:r>
      <w:r w:rsidRPr="00E824EF">
        <w:rPr>
          <w:rFonts w:ascii="Arial" w:hAnsi="Arial"/>
          <w:b/>
          <w:sz w:val="24"/>
        </w:rPr>
        <w:t>Forestry (Environmental Impact Assessment) (Scotland) Regulations 2017</w:t>
      </w:r>
      <w:r w:rsidRPr="00E824EF">
        <w:rPr>
          <w:rFonts w:ascii="Arial" w:hAnsi="Arial"/>
          <w:sz w:val="24"/>
        </w:rPr>
        <w:t xml:space="preserve">, to carry out your proposed forestry project. Please refer to Schedule 2 Selection Criteria for Screening Forestry Projects under </w:t>
      </w:r>
      <w:hyperlink r:id="rId18" w:history="1">
        <w:r w:rsidRPr="00E824EF">
          <w:rPr>
            <w:rStyle w:val="Hyperlink"/>
            <w:rFonts w:ascii="Arial" w:hAnsi="Arial"/>
            <w:sz w:val="24"/>
          </w:rPr>
          <w:t>Applying for an opinion</w:t>
        </w:r>
      </w:hyperlink>
      <w:r w:rsidRPr="00E824EF">
        <w:rPr>
          <w:rFonts w:ascii="Arial" w:hAnsi="Arial"/>
          <w:sz w:val="24"/>
        </w:rPr>
        <w:t xml:space="preserve">. If you are not sure about what information to include on this form please contact your </w:t>
      </w:r>
      <w:hyperlink r:id="rId19" w:history="1">
        <w:r w:rsidRPr="00E824EF">
          <w:rPr>
            <w:rStyle w:val="Hyperlink"/>
            <w:rFonts w:ascii="Arial" w:hAnsi="Arial"/>
            <w:sz w:val="24"/>
          </w:rPr>
          <w:t>local Conservancy office</w:t>
        </w:r>
      </w:hyperlink>
      <w:r w:rsidRPr="00E824EF">
        <w:rPr>
          <w:rFonts w:ascii="Arial" w:hAnsi="Arial"/>
          <w:sz w:val="24"/>
        </w:rPr>
        <w:t>.</w:t>
      </w:r>
    </w:p>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276"/>
        <w:gridCol w:w="992"/>
        <w:gridCol w:w="1276"/>
        <w:gridCol w:w="1275"/>
        <w:gridCol w:w="851"/>
        <w:gridCol w:w="1559"/>
      </w:tblGrid>
      <w:tr w:rsidR="00AF29CB" w:rsidRPr="00E824EF" w:rsidTr="00AF29CB">
        <w:tc>
          <w:tcPr>
            <w:tcW w:w="9923" w:type="dxa"/>
            <w:gridSpan w:val="8"/>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Proposed Work</w:t>
            </w:r>
          </w:p>
        </w:tc>
      </w:tr>
      <w:tr w:rsidR="00AF29CB" w:rsidRPr="00E824EF" w:rsidTr="00AF29CB">
        <w:tblPrEx>
          <w:tblLook w:val="0000" w:firstRow="0" w:lastRow="0" w:firstColumn="0" w:lastColumn="0" w:noHBand="0" w:noVBand="0"/>
        </w:tblPrEx>
        <w:trPr>
          <w:cantSplit/>
        </w:trPr>
        <w:tc>
          <w:tcPr>
            <w:tcW w:w="9923" w:type="dxa"/>
            <w:gridSpan w:val="8"/>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rPr>
            </w:pPr>
            <w:r w:rsidRPr="00E824EF">
              <w:rPr>
                <w:rFonts w:ascii="Arial" w:hAnsi="Arial"/>
                <w:sz w:val="24"/>
              </w:rPr>
              <w:t>Please put a cross in the box to indicate the type of work you are proposing to carry out.  Give the area in hectares and where appropriate the percentage of conifers and broadleaves</w:t>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select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Area in hectares</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 Conifer</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 Broad-leaves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select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Area in hectares</w:t>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Afforestation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lang w:val="de-CH"/>
              </w:rPr>
            </w:pPr>
            <w:r w:rsidRPr="00E824EF">
              <w:rPr>
                <w:rFonts w:ascii="Arial" w:hAnsi="Arial"/>
                <w:sz w:val="24"/>
                <w:lang w:val="de-CH"/>
              </w:rPr>
              <w:fldChar w:fldCharType="begin">
                <w:ffData>
                  <w:name w:val="Check1"/>
                  <w:enabled/>
                  <w:calcOnExit w:val="0"/>
                  <w:checkBox>
                    <w:sizeAuto/>
                    <w:default w:val="0"/>
                    <w:checked w:val="0"/>
                  </w:checkBox>
                </w:ffData>
              </w:fldChar>
            </w:r>
            <w:bookmarkStart w:id="43" w:name="Check1"/>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bookmarkEnd w:id="43"/>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bookmarkStart w:id="44" w:name="Text1"/>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bookmarkEnd w:id="44"/>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Forest roads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Check3"/>
                  <w:enabled/>
                  <w:calcOnExit w:val="0"/>
                  <w:checkBox>
                    <w:sizeAuto/>
                    <w:default w:val="0"/>
                    <w:checked/>
                  </w:checkBox>
                </w:ffData>
              </w:fldChar>
            </w:r>
            <w:bookmarkStart w:id="45" w:name="Check3"/>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bookmarkEnd w:id="45"/>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9.04</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Deforestation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lang w:val="de-CH"/>
              </w:rPr>
            </w:pPr>
            <w:r w:rsidRPr="00E824EF">
              <w:rPr>
                <w:rFonts w:ascii="Arial" w:hAnsi="Arial"/>
                <w:sz w:val="24"/>
                <w:lang w:val="de-CH"/>
              </w:rPr>
              <w:fldChar w:fldCharType="begin">
                <w:ffData>
                  <w:name w:val="Check2"/>
                  <w:enabled/>
                  <w:calcOnExit w:val="0"/>
                  <w:checkBox>
                    <w:sizeAuto/>
                    <w:default w:val="0"/>
                    <w:checked w:val="0"/>
                  </w:checkBox>
                </w:ffData>
              </w:fldChar>
            </w:r>
            <w:bookmarkStart w:id="46" w:name="Check2"/>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bookmarkEnd w:id="46"/>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Forest quarry</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Check4"/>
                  <w:enabled/>
                  <w:calcOnExit w:val="0"/>
                  <w:checkBox>
                    <w:sizeAuto/>
                    <w:default w:val="0"/>
                    <w:checked w:val="0"/>
                  </w:checkBox>
                </w:ffData>
              </w:fldChar>
            </w:r>
            <w:bookmarkStart w:id="47" w:name="Check4"/>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bookmarkEnd w:id="47"/>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269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Location of work</w:t>
            </w: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 Strontian</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Description of Forestry Project and Location</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Provide details of the forestry project (size, design, use of natural resources such as soil, and the cumulative effect if relevant). </w:t>
            </w:r>
          </w:p>
          <w:p w:rsidR="00AF29CB" w:rsidRPr="00E824EF" w:rsidRDefault="00AF29CB" w:rsidP="00AF29CB">
            <w:pPr>
              <w:rPr>
                <w:rFonts w:ascii="Arial" w:hAnsi="Arial"/>
                <w:sz w:val="24"/>
              </w:rPr>
            </w:pPr>
            <w:r w:rsidRPr="00E824EF">
              <w:rPr>
                <w:rFonts w:ascii="Arial" w:hAnsi="Arial"/>
                <w:sz w:val="24"/>
              </w:rPr>
              <w:t>Please attach map(s) showing the boundary of the proposed work and other known details.</w:t>
            </w:r>
          </w:p>
        </w:tc>
      </w:tr>
      <w:tr w:rsidR="00AF29CB" w:rsidRPr="00E824EF" w:rsidTr="00AF29CB">
        <w:tblPrEx>
          <w:shd w:val="clear" w:color="auto" w:fill="auto"/>
        </w:tblPrEx>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DB4C71">
              <w:rPr>
                <w:rFonts w:ascii="Arial" w:hAnsi="Arial"/>
                <w:sz w:val="24"/>
              </w:rPr>
              <w:t>The location of the proposed three new roads within Drimnatorran Forest, Strontian, Lochaber are:</w:t>
            </w:r>
          </w:p>
          <w:p w:rsidR="00AF29CB" w:rsidRPr="00DB4C71" w:rsidRDefault="00AF29CB" w:rsidP="00AF29CB">
            <w:pPr>
              <w:rPr>
                <w:rFonts w:ascii="Arial" w:hAnsi="Arial"/>
                <w:sz w:val="24"/>
              </w:rPr>
            </w:pPr>
          </w:p>
          <w:p w:rsidR="00AF29CB" w:rsidRPr="00DB4C71" w:rsidRDefault="00AF29CB" w:rsidP="00AF29CB">
            <w:pPr>
              <w:rPr>
                <w:rFonts w:ascii="Arial" w:hAnsi="Arial"/>
                <w:sz w:val="24"/>
              </w:rPr>
            </w:pPr>
            <w:r w:rsidRPr="00DB4C71">
              <w:rPr>
                <w:rFonts w:ascii="Arial" w:hAnsi="Arial"/>
                <w:sz w:val="24"/>
              </w:rPr>
              <w:t>DT1 - Carnoch Access - 3850 metres total length constructed in three phases:</w:t>
            </w:r>
          </w:p>
          <w:p w:rsidR="00AF29CB" w:rsidRPr="00DB4C71" w:rsidRDefault="00AF29CB" w:rsidP="00AF29CB">
            <w:pPr>
              <w:rPr>
                <w:rFonts w:ascii="Arial" w:hAnsi="Arial"/>
                <w:sz w:val="24"/>
              </w:rPr>
            </w:pPr>
            <w:r w:rsidRPr="00DB4C71">
              <w:rPr>
                <w:rFonts w:ascii="Arial" w:hAnsi="Arial"/>
                <w:sz w:val="24"/>
              </w:rPr>
              <w:t>Phase 1 - NM 8332 6215 - 840 metres. Construction year 2023/24</w:t>
            </w:r>
          </w:p>
          <w:p w:rsidR="00AF29CB" w:rsidRPr="00DB4C71" w:rsidRDefault="00AF29CB" w:rsidP="00AF29CB">
            <w:pPr>
              <w:rPr>
                <w:rFonts w:ascii="Arial" w:hAnsi="Arial"/>
                <w:sz w:val="24"/>
              </w:rPr>
            </w:pPr>
            <w:r w:rsidRPr="00DB4C71">
              <w:rPr>
                <w:rFonts w:ascii="Arial" w:hAnsi="Arial"/>
                <w:sz w:val="24"/>
              </w:rPr>
              <w:t>Phase 2 - NM 8320 6273 - 1180 metres. Construction year 2025/26</w:t>
            </w:r>
          </w:p>
          <w:p w:rsidR="00AF29CB" w:rsidRPr="00DB4C71" w:rsidRDefault="00AF29CB" w:rsidP="00AF29CB">
            <w:pPr>
              <w:rPr>
                <w:rFonts w:ascii="Arial" w:hAnsi="Arial"/>
                <w:sz w:val="24"/>
              </w:rPr>
            </w:pPr>
            <w:r w:rsidRPr="00DB4C71">
              <w:rPr>
                <w:rFonts w:ascii="Arial" w:hAnsi="Arial"/>
                <w:sz w:val="24"/>
              </w:rPr>
              <w:t>Phase 3 - NM 8278 6260 - 680 metres. Construction year 2026/27</w:t>
            </w:r>
          </w:p>
          <w:p w:rsidR="00AF29CB" w:rsidRPr="00DB4C71" w:rsidRDefault="00AF29CB" w:rsidP="00AF29CB">
            <w:pPr>
              <w:rPr>
                <w:rFonts w:ascii="Arial" w:hAnsi="Arial"/>
                <w:sz w:val="24"/>
              </w:rPr>
            </w:pPr>
            <w:r w:rsidRPr="00DB4C71">
              <w:rPr>
                <w:rFonts w:ascii="Arial" w:hAnsi="Arial"/>
                <w:sz w:val="24"/>
              </w:rPr>
              <w:t>Phase 4 - NM 8343 6322 - 1150 metres. Construction year 2030/31</w:t>
            </w:r>
          </w:p>
          <w:p w:rsidR="00AF29CB" w:rsidRPr="00DB4C71" w:rsidRDefault="00AF29CB" w:rsidP="00AF29CB">
            <w:pPr>
              <w:rPr>
                <w:rFonts w:ascii="Arial" w:hAnsi="Arial"/>
                <w:sz w:val="24"/>
              </w:rPr>
            </w:pPr>
          </w:p>
          <w:p w:rsidR="00AF29CB" w:rsidRPr="00DB4C71" w:rsidRDefault="00AF29CB" w:rsidP="00AF29CB">
            <w:pPr>
              <w:rPr>
                <w:rFonts w:ascii="Arial" w:hAnsi="Arial"/>
                <w:sz w:val="24"/>
              </w:rPr>
            </w:pPr>
            <w:r w:rsidRPr="00DB4C71">
              <w:rPr>
                <w:rFonts w:ascii="Arial" w:hAnsi="Arial"/>
                <w:sz w:val="24"/>
              </w:rPr>
              <w:t>DT4 - Phemies' Wood - NM 8114 6162 - 370 metres. Construction year 2023/24</w:t>
            </w:r>
          </w:p>
          <w:p w:rsidR="00AF29CB" w:rsidRPr="00DB4C71" w:rsidRDefault="00AF29CB" w:rsidP="00AF29CB">
            <w:pPr>
              <w:rPr>
                <w:rFonts w:ascii="Arial" w:hAnsi="Arial"/>
                <w:sz w:val="24"/>
              </w:rPr>
            </w:pPr>
          </w:p>
          <w:p w:rsidR="00AF29CB" w:rsidRDefault="00AF29CB" w:rsidP="00AF29CB">
            <w:pPr>
              <w:rPr>
                <w:rFonts w:ascii="Arial" w:hAnsi="Arial"/>
                <w:sz w:val="24"/>
              </w:rPr>
            </w:pPr>
            <w:r w:rsidRPr="00DB4C71">
              <w:rPr>
                <w:rFonts w:ascii="Arial" w:hAnsi="Arial"/>
                <w:sz w:val="24"/>
              </w:rPr>
              <w:t>DT</w:t>
            </w:r>
            <w:r>
              <w:rPr>
                <w:rFonts w:ascii="Arial" w:hAnsi="Arial"/>
                <w:sz w:val="24"/>
              </w:rPr>
              <w:t>3</w:t>
            </w:r>
            <w:r w:rsidRPr="00DB4C71">
              <w:rPr>
                <w:rFonts w:ascii="Arial" w:hAnsi="Arial"/>
                <w:sz w:val="24"/>
              </w:rPr>
              <w:t xml:space="preserve"> DT-</w:t>
            </w:r>
            <w:proofErr w:type="spellStart"/>
            <w:r w:rsidRPr="00DB4C71">
              <w:rPr>
                <w:rFonts w:ascii="Arial" w:hAnsi="Arial"/>
                <w:sz w:val="24"/>
              </w:rPr>
              <w:t>LRG</w:t>
            </w:r>
            <w:r>
              <w:rPr>
                <w:rFonts w:ascii="Arial" w:hAnsi="Arial"/>
                <w:sz w:val="24"/>
              </w:rPr>
              <w:t>2</w:t>
            </w:r>
            <w:proofErr w:type="spellEnd"/>
            <w:r w:rsidRPr="00DB4C71">
              <w:rPr>
                <w:rFonts w:ascii="Arial" w:hAnsi="Arial"/>
                <w:sz w:val="24"/>
              </w:rPr>
              <w:t xml:space="preserve"> - Longrigg - NM 8042 6226 - 630 metres. Construction year 2023/24.</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Construction of a forwarder track</w:t>
            </w:r>
          </w:p>
          <w:p w:rsidR="00AF29CB" w:rsidRPr="00DB4C71" w:rsidRDefault="00AF29CB" w:rsidP="00AF29CB">
            <w:pPr>
              <w:rPr>
                <w:rFonts w:ascii="Arial" w:hAnsi="Arial"/>
                <w:sz w:val="24"/>
              </w:rPr>
            </w:pPr>
            <w:r>
              <w:rPr>
                <w:rFonts w:ascii="Arial" w:hAnsi="Arial"/>
                <w:sz w:val="24"/>
              </w:rPr>
              <w:t>West Carnoch -  NM 8210 6127 - 780 metres. Construction year 2023/24.</w:t>
            </w:r>
          </w:p>
          <w:p w:rsidR="00AF29CB" w:rsidRDefault="00AF29CB" w:rsidP="00AF29CB">
            <w:pPr>
              <w:rPr>
                <w:rFonts w:ascii="Arial" w:hAnsi="Arial"/>
                <w:sz w:val="24"/>
              </w:rPr>
            </w:pPr>
          </w:p>
          <w:p w:rsidR="00AF29CB" w:rsidRPr="00DB4C71" w:rsidRDefault="00AF29CB" w:rsidP="00AF29CB">
            <w:pPr>
              <w:rPr>
                <w:rFonts w:ascii="Arial" w:hAnsi="Arial"/>
                <w:sz w:val="24"/>
              </w:rPr>
            </w:pPr>
            <w:r w:rsidRPr="00DB4C71">
              <w:rPr>
                <w:rFonts w:ascii="Arial" w:hAnsi="Arial"/>
                <w:sz w:val="24"/>
              </w:rPr>
              <w:t xml:space="preserve">The construction of 4850 metres of Category 1 road will provide roads in Phemies' Wood facilitating thinning operations and in Longrigg facilitating clearfell operations. The Carnoch Access route provides an extension of the DT1 Carnoch roading North into Eggadale Glen in preparedness for the early felling of Larch coupes in the event of an outbreak of P' </w:t>
            </w:r>
            <w:r w:rsidRPr="00DB4C71">
              <w:rPr>
                <w:rFonts w:ascii="Arial" w:hAnsi="Arial"/>
                <w:sz w:val="24"/>
              </w:rPr>
              <w:lastRenderedPageBreak/>
              <w:t xml:space="preserve">ramorum. Phase </w:t>
            </w:r>
            <w:r>
              <w:rPr>
                <w:rFonts w:ascii="Arial" w:hAnsi="Arial"/>
                <w:sz w:val="24"/>
              </w:rPr>
              <w:t>4</w:t>
            </w:r>
            <w:r w:rsidRPr="00DB4C71">
              <w:rPr>
                <w:rFonts w:ascii="Arial" w:hAnsi="Arial"/>
                <w:sz w:val="24"/>
              </w:rPr>
              <w:t xml:space="preserve"> (1150m), of this route is planned for construction in 2030/31, however, it is wished that the felling of the entire length of this route </w:t>
            </w:r>
            <w:r>
              <w:rPr>
                <w:rFonts w:ascii="Arial" w:hAnsi="Arial"/>
                <w:sz w:val="24"/>
              </w:rPr>
              <w:t>may be</w:t>
            </w:r>
            <w:r w:rsidRPr="00DB4C71">
              <w:rPr>
                <w:rFonts w:ascii="Arial" w:hAnsi="Arial"/>
                <w:sz w:val="24"/>
              </w:rPr>
              <w:t xml:space="preserve"> carried out in one operation in 202</w:t>
            </w:r>
            <w:r>
              <w:rPr>
                <w:rFonts w:ascii="Arial" w:hAnsi="Arial"/>
                <w:sz w:val="24"/>
              </w:rPr>
              <w:t>3</w:t>
            </w:r>
            <w:r w:rsidRPr="00DB4C71">
              <w:rPr>
                <w:rFonts w:ascii="Arial" w:hAnsi="Arial"/>
                <w:sz w:val="24"/>
              </w:rPr>
              <w:t>/2</w:t>
            </w:r>
            <w:r>
              <w:rPr>
                <w:rFonts w:ascii="Arial" w:hAnsi="Arial"/>
                <w:sz w:val="24"/>
              </w:rPr>
              <w:t>4</w:t>
            </w:r>
            <w:r w:rsidRPr="00DB4C71">
              <w:rPr>
                <w:rFonts w:ascii="Arial" w:hAnsi="Arial"/>
                <w:sz w:val="24"/>
              </w:rPr>
              <w:t>.</w:t>
            </w:r>
          </w:p>
          <w:p w:rsidR="00AF29CB" w:rsidRDefault="00AF29CB" w:rsidP="00AF29CB">
            <w:pPr>
              <w:rPr>
                <w:rFonts w:ascii="Arial" w:hAnsi="Arial"/>
                <w:sz w:val="24"/>
              </w:rPr>
            </w:pPr>
            <w:r w:rsidRPr="00DB4C71">
              <w:rPr>
                <w:rFonts w:ascii="Arial" w:hAnsi="Arial"/>
                <w:sz w:val="24"/>
              </w:rPr>
              <w:t xml:space="preserve">The running surface will be 3.5 metres wide with the overall footprint, which includes drains and verges, being approximately 8 metres wide. The stone material will be obtained from the Carnoch quarry with Drimnatorran Forest  The clearfelling of up to </w:t>
            </w:r>
            <w:proofErr w:type="spellStart"/>
            <w:r w:rsidRPr="00DB4C71">
              <w:rPr>
                <w:rFonts w:ascii="Arial" w:hAnsi="Arial"/>
                <w:sz w:val="24"/>
              </w:rPr>
              <w:t>14.42Gross</w:t>
            </w:r>
            <w:proofErr w:type="spellEnd"/>
            <w:r w:rsidRPr="00DB4C71">
              <w:rPr>
                <w:rFonts w:ascii="Arial" w:hAnsi="Arial"/>
                <w:sz w:val="24"/>
              </w:rPr>
              <w:t xml:space="preserve"> ha of conifer forest will be required to facilitate a road construction swathe of 30 metres width. This involves the felling of the following crops:</w:t>
            </w:r>
          </w:p>
          <w:p w:rsidR="00AF29CB" w:rsidRDefault="00AF29CB" w:rsidP="00AF29CB">
            <w:pPr>
              <w:rPr>
                <w:rFonts w:ascii="Arial" w:hAnsi="Arial"/>
                <w:sz w:val="24"/>
              </w:rPr>
            </w:pPr>
            <w:r>
              <w:rPr>
                <w:rFonts w:ascii="Arial" w:hAnsi="Arial"/>
                <w:sz w:val="24"/>
              </w:rPr>
              <w:t xml:space="preserve">DT3-LRG2 - </w:t>
            </w:r>
            <w:r w:rsidRPr="00DB4C71">
              <w:rPr>
                <w:rFonts w:ascii="Arial" w:hAnsi="Arial"/>
                <w:sz w:val="24"/>
              </w:rPr>
              <w:t xml:space="preserve">Longrigg - Coupe </w:t>
            </w:r>
            <w:r>
              <w:rPr>
                <w:rFonts w:ascii="Arial" w:hAnsi="Arial"/>
                <w:sz w:val="24"/>
              </w:rPr>
              <w:t>84068</w:t>
            </w:r>
            <w:r w:rsidRPr="00DB4C71">
              <w:rPr>
                <w:rFonts w:ascii="Arial" w:hAnsi="Arial"/>
                <w:sz w:val="24"/>
              </w:rPr>
              <w:t xml:space="preserve">     </w:t>
            </w:r>
          </w:p>
          <w:p w:rsidR="00AF29CB" w:rsidRDefault="00AF29CB" w:rsidP="00AF29CB">
            <w:pPr>
              <w:rPr>
                <w:rFonts w:ascii="Arial" w:hAnsi="Arial"/>
                <w:sz w:val="24"/>
              </w:rPr>
            </w:pPr>
            <w:r w:rsidRPr="00DB4C71">
              <w:rPr>
                <w:rFonts w:ascii="Arial" w:hAnsi="Arial"/>
                <w:sz w:val="24"/>
              </w:rPr>
              <w:t>1.93ha conifer crop: 49 year old JL - 0.58ha; SS - 0.78ha; LP - 0.55ha and WH - 0.02ha</w:t>
            </w:r>
            <w:r>
              <w:rPr>
                <w:rFonts w:ascii="Arial" w:hAnsi="Arial"/>
                <w:sz w:val="24"/>
              </w:rPr>
              <w:t xml:space="preserve"> (all within Phase 1 fell coupe 84068)</w:t>
            </w:r>
          </w:p>
          <w:p w:rsidR="00AF29CB" w:rsidRDefault="00AF29CB" w:rsidP="00AF29CB">
            <w:pPr>
              <w:rPr>
                <w:rFonts w:ascii="Arial" w:hAnsi="Arial"/>
                <w:sz w:val="24"/>
              </w:rPr>
            </w:pPr>
            <w:r>
              <w:rPr>
                <w:rFonts w:ascii="Arial" w:hAnsi="Arial"/>
                <w:sz w:val="24"/>
              </w:rPr>
              <w:t xml:space="preserve">DT4 - </w:t>
            </w:r>
            <w:r w:rsidRPr="00DB4C71">
              <w:rPr>
                <w:rFonts w:ascii="Arial" w:hAnsi="Arial"/>
                <w:sz w:val="24"/>
              </w:rPr>
              <w:t xml:space="preserve">Phemies' Wood - Coupe </w:t>
            </w:r>
            <w:r>
              <w:rPr>
                <w:rFonts w:ascii="Arial" w:hAnsi="Arial"/>
                <w:sz w:val="24"/>
              </w:rPr>
              <w:t>84001</w:t>
            </w:r>
          </w:p>
          <w:p w:rsidR="00AF29CB" w:rsidRDefault="00AF29CB" w:rsidP="00AF29CB">
            <w:pPr>
              <w:rPr>
                <w:rFonts w:ascii="Arial" w:hAnsi="Arial"/>
                <w:sz w:val="24"/>
              </w:rPr>
            </w:pPr>
            <w:proofErr w:type="spellStart"/>
            <w:r w:rsidRPr="00DB4C71">
              <w:rPr>
                <w:rFonts w:ascii="Arial" w:hAnsi="Arial"/>
                <w:sz w:val="24"/>
              </w:rPr>
              <w:t>0.79ha</w:t>
            </w:r>
            <w:proofErr w:type="spellEnd"/>
            <w:r w:rsidRPr="00DB4C71">
              <w:rPr>
                <w:rFonts w:ascii="Arial" w:hAnsi="Arial"/>
                <w:sz w:val="24"/>
              </w:rPr>
              <w:t xml:space="preserve"> Mixed broadleaf crop (MB): 71 year old MB - 0.1ha; 35 year old MB - 0.69ha. The route also passes through 0.15ha of open ground (powerline and wayleave)</w:t>
            </w:r>
          </w:p>
          <w:p w:rsidR="00AF29CB" w:rsidRPr="00DB4C71" w:rsidRDefault="00AF29CB" w:rsidP="00AF29CB">
            <w:pPr>
              <w:rPr>
                <w:rFonts w:ascii="Arial" w:hAnsi="Arial"/>
                <w:sz w:val="24"/>
              </w:rPr>
            </w:pPr>
            <w:r>
              <w:rPr>
                <w:rFonts w:ascii="Arial" w:hAnsi="Arial"/>
                <w:sz w:val="24"/>
              </w:rPr>
              <w:t xml:space="preserve">DT1 Carnoch Access - </w:t>
            </w:r>
            <w:r w:rsidRPr="00DB4C71">
              <w:rPr>
                <w:rFonts w:ascii="Arial" w:hAnsi="Arial"/>
                <w:sz w:val="24"/>
              </w:rPr>
              <w:t xml:space="preserve">Drimnatorran main block </w:t>
            </w:r>
          </w:p>
          <w:p w:rsidR="00AF29CB" w:rsidRDefault="00AF29CB" w:rsidP="00AF29CB">
            <w:pPr>
              <w:rPr>
                <w:rFonts w:ascii="Arial" w:hAnsi="Arial"/>
                <w:sz w:val="24"/>
              </w:rPr>
            </w:pPr>
            <w:r w:rsidRPr="00DB4C71">
              <w:rPr>
                <w:rFonts w:ascii="Arial" w:hAnsi="Arial"/>
                <w:sz w:val="24"/>
              </w:rPr>
              <w:t xml:space="preserve">30/31 year old SS - </w:t>
            </w:r>
            <w:proofErr w:type="spellStart"/>
            <w:r w:rsidRPr="00DB4C71">
              <w:rPr>
                <w:rFonts w:ascii="Arial" w:hAnsi="Arial"/>
                <w:sz w:val="24"/>
              </w:rPr>
              <w:t>6.32ha</w:t>
            </w:r>
            <w:proofErr w:type="spellEnd"/>
            <w:r w:rsidRPr="00DB4C71">
              <w:rPr>
                <w:rFonts w:ascii="Arial" w:hAnsi="Arial"/>
                <w:sz w:val="24"/>
              </w:rPr>
              <w:t xml:space="preserve">; 30/31 year old Larch - 0.53ha; 71 year old MB - </w:t>
            </w:r>
            <w:proofErr w:type="spellStart"/>
            <w:r w:rsidRPr="00DB4C71">
              <w:rPr>
                <w:rFonts w:ascii="Arial" w:hAnsi="Arial"/>
                <w:sz w:val="24"/>
              </w:rPr>
              <w:t>1.13ha</w:t>
            </w:r>
            <w:proofErr w:type="spellEnd"/>
            <w:r w:rsidRPr="00DB4C71">
              <w:rPr>
                <w:rFonts w:ascii="Arial" w:hAnsi="Arial"/>
                <w:sz w:val="24"/>
              </w:rPr>
              <w:t>; 31 year old MB - 1.83ha. The route of the planned road also crosses 2.27ha of open ground.</w:t>
            </w:r>
          </w:p>
          <w:p w:rsidR="00AF29CB" w:rsidRPr="00E824EF" w:rsidRDefault="00AF29CB" w:rsidP="00AF29CB">
            <w:pPr>
              <w:rPr>
                <w:rFonts w:ascii="Arial" w:hAnsi="Arial"/>
                <w:sz w:val="24"/>
              </w:rPr>
            </w:pPr>
            <w:r>
              <w:rPr>
                <w:rFonts w:ascii="Arial" w:hAnsi="Arial"/>
                <w:sz w:val="24"/>
              </w:rPr>
              <w:t>West Carnoch forwarder track felling contained within Phase 1 fell Coupe 84063.</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AF29CB" w:rsidRPr="00E824EF" w:rsidTr="00AF29CB">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Provide details on the existing land use and the environmental sensitivity of the area that is likely to be affected by the forestry project.  </w:t>
            </w:r>
          </w:p>
        </w:tc>
      </w:tr>
      <w:tr w:rsidR="00AF29CB" w:rsidRPr="00E824EF" w:rsidTr="00AF29CB">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DT1 - passes through commercial conifer crops and some semi-natural birch woodland. The initial section cannot avoid crossing areas of deep peat. The initial kilometre of road lies within the Moidart and Ardgour SPA designation (for Golden eagle). The road crosses multiple small - medium watercourses.</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DT3-LRG2 - passes through commercial conifer crops and crosses three small watercourses</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DT4 - has no environmental constraints</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 xml:space="preserve">West Carnoch forwarder track - passes through non-priority habitat, some commercial conifer crop and some semi-natural birch woodland. It also crosses three small watercourses. </w:t>
            </w:r>
          </w:p>
          <w:p w:rsidR="00AF29CB" w:rsidRPr="00E824EF" w:rsidRDefault="00AF29CB" w:rsidP="00AF29CB">
            <w:pPr>
              <w:rPr>
                <w:rFonts w:ascii="Arial" w:hAnsi="Arial"/>
                <w:sz w:val="24"/>
              </w:rPr>
            </w:pP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Description of Likely Significant Effects</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Provide details on any likely significant effects that the project will have on the environment (resulting from the project itself or the use of natural resources) and the extent of the information available to assist you with this assessment.</w:t>
            </w:r>
          </w:p>
        </w:tc>
      </w:tr>
      <w:tr w:rsidR="00AF29CB" w:rsidRPr="00E824EF" w:rsidTr="00AF29CB">
        <w:tblPrEx>
          <w:shd w:val="clear" w:color="auto" w:fill="auto"/>
        </w:tblPrEx>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DB4C71">
              <w:rPr>
                <w:rFonts w:ascii="Arial" w:hAnsi="Arial"/>
                <w:sz w:val="24"/>
              </w:rPr>
              <w:t xml:space="preserve">The land is owned and managed by FLS and the existing land use is </w:t>
            </w:r>
            <w:proofErr w:type="spellStart"/>
            <w:r w:rsidRPr="00DB4C71">
              <w:rPr>
                <w:rFonts w:ascii="Arial" w:hAnsi="Arial"/>
                <w:sz w:val="24"/>
              </w:rPr>
              <w:t>predominently</w:t>
            </w:r>
            <w:proofErr w:type="spellEnd"/>
            <w:r w:rsidRPr="00DB4C71">
              <w:rPr>
                <w:rFonts w:ascii="Arial" w:hAnsi="Arial"/>
                <w:sz w:val="24"/>
              </w:rPr>
              <w:t xml:space="preserve"> commercial conifer production with a lesser broadleaf component. The sites lie outwith the Sunart SSSI and SAC. However, 3.5ha of the Carnoch Access </w:t>
            </w:r>
            <w:r>
              <w:rPr>
                <w:rFonts w:ascii="Arial" w:hAnsi="Arial"/>
                <w:sz w:val="24"/>
              </w:rPr>
              <w:t xml:space="preserve">DT1 </w:t>
            </w:r>
            <w:r w:rsidRPr="00DB4C71">
              <w:rPr>
                <w:rFonts w:ascii="Arial" w:hAnsi="Arial"/>
                <w:sz w:val="24"/>
              </w:rPr>
              <w:t>roading wayleave lies within the Moidart and Ardgour SPA, (Golden eagle).</w:t>
            </w:r>
            <w:r>
              <w:rPr>
                <w:rFonts w:ascii="Arial" w:hAnsi="Arial"/>
                <w:sz w:val="24"/>
              </w:rPr>
              <w:t xml:space="preserve"> Road construction operations could cause visual and noise disturbance to Golden eagles' ability to hunt over the open hill of Carnoch.</w:t>
            </w:r>
          </w:p>
          <w:p w:rsidR="00AF29CB" w:rsidRPr="00DB4C71" w:rsidRDefault="00AF29CB" w:rsidP="00AF29CB">
            <w:pPr>
              <w:rPr>
                <w:rFonts w:ascii="Arial" w:hAnsi="Arial"/>
                <w:sz w:val="24"/>
              </w:rPr>
            </w:pPr>
          </w:p>
          <w:p w:rsidR="00AF29CB" w:rsidRDefault="00AF29CB" w:rsidP="00AF29CB">
            <w:pPr>
              <w:rPr>
                <w:rFonts w:ascii="Arial" w:hAnsi="Arial"/>
                <w:sz w:val="24"/>
              </w:rPr>
            </w:pPr>
            <w:r w:rsidRPr="00DB4C71">
              <w:rPr>
                <w:rFonts w:ascii="Arial" w:hAnsi="Arial"/>
                <w:sz w:val="24"/>
              </w:rPr>
              <w:lastRenderedPageBreak/>
              <w:t xml:space="preserve">All watercourses affected by all three planned road </w:t>
            </w:r>
            <w:r>
              <w:rPr>
                <w:rFonts w:ascii="Arial" w:hAnsi="Arial"/>
                <w:sz w:val="24"/>
              </w:rPr>
              <w:t xml:space="preserve">and the forwarder track </w:t>
            </w:r>
            <w:r w:rsidRPr="00DB4C71">
              <w:rPr>
                <w:rFonts w:ascii="Arial" w:hAnsi="Arial"/>
                <w:sz w:val="24"/>
              </w:rPr>
              <w:t>construction flow into the Loch Sunart to the Sound of Jura MPA, and in the process, pass through the coastal habitats of the Sunart SSSI and SAC.</w:t>
            </w:r>
            <w:r>
              <w:rPr>
                <w:rFonts w:ascii="Arial" w:hAnsi="Arial"/>
                <w:sz w:val="24"/>
              </w:rPr>
              <w:t xml:space="preserve"> </w:t>
            </w:r>
          </w:p>
          <w:p w:rsidR="00AF29CB" w:rsidRPr="00DB4C71" w:rsidRDefault="00AF29CB" w:rsidP="00AF29CB">
            <w:pPr>
              <w:rPr>
                <w:rFonts w:ascii="Arial" w:hAnsi="Arial"/>
                <w:sz w:val="24"/>
              </w:rPr>
            </w:pPr>
          </w:p>
          <w:p w:rsidR="00AF29CB" w:rsidRDefault="00AF29CB" w:rsidP="00AF29CB">
            <w:pPr>
              <w:rPr>
                <w:rFonts w:ascii="Arial" w:hAnsi="Arial"/>
                <w:sz w:val="24"/>
              </w:rPr>
            </w:pPr>
            <w:r w:rsidRPr="00DB4C71">
              <w:rPr>
                <w:rFonts w:ascii="Arial" w:hAnsi="Arial"/>
                <w:sz w:val="24"/>
              </w:rPr>
              <w:t xml:space="preserve">Most of the Longrigg road and about one third of the Carnoch Access </w:t>
            </w:r>
            <w:r>
              <w:rPr>
                <w:rFonts w:ascii="Arial" w:hAnsi="Arial"/>
                <w:sz w:val="24"/>
              </w:rPr>
              <w:t xml:space="preserve">DT1 </w:t>
            </w:r>
            <w:r w:rsidRPr="00DB4C71">
              <w:rPr>
                <w:rFonts w:ascii="Arial" w:hAnsi="Arial"/>
                <w:sz w:val="24"/>
              </w:rPr>
              <w:t>road lie within Black Grouse lek impact zones.</w:t>
            </w:r>
            <w:r>
              <w:rPr>
                <w:rFonts w:ascii="Arial" w:hAnsi="Arial"/>
                <w:sz w:val="24"/>
              </w:rPr>
              <w:t xml:space="preserve"> Road construction operations can cause visual and noise disturbance to the grouse </w:t>
            </w:r>
            <w:proofErr w:type="spellStart"/>
            <w:r>
              <w:rPr>
                <w:rFonts w:ascii="Arial" w:hAnsi="Arial"/>
                <w:sz w:val="24"/>
              </w:rPr>
              <w:t>lekking</w:t>
            </w:r>
            <w:proofErr w:type="spellEnd"/>
            <w:r>
              <w:rPr>
                <w:rFonts w:ascii="Arial" w:hAnsi="Arial"/>
                <w:sz w:val="24"/>
              </w:rPr>
              <w:t xml:space="preserve"> and nesting. Likewise, a barn owl box lies 60 metres from the West Carnoch forwarder track. Any nesting owls may be disturbed by track construction works.</w:t>
            </w:r>
          </w:p>
          <w:p w:rsidR="00AF29CB" w:rsidRPr="00DB4C71" w:rsidRDefault="00AF29CB" w:rsidP="00AF29CB">
            <w:pPr>
              <w:rPr>
                <w:rFonts w:ascii="Arial" w:hAnsi="Arial"/>
                <w:sz w:val="24"/>
              </w:rPr>
            </w:pPr>
          </w:p>
          <w:p w:rsidR="00AF29CB" w:rsidRDefault="00AF29CB" w:rsidP="00AF29CB">
            <w:pPr>
              <w:rPr>
                <w:rFonts w:ascii="Arial" w:hAnsi="Arial"/>
                <w:sz w:val="24"/>
              </w:rPr>
            </w:pPr>
            <w:r w:rsidRPr="00DB4C71">
              <w:rPr>
                <w:rFonts w:ascii="Arial" w:hAnsi="Arial"/>
                <w:sz w:val="24"/>
              </w:rPr>
              <w:t>Five watercourses and their tributaries, which are affected by the Carnoch Access</w:t>
            </w:r>
            <w:r>
              <w:rPr>
                <w:rFonts w:ascii="Arial" w:hAnsi="Arial"/>
                <w:sz w:val="24"/>
              </w:rPr>
              <w:t xml:space="preserve"> DT1</w:t>
            </w:r>
            <w:r w:rsidRPr="00DB4C71">
              <w:rPr>
                <w:rFonts w:ascii="Arial" w:hAnsi="Arial"/>
                <w:sz w:val="24"/>
              </w:rPr>
              <w:t xml:space="preserve"> road, lie within the public water supply catchment and flow into the Strontian river upstream of the weir. The Strontian River is a former SSSI designation.</w:t>
            </w:r>
            <w:r>
              <w:rPr>
                <w:rFonts w:ascii="Arial" w:hAnsi="Arial"/>
                <w:sz w:val="24"/>
              </w:rPr>
              <w:t xml:space="preserve"> The forwarder track crosses one stream which is a known private water supply which could be exposed to </w:t>
            </w:r>
            <w:proofErr w:type="spellStart"/>
            <w:r>
              <w:rPr>
                <w:rFonts w:ascii="Arial" w:hAnsi="Arial"/>
                <w:sz w:val="24"/>
              </w:rPr>
              <w:t>siltation.The</w:t>
            </w:r>
            <w:proofErr w:type="spellEnd"/>
            <w:r>
              <w:rPr>
                <w:rFonts w:ascii="Arial" w:hAnsi="Arial"/>
                <w:sz w:val="24"/>
              </w:rPr>
              <w:t xml:space="preserve"> DT1 road has the potential to impact on </w:t>
            </w:r>
            <w:proofErr w:type="spellStart"/>
            <w:r>
              <w:rPr>
                <w:rFonts w:ascii="Arial" w:hAnsi="Arial"/>
                <w:sz w:val="24"/>
              </w:rPr>
              <w:t>on</w:t>
            </w:r>
            <w:proofErr w:type="spellEnd"/>
            <w:r>
              <w:rPr>
                <w:rFonts w:ascii="Arial" w:hAnsi="Arial"/>
                <w:sz w:val="24"/>
              </w:rPr>
              <w:t xml:space="preserve"> the salmonid habitat and the drinking water quality downstream through the siltation of watercourses during road construction operations. It also has the potential to cause significant loss of carbon and drainage of the deep peat areas of Carnoch summit.</w:t>
            </w:r>
          </w:p>
          <w:p w:rsidR="00AF29CB" w:rsidRPr="00DB4C71" w:rsidRDefault="00AF29CB" w:rsidP="00AF29CB">
            <w:pPr>
              <w:rPr>
                <w:rFonts w:ascii="Arial" w:hAnsi="Arial"/>
                <w:sz w:val="24"/>
              </w:rPr>
            </w:pPr>
          </w:p>
          <w:p w:rsidR="00AF29CB" w:rsidRPr="00E824EF" w:rsidRDefault="00AF29CB" w:rsidP="00AF29CB">
            <w:pPr>
              <w:rPr>
                <w:rFonts w:ascii="Arial" w:hAnsi="Arial"/>
                <w:sz w:val="24"/>
              </w:rPr>
            </w:pPr>
            <w:r w:rsidRPr="00DB4C71">
              <w:rPr>
                <w:rFonts w:ascii="Arial" w:hAnsi="Arial"/>
                <w:sz w:val="24"/>
              </w:rPr>
              <w:t>The Carnoch Access</w:t>
            </w:r>
            <w:r>
              <w:rPr>
                <w:rFonts w:ascii="Arial" w:hAnsi="Arial"/>
                <w:sz w:val="24"/>
              </w:rPr>
              <w:t xml:space="preserve"> DT1</w:t>
            </w:r>
            <w:r w:rsidRPr="00DB4C71">
              <w:rPr>
                <w:rFonts w:ascii="Arial" w:hAnsi="Arial"/>
                <w:sz w:val="24"/>
              </w:rPr>
              <w:t xml:space="preserve"> route also affects </w:t>
            </w:r>
            <w:proofErr w:type="spellStart"/>
            <w:r w:rsidRPr="00DB4C71">
              <w:rPr>
                <w:rFonts w:ascii="Arial" w:hAnsi="Arial"/>
                <w:sz w:val="24"/>
              </w:rPr>
              <w:t>1.13ha</w:t>
            </w:r>
            <w:proofErr w:type="spellEnd"/>
            <w:r w:rsidRPr="00DB4C71">
              <w:rPr>
                <w:rFonts w:ascii="Arial" w:hAnsi="Arial"/>
                <w:sz w:val="24"/>
              </w:rPr>
              <w:t xml:space="preserve"> of P'1950 native woodland, (assumed to be semi-natural native woodland which had been attributed a plant year). This broadleaf area does not lie in any ancient woodland designation.</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AF29CB" w:rsidRPr="00E824EF" w:rsidTr="00AF29CB">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Include details of any consultees or stakeholders that you have contacted in order to make this assessment. Please include any relevant correspondence you have received from them.</w:t>
            </w:r>
          </w:p>
        </w:tc>
      </w:tr>
      <w:tr w:rsidR="00AF29CB" w:rsidRPr="00E824EF" w:rsidTr="00AF29CB">
        <w:trPr>
          <w:trHeight w:val="431"/>
        </w:trPr>
        <w:tc>
          <w:tcPr>
            <w:tcW w:w="9889"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None</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Mitigation of Likely Significant Effects</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If you believe there are likely significant effects that the project will have on the environment, provide information on the opportunities you have taken to mitigate these effects. </w:t>
            </w:r>
          </w:p>
        </w:tc>
      </w:tr>
      <w:tr w:rsidR="00AF29CB" w:rsidRPr="00E824EF" w:rsidTr="00AF29CB">
        <w:tblPrEx>
          <w:shd w:val="clear" w:color="auto" w:fill="auto"/>
        </w:tblPrEx>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DB4C71">
              <w:rPr>
                <w:rFonts w:ascii="Arial" w:hAnsi="Arial"/>
                <w:sz w:val="24"/>
              </w:rPr>
              <w:t>Road construction will minimise further disturbance in accordance with the TTF "Design and use of the Structural Pavement of Unsealed Roads 2014"</w:t>
            </w:r>
            <w:r>
              <w:rPr>
                <w:rFonts w:ascii="Arial" w:hAnsi="Arial"/>
                <w:sz w:val="24"/>
              </w:rPr>
              <w:t>; the FLS "Civil Engineering Handbook", chapters 4, 5, 6 and 7; and SNH/FCS Good practice "Floating Roads on Peat".</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 xml:space="preserve">FLS " Civil Engineering Handbook" Section 7 provides guidance on road construction on peat soils to minimise the loss of carbon. In the case of the DT1 road, it is impossible to avoid crossing the peat areas. </w:t>
            </w:r>
          </w:p>
          <w:p w:rsidR="00AF29CB" w:rsidRDefault="00AF29CB" w:rsidP="00AF29CB">
            <w:pPr>
              <w:rPr>
                <w:rFonts w:ascii="Arial" w:hAnsi="Arial"/>
                <w:sz w:val="24"/>
              </w:rPr>
            </w:pPr>
            <w:r>
              <w:rPr>
                <w:rFonts w:ascii="Arial" w:hAnsi="Arial"/>
                <w:sz w:val="24"/>
              </w:rPr>
              <w:t xml:space="preserve">A "floating road" construction system will be used. Where the road passes through forested areas, the roots and brash of the felled crop will be used to float the road. On the open peat areas, the road will be floated using </w:t>
            </w:r>
            <w:proofErr w:type="spellStart"/>
            <w:r>
              <w:rPr>
                <w:rFonts w:ascii="Arial" w:hAnsi="Arial"/>
                <w:sz w:val="24"/>
              </w:rPr>
              <w:t>geogrid</w:t>
            </w:r>
            <w:proofErr w:type="spellEnd"/>
            <w:r>
              <w:rPr>
                <w:rFonts w:ascii="Arial" w:hAnsi="Arial"/>
                <w:sz w:val="24"/>
              </w:rPr>
              <w:t xml:space="preserve">. These methods minimise the amount of </w:t>
            </w:r>
            <w:proofErr w:type="spellStart"/>
            <w:r>
              <w:rPr>
                <w:rFonts w:ascii="Arial" w:hAnsi="Arial"/>
                <w:sz w:val="24"/>
              </w:rPr>
              <w:t>geogrid</w:t>
            </w:r>
            <w:proofErr w:type="spellEnd"/>
            <w:r>
              <w:rPr>
                <w:rFonts w:ascii="Arial" w:hAnsi="Arial"/>
                <w:sz w:val="24"/>
              </w:rPr>
              <w:t xml:space="preserve"> used. The water table will be maintained either by avoiding drainage altogether or using the minimal required, such as the shallowest of scoops. Culverts will be used only where absolutely required to cross existing watercourses. (See the Figure 18 Roads </w:t>
            </w:r>
            <w:r>
              <w:rPr>
                <w:rFonts w:ascii="Arial" w:hAnsi="Arial"/>
                <w:sz w:val="24"/>
              </w:rPr>
              <w:lastRenderedPageBreak/>
              <w:t xml:space="preserve">across peatland *Inverted stump or lattice brash method" and "Geotextile membrane protection method" cross-sections in Appendix 1). </w:t>
            </w:r>
          </w:p>
          <w:p w:rsidR="00AF29CB" w:rsidRPr="00DB4C71" w:rsidRDefault="00AF29CB" w:rsidP="00AF29CB">
            <w:pPr>
              <w:rPr>
                <w:rFonts w:ascii="Arial" w:hAnsi="Arial"/>
                <w:sz w:val="24"/>
              </w:rPr>
            </w:pPr>
          </w:p>
          <w:p w:rsidR="00AF29CB" w:rsidRDefault="00AF29CB" w:rsidP="00AF29CB">
            <w:pPr>
              <w:rPr>
                <w:rFonts w:ascii="Arial" w:hAnsi="Arial"/>
                <w:sz w:val="24"/>
              </w:rPr>
            </w:pPr>
            <w:r w:rsidRPr="00DB4C71">
              <w:rPr>
                <w:rFonts w:ascii="Arial" w:hAnsi="Arial"/>
                <w:sz w:val="24"/>
              </w:rPr>
              <w:t xml:space="preserve">The proposed </w:t>
            </w:r>
            <w:proofErr w:type="spellStart"/>
            <w:r w:rsidRPr="00DB4C71">
              <w:rPr>
                <w:rFonts w:ascii="Arial" w:hAnsi="Arial"/>
                <w:sz w:val="24"/>
              </w:rPr>
              <w:t>roadlines</w:t>
            </w:r>
            <w:proofErr w:type="spellEnd"/>
            <w:r w:rsidRPr="00DB4C71">
              <w:rPr>
                <w:rFonts w:ascii="Arial" w:hAnsi="Arial"/>
                <w:sz w:val="24"/>
              </w:rPr>
              <w:t xml:space="preserve"> will be surveyed by the Environment Ranger prior to the commencement of construction and felling operations. The Environment Forester will provide further guidance on these operations where required - for example, guidance on the timing of operations to minimise the effect on Black Grouse</w:t>
            </w:r>
            <w:r>
              <w:rPr>
                <w:rFonts w:ascii="Arial" w:hAnsi="Arial"/>
                <w:sz w:val="24"/>
              </w:rPr>
              <w:t xml:space="preserve"> and owl</w:t>
            </w:r>
            <w:r w:rsidRPr="00DB4C71">
              <w:rPr>
                <w:rFonts w:ascii="Arial" w:hAnsi="Arial"/>
                <w:sz w:val="24"/>
              </w:rPr>
              <w:t xml:space="preserve"> nesting</w:t>
            </w:r>
            <w:r>
              <w:rPr>
                <w:rFonts w:ascii="Arial" w:hAnsi="Arial"/>
                <w:sz w:val="24"/>
              </w:rPr>
              <w:t xml:space="preserve"> and Golden activity. It should be noted that there are no known active Golden eagle nests which impact Drimnatorran Forest.</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 xml:space="preserve">All road lines and the forwarder track lie outwith areas of Ancient woodland, Long Established woodland and Roy woodland mapping. The roading in Phemies' Wood and Longrigg avoid known raptor nests and badger setts. </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Water crossing points will not require bridge construction. All new culverts will comply with the FLS "Culvert Design Guide". Culverts will be planned to cope with a one-in-50 year flood. This will be based on the latest guidance from SEPA and gathering data on a given catchment.</w:t>
            </w:r>
          </w:p>
          <w:p w:rsidR="00AF29CB" w:rsidRPr="00DB4C71" w:rsidRDefault="00AF29CB" w:rsidP="00AF29CB">
            <w:pPr>
              <w:rPr>
                <w:rFonts w:ascii="Arial" w:hAnsi="Arial"/>
                <w:sz w:val="24"/>
              </w:rPr>
            </w:pPr>
          </w:p>
          <w:p w:rsidR="00AF29CB" w:rsidRPr="00E824EF" w:rsidRDefault="00AF29CB" w:rsidP="00AF29CB">
            <w:pPr>
              <w:rPr>
                <w:rFonts w:ascii="Arial" w:hAnsi="Arial"/>
                <w:sz w:val="24"/>
              </w:rPr>
            </w:pPr>
            <w:r w:rsidRPr="00DB4C71">
              <w:rPr>
                <w:rFonts w:ascii="Arial" w:hAnsi="Arial"/>
                <w:sz w:val="24"/>
              </w:rPr>
              <w:t>The road</w:t>
            </w:r>
            <w:r>
              <w:rPr>
                <w:rFonts w:ascii="Arial" w:hAnsi="Arial"/>
                <w:sz w:val="24"/>
              </w:rPr>
              <w:t xml:space="preserve">/ forwarder track </w:t>
            </w:r>
            <w:r w:rsidRPr="00DB4C71">
              <w:rPr>
                <w:rFonts w:ascii="Arial" w:hAnsi="Arial"/>
                <w:sz w:val="24"/>
              </w:rPr>
              <w:t>construction works will comply with the UK Forestry Standard 2017, in particular sections: 6.6 - Forests and Soils and 6.7 - Forests and Water.</w:t>
            </w:r>
            <w:r w:rsidRPr="00E824EF">
              <w:rPr>
                <w:rFonts w:ascii="Arial" w:hAnsi="Arial"/>
                <w:sz w:val="24"/>
              </w:rPr>
              <w:fldChar w:fldCharType="end"/>
            </w:r>
          </w:p>
        </w:tc>
      </w:tr>
    </w:tbl>
    <w:p w:rsidR="00AF29CB" w:rsidRDefault="00AF29CB" w:rsidP="00AF29CB">
      <w:pPr>
        <w:rPr>
          <w:rFonts w:ascii="Arial" w:hAnsi="Arial"/>
          <w:sz w:val="24"/>
        </w:rPr>
      </w:pPr>
    </w:p>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7763"/>
        <w:gridCol w:w="2126"/>
      </w:tblGrid>
      <w:tr w:rsidR="00AF29CB" w:rsidRPr="00E824EF" w:rsidTr="00AF29CB">
        <w:tc>
          <w:tcPr>
            <w:tcW w:w="9889" w:type="dxa"/>
            <w:gridSpan w:val="2"/>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Sensitive Areas</w:t>
            </w:r>
          </w:p>
        </w:tc>
      </w:tr>
      <w:tr w:rsidR="00AF29CB" w:rsidRPr="00E824EF" w:rsidTr="00AF29CB">
        <w:tblPrEx>
          <w:shd w:val="clear" w:color="auto" w:fill="auto"/>
        </w:tblPrEx>
        <w:tc>
          <w:tcPr>
            <w:tcW w:w="9889"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 xml:space="preserve">Please indicate if any of the proposed forestry project is within a sensitive area. Choose the sensitive area from the drop down below and give the area of the proposal within it. </w:t>
            </w:r>
          </w:p>
        </w:tc>
      </w:tr>
      <w:tr w:rsidR="00AF29CB" w:rsidRPr="00E824EF" w:rsidTr="00AF29CB">
        <w:tblPrEx>
          <w:shd w:val="clear" w:color="auto" w:fill="auto"/>
        </w:tblPrEx>
        <w:tc>
          <w:tcPr>
            <w:tcW w:w="7763" w:type="dxa"/>
            <w:shd w:val="clear" w:color="auto" w:fill="D9D9D9"/>
          </w:tcPr>
          <w:p w:rsidR="00AF29CB" w:rsidRPr="00E824EF" w:rsidRDefault="00AF29CB" w:rsidP="00AF29CB">
            <w:pPr>
              <w:rPr>
                <w:rFonts w:ascii="Arial" w:hAnsi="Arial"/>
                <w:sz w:val="24"/>
              </w:rPr>
            </w:pPr>
            <w:r w:rsidRPr="00E824EF">
              <w:rPr>
                <w:rFonts w:ascii="Arial" w:hAnsi="Arial"/>
                <w:sz w:val="24"/>
              </w:rPr>
              <w:t>Sensitive Area</w:t>
            </w:r>
          </w:p>
        </w:tc>
        <w:tc>
          <w:tcPr>
            <w:tcW w:w="2126" w:type="dxa"/>
            <w:shd w:val="clear" w:color="auto" w:fill="D9D9D9"/>
          </w:tcPr>
          <w:p w:rsidR="00AF29CB" w:rsidRPr="00E824EF" w:rsidRDefault="00AF29CB" w:rsidP="00AF29CB">
            <w:pPr>
              <w:rPr>
                <w:rFonts w:ascii="Arial" w:hAnsi="Arial"/>
                <w:sz w:val="24"/>
              </w:rPr>
            </w:pPr>
            <w:r w:rsidRPr="00E824EF">
              <w:rPr>
                <w:rFonts w:ascii="Arial" w:hAnsi="Arial"/>
                <w:sz w:val="24"/>
              </w:rPr>
              <w:t>Area</w:t>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result w:val="4"/>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bookmarkStart w:id="48" w:name="Dropdown2"/>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bookmarkEnd w:id="48"/>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bookmarkStart w:id="49" w:name="Text3"/>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3.5ha</w:t>
            </w:r>
            <w:r w:rsidRPr="00E824EF">
              <w:rPr>
                <w:rFonts w:ascii="Arial" w:hAnsi="Arial"/>
                <w:sz w:val="24"/>
              </w:rPr>
              <w:fldChar w:fldCharType="end"/>
            </w:r>
            <w:bookmarkEnd w:id="49"/>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result w:val="9"/>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proofErr w:type="spellStart"/>
            <w:r>
              <w:rPr>
                <w:rFonts w:ascii="Arial" w:hAnsi="Arial"/>
                <w:sz w:val="24"/>
              </w:rPr>
              <w:t>1.06ha</w:t>
            </w:r>
            <w:proofErr w:type="spellEnd"/>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7"/>
        <w:gridCol w:w="1842"/>
        <w:gridCol w:w="3544"/>
      </w:tblGrid>
      <w:tr w:rsidR="00AF29CB" w:rsidRPr="00E824EF" w:rsidTr="00AF29CB">
        <w:tc>
          <w:tcPr>
            <w:tcW w:w="9923" w:type="dxa"/>
            <w:gridSpan w:val="4"/>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Property Details</w:t>
            </w:r>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rPr>
              <w:t>Property Name:</w:t>
            </w:r>
          </w:p>
        </w:tc>
        <w:tc>
          <w:tcPr>
            <w:tcW w:w="7513" w:type="dxa"/>
            <w:gridSpan w:val="3"/>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bookmarkStart w:id="50" w:name="Text2"/>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w:t>
            </w:r>
            <w:r w:rsidRPr="00E824EF">
              <w:rPr>
                <w:rFonts w:ascii="Arial" w:hAnsi="Arial"/>
                <w:sz w:val="24"/>
              </w:rPr>
              <w:fldChar w:fldCharType="end"/>
            </w:r>
            <w:bookmarkEnd w:id="50"/>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de-CH"/>
              </w:rPr>
            </w:pPr>
            <w:r w:rsidRPr="00E824EF">
              <w:rPr>
                <w:rFonts w:ascii="Arial" w:hAnsi="Arial"/>
                <w:sz w:val="24"/>
                <w:lang w:val="en-US"/>
              </w:rPr>
              <w:t>Business Reference Number:</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030/519/204</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lang w:val="en-US"/>
              </w:rPr>
              <w:t>Main Location Code:</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lang w:val="en-US"/>
              </w:rPr>
              <w:t>Grid Reference: (e.g. NH 234 567)</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NM 831 628</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lang w:val="en-US"/>
              </w:rPr>
              <w:t>Nearest town or locality:</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Strontian</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4537" w:type="dxa"/>
            <w:gridSpan w:val="2"/>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rPr>
              <w:t>Local Authority:</w:t>
            </w:r>
          </w:p>
        </w:tc>
        <w:tc>
          <w:tcPr>
            <w:tcW w:w="5386" w:type="dxa"/>
            <w:gridSpan w:val="2"/>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Highland</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AF29CB" w:rsidRPr="00E824EF" w:rsidTr="00AF29CB">
        <w:tc>
          <w:tcPr>
            <w:tcW w:w="9923" w:type="dxa"/>
            <w:gridSpan w:val="7"/>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Owner’s Details</w:t>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Title:</w:t>
            </w:r>
          </w:p>
        </w:tc>
        <w:tc>
          <w:tcPr>
            <w:tcW w:w="121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Ms</w:t>
            </w:r>
            <w:r w:rsidRPr="00E824EF">
              <w:rPr>
                <w:rFonts w:ascii="Arial" w:hAnsi="Arial"/>
                <w:sz w:val="24"/>
              </w:rPr>
              <w:fldChar w:fldCharType="end"/>
            </w:r>
          </w:p>
        </w:tc>
        <w:tc>
          <w:tcPr>
            <w:tcW w:w="1555" w:type="dxa"/>
            <w:shd w:val="clear" w:color="auto" w:fill="D9D9D9"/>
          </w:tcPr>
          <w:p w:rsidR="00AF29CB" w:rsidRPr="00E824EF" w:rsidRDefault="00AF29CB" w:rsidP="00AF29CB">
            <w:pPr>
              <w:rPr>
                <w:rFonts w:ascii="Arial" w:hAnsi="Arial"/>
                <w:sz w:val="24"/>
              </w:rPr>
            </w:pPr>
            <w:r w:rsidRPr="00E824EF">
              <w:rPr>
                <w:rFonts w:ascii="Arial" w:hAnsi="Arial"/>
                <w:sz w:val="24"/>
              </w:rPr>
              <w:t>Forename:</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Christina</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Surname:</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Tracey</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Organisation:</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Forestry and Land Scotland</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Position:</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Planning Manager</w:t>
            </w:r>
            <w:r w:rsidRPr="00E824EF">
              <w:rPr>
                <w:rFonts w:ascii="Arial" w:hAnsi="Arial"/>
                <w:sz w:val="24"/>
              </w:rPr>
              <w:fldChar w:fldCharType="end"/>
            </w:r>
          </w:p>
        </w:tc>
      </w:tr>
      <w:tr w:rsidR="00AF29CB" w:rsidRPr="00E824EF" w:rsidTr="00AF29CB">
        <w:tc>
          <w:tcPr>
            <w:tcW w:w="2511" w:type="dxa"/>
            <w:gridSpan w:val="2"/>
            <w:shd w:val="clear" w:color="auto" w:fill="D9D9D9"/>
          </w:tcPr>
          <w:p w:rsidR="00AF29CB" w:rsidRPr="00E824EF" w:rsidRDefault="00AF29CB" w:rsidP="00AF29CB">
            <w:pPr>
              <w:rPr>
                <w:rFonts w:ascii="Arial" w:hAnsi="Arial"/>
                <w:sz w:val="24"/>
              </w:rPr>
            </w:pPr>
            <w:r w:rsidRPr="00E824EF">
              <w:rPr>
                <w:rFonts w:ascii="Arial" w:hAnsi="Arial"/>
                <w:sz w:val="24"/>
              </w:rPr>
              <w:lastRenderedPageBreak/>
              <w:t>Primary Contact Number:</w:t>
            </w:r>
          </w:p>
        </w:tc>
        <w:tc>
          <w:tcPr>
            <w:tcW w:w="2117"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07767251380</w:t>
            </w:r>
            <w:r w:rsidRPr="00E824EF">
              <w:rPr>
                <w:rFonts w:ascii="Arial" w:hAnsi="Arial"/>
                <w:sz w:val="24"/>
              </w:rPr>
              <w:fldChar w:fldCharType="end"/>
            </w:r>
          </w:p>
        </w:tc>
        <w:tc>
          <w:tcPr>
            <w:tcW w:w="2373"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Alternative Contact Number:</w:t>
            </w:r>
          </w:p>
        </w:tc>
        <w:tc>
          <w:tcPr>
            <w:tcW w:w="2922"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0131 370 5530</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Email:</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proofErr w:type="spellStart"/>
            <w:r>
              <w:rPr>
                <w:rFonts w:ascii="Arial" w:hAnsi="Arial"/>
                <w:sz w:val="24"/>
              </w:rPr>
              <w:t>christina.tracey@forestryandland.gov.scot</w:t>
            </w:r>
            <w:proofErr w:type="spellEnd"/>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Address:</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DB4C71">
              <w:rPr>
                <w:rFonts w:ascii="Arial" w:hAnsi="Arial"/>
                <w:sz w:val="24"/>
              </w:rPr>
              <w:t xml:space="preserve">FLS West Region, Torlundy Office, Fort William, Inverness-shire. </w:t>
            </w:r>
            <w:r w:rsidRPr="00E824EF">
              <w:rPr>
                <w:rFonts w:ascii="Arial" w:hAnsi="Arial"/>
                <w:sz w:val="24"/>
              </w:rPr>
              <w:fldChar w:fldCharType="end"/>
            </w:r>
          </w:p>
        </w:tc>
      </w:tr>
      <w:tr w:rsidR="00AF29CB" w:rsidRPr="00E824EF" w:rsidTr="00AF29CB">
        <w:tc>
          <w:tcPr>
            <w:tcW w:w="9923" w:type="dxa"/>
            <w:gridSpan w:val="7"/>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Postcode:</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PH33 6SW</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Country:</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Scotland</w:t>
            </w:r>
            <w:r w:rsidRPr="00E824EF">
              <w:rPr>
                <w:rFonts w:ascii="Arial" w:hAnsi="Arial"/>
                <w:sz w:val="24"/>
              </w:rPr>
              <w:fldChar w:fldCharType="end"/>
            </w:r>
          </w:p>
        </w:tc>
      </w:tr>
      <w:tr w:rsidR="00AF29CB" w:rsidRPr="00E824EF" w:rsidTr="00AF29CB">
        <w:tc>
          <w:tcPr>
            <w:tcW w:w="4628" w:type="dxa"/>
            <w:gridSpan w:val="4"/>
            <w:shd w:val="clear" w:color="auto" w:fill="D9D9D9"/>
          </w:tcPr>
          <w:p w:rsidR="00AF29CB" w:rsidRPr="00E824EF" w:rsidRDefault="00AF29CB" w:rsidP="00AF29CB">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1"/>
                  <w:enabled/>
                  <w:calcOnExit w:val="0"/>
                  <w:ddList>
                    <w:result w:val="1"/>
                    <w:listEntry w:val="Select..."/>
                    <w:listEntry w:val="Yes"/>
                    <w:listEntry w:val="No"/>
                    <w:listEntry w:val="N/A"/>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AF29CB" w:rsidRPr="00E824EF" w:rsidTr="00AF29CB">
        <w:tc>
          <w:tcPr>
            <w:tcW w:w="9923" w:type="dxa"/>
            <w:gridSpan w:val="7"/>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Agent’s Details</w:t>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Title:</w:t>
            </w:r>
          </w:p>
        </w:tc>
        <w:tc>
          <w:tcPr>
            <w:tcW w:w="121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555" w:type="dxa"/>
            <w:shd w:val="clear" w:color="auto" w:fill="D9D9D9"/>
          </w:tcPr>
          <w:p w:rsidR="00AF29CB" w:rsidRPr="00E824EF" w:rsidRDefault="00AF29CB" w:rsidP="00AF29CB">
            <w:pPr>
              <w:rPr>
                <w:rFonts w:ascii="Arial" w:hAnsi="Arial"/>
                <w:sz w:val="24"/>
              </w:rPr>
            </w:pPr>
            <w:r w:rsidRPr="00E824EF">
              <w:rPr>
                <w:rFonts w:ascii="Arial" w:hAnsi="Arial"/>
                <w:sz w:val="24"/>
              </w:rPr>
              <w:t>Forename:</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Surname:</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Organisation:</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Position:</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2511"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Primary Contact Number:</w:t>
            </w:r>
          </w:p>
        </w:tc>
        <w:tc>
          <w:tcPr>
            <w:tcW w:w="2117"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c>
          <w:tcPr>
            <w:tcW w:w="2373"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Alternative Contact Number:</w:t>
            </w:r>
          </w:p>
        </w:tc>
        <w:tc>
          <w:tcPr>
            <w:tcW w:w="2922"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Email:</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Address:</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r>
      <w:tr w:rsidR="00AF29CB" w:rsidRPr="00E824EF" w:rsidTr="00AF29CB">
        <w:tc>
          <w:tcPr>
            <w:tcW w:w="9923" w:type="dxa"/>
            <w:gridSpan w:val="7"/>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Postcode:</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Country:</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4628" w:type="dxa"/>
            <w:gridSpan w:val="4"/>
            <w:shd w:val="clear" w:color="auto" w:fill="D9D9D9"/>
          </w:tcPr>
          <w:p w:rsidR="00AF29CB" w:rsidRPr="00E824EF" w:rsidRDefault="00AF29CB" w:rsidP="00AF29CB">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1"/>
                  <w:enabled/>
                  <w:calcOnExit w:val="0"/>
                  <w:ddList>
                    <w:listEntry w:val="Select..."/>
                    <w:listEntry w:val="Yes"/>
                    <w:listEntry w:val="No"/>
                    <w:listEntry w:val="N/A"/>
                  </w:ddList>
                </w:ffData>
              </w:fldChar>
            </w:r>
            <w:bookmarkStart w:id="51" w:name="Dropdown1"/>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bookmarkEnd w:id="51"/>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2235"/>
        <w:gridCol w:w="7654"/>
      </w:tblGrid>
      <w:tr w:rsidR="00AF29CB" w:rsidRPr="00E824EF" w:rsidTr="00AF29CB">
        <w:tc>
          <w:tcPr>
            <w:tcW w:w="9889" w:type="dxa"/>
            <w:gridSpan w:val="2"/>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Office Use Only</w:t>
            </w:r>
          </w:p>
        </w:tc>
      </w:tr>
      <w:tr w:rsidR="00AF29CB" w:rsidRPr="00E824EF" w:rsidTr="00AF29CB">
        <w:tblPrEx>
          <w:shd w:val="clear" w:color="auto" w:fill="auto"/>
        </w:tblPrEx>
        <w:tc>
          <w:tcPr>
            <w:tcW w:w="2235" w:type="dxa"/>
            <w:shd w:val="clear" w:color="auto" w:fill="auto"/>
          </w:tcPr>
          <w:p w:rsidR="00AF29CB" w:rsidRPr="00E824EF" w:rsidRDefault="00AF29CB" w:rsidP="00AF29CB">
            <w:pPr>
              <w:rPr>
                <w:rFonts w:ascii="Arial" w:hAnsi="Arial"/>
                <w:sz w:val="24"/>
              </w:rPr>
            </w:pPr>
            <w:r w:rsidRPr="00E824EF">
              <w:rPr>
                <w:rFonts w:ascii="Arial" w:hAnsi="Arial"/>
                <w:sz w:val="24"/>
              </w:rPr>
              <w:t>GLS Ref number:</w:t>
            </w:r>
          </w:p>
        </w:tc>
        <w:tc>
          <w:tcPr>
            <w:tcW w:w="7654"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AF29CB" w:rsidRPr="00E824EF" w:rsidRDefault="00AF29CB" w:rsidP="00AF29CB">
      <w:pPr>
        <w:rPr>
          <w:rFonts w:ascii="Arial" w:hAnsi="Arial"/>
          <w:sz w:val="24"/>
        </w:rPr>
      </w:pPr>
    </w:p>
    <w:p w:rsidR="00AF29CB" w:rsidRPr="00E824EF" w:rsidRDefault="00AF29CB" w:rsidP="00AF29CB">
      <w:pPr>
        <w:rPr>
          <w:rStyle w:val="PlainTable31"/>
          <w:rFonts w:ascii="Arial" w:hAnsi="Arial"/>
          <w:i w:val="0"/>
          <w:iCs w:val="0"/>
          <w:sz w:val="24"/>
        </w:rPr>
      </w:pPr>
    </w:p>
    <w:p w:rsidR="00E44FF0" w:rsidRDefault="00E44FF0" w:rsidP="000D6A95">
      <w:pPr>
        <w:pStyle w:val="Heading4"/>
      </w:pPr>
      <w:r w:rsidRPr="00E44FF0">
        <w:t>1.3.1.2</w:t>
      </w:r>
      <w:r>
        <w:t xml:space="preserve"> – Diagram of roads across peatland Appendix 1</w:t>
      </w:r>
    </w:p>
    <w:p w:rsidR="00AF29CB" w:rsidRDefault="00E44FF0" w:rsidP="00E44FF0">
      <w:pPr>
        <w:pStyle w:val="FLSBullets0"/>
      </w:pPr>
      <w:r>
        <w:object w:dxaOrig="1533"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71" type="#_x0000_t75" alt="Cross-sectional drawings of three methods of road construction across peatland" style="width:76.5pt;height:49.5pt" o:ole="">
            <v:imagedata r:id="rId20" o:title=""/>
          </v:shape>
          <o:OLEObject Type="Embed" ProgID="AcroExch.Document.DC" ShapeID="_x0000_i4671" DrawAspect="Icon" ObjectID="_1725356176" r:id="rId21"/>
        </w:object>
      </w:r>
      <w:r w:rsidR="00AF29CB">
        <w:br w:type="page"/>
      </w:r>
    </w:p>
    <w:p w:rsidR="0018360B" w:rsidRPr="006E27DD" w:rsidRDefault="00E44FF0" w:rsidP="00194A6B">
      <w:pPr>
        <w:pStyle w:val="Heading4"/>
      </w:pPr>
      <w:r>
        <w:lastRenderedPageBreak/>
        <w:t>1.3.1.3 – FLS Roads Specification Appendix 2</w:t>
      </w:r>
    </w:p>
    <w:p w:rsidR="00AF29CB" w:rsidRPr="00194A6B" w:rsidRDefault="00AF29CB" w:rsidP="00194A6B">
      <w:pPr>
        <w:pStyle w:val="Heading4"/>
        <w:rPr>
          <w:rFonts w:asciiTheme="minorHAnsi" w:hAnsiTheme="minorHAnsi" w:cstheme="minorHAnsi"/>
          <w:b/>
          <w:color w:val="auto"/>
        </w:rPr>
      </w:pPr>
      <w:r w:rsidRPr="00194A6B">
        <w:rPr>
          <w:rFonts w:asciiTheme="minorHAnsi" w:hAnsiTheme="minorHAnsi" w:cstheme="minorHAnsi"/>
          <w:b/>
          <w:color w:val="auto"/>
        </w:rPr>
        <w:t>FORESTRY COMMISSION ROAD SPECIFICATION WITH REFERENCE TO THE DfT HIGHWAYS AGENCY DESIGN MANUAL FOR ROADS AND BRIDGES (DMRB) AND MANUAL OF CONTRACT DOCUMENTS FOR HIGHWAY WORKS (MCHW)</w:t>
      </w:r>
    </w:p>
    <w:p w:rsidR="00AF29CB" w:rsidRDefault="00AF29CB" w:rsidP="0053371E">
      <w:pPr>
        <w:pStyle w:val="FLSBody"/>
      </w:pPr>
      <w:r>
        <w:t>This specification is the standard for forest roads built by outside parties on FLS land. Any</w:t>
      </w:r>
    </w:p>
    <w:p w:rsidR="00AF29CB" w:rsidRDefault="00AF29CB" w:rsidP="0053371E">
      <w:pPr>
        <w:pStyle w:val="FLSBody"/>
      </w:pPr>
      <w:r>
        <w:t>reduction in this standard is to have the FC Engineer’s written approval before construction</w:t>
      </w:r>
    </w:p>
    <w:p w:rsidR="00AF29CB" w:rsidRDefault="00AF29CB" w:rsidP="0053371E">
      <w:pPr>
        <w:pStyle w:val="FLSBody"/>
      </w:pPr>
      <w:r>
        <w:t>starts. Road survey and design should also have taken place before felling takes place.</w:t>
      </w:r>
    </w:p>
    <w:p w:rsidR="00AF29CB" w:rsidRDefault="00AF29CB" w:rsidP="0053371E">
      <w:pPr>
        <w:pStyle w:val="FLSBody"/>
      </w:pPr>
    </w:p>
    <w:p w:rsidR="00AF29CB" w:rsidRDefault="00AF29CB" w:rsidP="0053371E">
      <w:pPr>
        <w:pStyle w:val="FLSBody"/>
      </w:pPr>
      <w:r>
        <w:t xml:space="preserve">Design speed: </w:t>
      </w:r>
    </w:p>
    <w:p w:rsidR="00AF29CB" w:rsidRDefault="00AF29CB" w:rsidP="0053371E">
      <w:pPr>
        <w:pStyle w:val="FLSBody"/>
      </w:pPr>
      <w:r>
        <w:t>25 km/h.</w:t>
      </w:r>
    </w:p>
    <w:p w:rsidR="00AF29CB" w:rsidRDefault="00AF29CB" w:rsidP="0053371E">
      <w:pPr>
        <w:pStyle w:val="FLSBody"/>
      </w:pPr>
    </w:p>
    <w:p w:rsidR="00AF29CB" w:rsidRDefault="00AF29CB" w:rsidP="0053371E">
      <w:pPr>
        <w:pStyle w:val="FLSBody"/>
      </w:pPr>
      <w:r>
        <w:t xml:space="preserve">Design loading: </w:t>
      </w:r>
    </w:p>
    <w:p w:rsidR="00AF29CB" w:rsidRDefault="00AF29CB" w:rsidP="0053371E">
      <w:pPr>
        <w:pStyle w:val="FLSBody"/>
      </w:pPr>
      <w:r>
        <w:t>Full C&amp;U (currently 44 tonnes).</w:t>
      </w:r>
    </w:p>
    <w:p w:rsidR="00AF29CB" w:rsidRDefault="00AF29CB" w:rsidP="0053371E">
      <w:pPr>
        <w:pStyle w:val="FLSBody"/>
      </w:pPr>
    </w:p>
    <w:p w:rsidR="00AF29CB" w:rsidRDefault="00AF29CB" w:rsidP="0053371E">
      <w:pPr>
        <w:pStyle w:val="FLSBody"/>
      </w:pPr>
      <w:r>
        <w:t xml:space="preserve">Road Width: </w:t>
      </w:r>
    </w:p>
    <w:p w:rsidR="00AF29CB" w:rsidRDefault="00AF29CB" w:rsidP="0053371E">
      <w:pPr>
        <w:pStyle w:val="FLSBody"/>
      </w:pPr>
      <w:r>
        <w:t>3.4 m running width (+/- 200 mm) - widened on inside of bends to suit radius (see table page 3).</w:t>
      </w:r>
    </w:p>
    <w:p w:rsidR="00AF29CB" w:rsidRDefault="00AF29CB" w:rsidP="0053371E">
      <w:pPr>
        <w:pStyle w:val="FLSBody"/>
      </w:pPr>
    </w:p>
    <w:p w:rsidR="00AF29CB" w:rsidRDefault="00AF29CB" w:rsidP="0053371E">
      <w:pPr>
        <w:pStyle w:val="FLSBody"/>
      </w:pPr>
      <w:r>
        <w:t xml:space="preserve">Road alignment: </w:t>
      </w:r>
    </w:p>
    <w:p w:rsidR="00AF29CB" w:rsidRDefault="00AF29CB" w:rsidP="0053371E">
      <w:pPr>
        <w:pStyle w:val="FLSBody"/>
      </w:pPr>
      <w:r>
        <w:t>Roads shall fit into the landscape and be constructed to a uniform horizontal and longitudinal profile. They shall avoid unstable ground and any features that require preserving.</w:t>
      </w:r>
    </w:p>
    <w:p w:rsidR="00AF29CB" w:rsidRDefault="00AF29CB" w:rsidP="0053371E">
      <w:pPr>
        <w:pStyle w:val="FLSBody"/>
      </w:pPr>
    </w:p>
    <w:p w:rsidR="00AF29CB" w:rsidRDefault="00AF29CB" w:rsidP="0053371E">
      <w:pPr>
        <w:pStyle w:val="FLSBody"/>
      </w:pPr>
      <w:r>
        <w:t xml:space="preserve">Felled width: </w:t>
      </w:r>
    </w:p>
    <w:p w:rsidR="00AF29CB" w:rsidRDefault="00AF29CB" w:rsidP="0053371E">
      <w:pPr>
        <w:pStyle w:val="FLSBody"/>
      </w:pPr>
      <w:r>
        <w:t>25 m average recommended.</w:t>
      </w:r>
    </w:p>
    <w:p w:rsidR="00AF29CB" w:rsidRDefault="00AF29CB" w:rsidP="0053371E">
      <w:pPr>
        <w:pStyle w:val="FLSBody"/>
      </w:pPr>
    </w:p>
    <w:p w:rsidR="00AF29CB" w:rsidRDefault="00AF29CB" w:rsidP="0053371E">
      <w:pPr>
        <w:pStyle w:val="FLSBody"/>
      </w:pPr>
      <w:r>
        <w:t xml:space="preserve">Max gradient: </w:t>
      </w:r>
    </w:p>
    <w:p w:rsidR="00AF29CB" w:rsidRDefault="00AF29CB" w:rsidP="0053371E">
      <w:pPr>
        <w:pStyle w:val="FLSBody"/>
      </w:pPr>
      <w:r>
        <w:t>&lt;8% in general to be preferred, but gradients up to 10% acceptable. Small lengths (&lt;200m) up to 12.5% may be permitted provided that they are contained within an overall gradient of 10%. For restrictions on gradient on bends, see table.</w:t>
      </w:r>
    </w:p>
    <w:p w:rsidR="00AF29CB" w:rsidRDefault="00AF29CB" w:rsidP="0053371E">
      <w:pPr>
        <w:pStyle w:val="FLSBody"/>
      </w:pPr>
    </w:p>
    <w:p w:rsidR="00AF29CB" w:rsidRDefault="00AF29CB" w:rsidP="0053371E">
      <w:pPr>
        <w:pStyle w:val="FLSBody"/>
      </w:pPr>
      <w:r>
        <w:t>Min gradient:</w:t>
      </w:r>
    </w:p>
    <w:p w:rsidR="00AF29CB" w:rsidRDefault="00AF29CB" w:rsidP="0053371E">
      <w:pPr>
        <w:pStyle w:val="FLSBody"/>
      </w:pPr>
      <w:r>
        <w:t>2% except over short sections on crests and sags. (This is an important requirement.)</w:t>
      </w:r>
    </w:p>
    <w:p w:rsidR="00AF29CB" w:rsidRDefault="00AF29CB" w:rsidP="0053371E">
      <w:pPr>
        <w:pStyle w:val="FLSBody"/>
      </w:pPr>
    </w:p>
    <w:p w:rsidR="00AF29CB" w:rsidRDefault="00AF29CB" w:rsidP="0053371E">
      <w:pPr>
        <w:pStyle w:val="FLSBody"/>
      </w:pPr>
      <w:r>
        <w:t>Passing places:</w:t>
      </w:r>
    </w:p>
    <w:p w:rsidR="00AF29CB" w:rsidRDefault="00AF29CB" w:rsidP="0053371E">
      <w:pPr>
        <w:pStyle w:val="FLSBody"/>
      </w:pPr>
      <w:r>
        <w:t>20m long and at least 3m wide with 10m splays. Spaced to be inter-visible with a maximum spacing to be agreed.</w:t>
      </w:r>
    </w:p>
    <w:p w:rsidR="00AF29CB" w:rsidRDefault="00AF29CB" w:rsidP="0053371E">
      <w:pPr>
        <w:pStyle w:val="FLSBody"/>
      </w:pPr>
    </w:p>
    <w:p w:rsidR="00AF29CB" w:rsidRDefault="00AF29CB" w:rsidP="0053371E">
      <w:pPr>
        <w:pStyle w:val="FLSBody"/>
      </w:pPr>
      <w:r>
        <w:t>Bridge approaches:</w:t>
      </w:r>
    </w:p>
    <w:p w:rsidR="00AF29CB" w:rsidRDefault="00AF29CB" w:rsidP="0053371E">
      <w:pPr>
        <w:pStyle w:val="FLSBody"/>
      </w:pPr>
      <w:r>
        <w:t>Minimum approach straight is 20m.</w:t>
      </w:r>
    </w:p>
    <w:p w:rsidR="00AF29CB" w:rsidRDefault="00AF29CB" w:rsidP="0053371E">
      <w:pPr>
        <w:pStyle w:val="FLSBody"/>
      </w:pPr>
    </w:p>
    <w:p w:rsidR="00AF29CB" w:rsidRDefault="00AF29CB" w:rsidP="0053371E">
      <w:pPr>
        <w:pStyle w:val="FLSBody"/>
      </w:pPr>
      <w:r>
        <w:t>Turning places:</w:t>
      </w:r>
    </w:p>
    <w:p w:rsidR="00AF29CB" w:rsidRDefault="00AF29CB" w:rsidP="0053371E">
      <w:pPr>
        <w:pStyle w:val="FLSBody"/>
      </w:pPr>
      <w:r>
        <w:t>Turning “T’s” to be 26m in overall length (i.e. from far edge of road to end of ‘T’), 4m wide with 11m radii.</w:t>
      </w:r>
    </w:p>
    <w:p w:rsidR="00AF29CB" w:rsidRDefault="00AF29CB" w:rsidP="0053371E">
      <w:pPr>
        <w:pStyle w:val="FLSBody"/>
      </w:pPr>
    </w:p>
    <w:p w:rsidR="00AF29CB" w:rsidRDefault="00AF29CB" w:rsidP="0053371E">
      <w:pPr>
        <w:pStyle w:val="FLSBody"/>
      </w:pPr>
      <w:r>
        <w:lastRenderedPageBreak/>
        <w:t>Harvesting Facilities:</w:t>
      </w:r>
    </w:p>
    <w:p w:rsidR="00AF29CB" w:rsidRDefault="00AF29CB" w:rsidP="0053371E">
      <w:pPr>
        <w:pStyle w:val="FLSBody"/>
      </w:pPr>
      <w:r>
        <w:t xml:space="preserve">Ramps and stacking areas supplied as required. </w:t>
      </w:r>
    </w:p>
    <w:p w:rsidR="00AF29CB" w:rsidRDefault="00AF29CB" w:rsidP="0053371E">
      <w:pPr>
        <w:pStyle w:val="FLSBody"/>
      </w:pPr>
      <w:r>
        <w:t>For guidance: ramps provided every 40m; stacking areas 30m by 3m provided every 200m. Surfaced where there is a risk of erosion.</w:t>
      </w:r>
    </w:p>
    <w:p w:rsidR="00AF29CB" w:rsidRDefault="00AF29CB" w:rsidP="0053371E">
      <w:pPr>
        <w:pStyle w:val="FLSBody"/>
      </w:pPr>
    </w:p>
    <w:p w:rsidR="00AF29CB" w:rsidRDefault="00AF29CB" w:rsidP="0053371E">
      <w:pPr>
        <w:pStyle w:val="FLSBody"/>
      </w:pPr>
      <w:r>
        <w:t>Earthworks:</w:t>
      </w:r>
    </w:p>
    <w:p w:rsidR="00AF29CB" w:rsidRDefault="00AF29CB" w:rsidP="0053371E">
      <w:pPr>
        <w:pStyle w:val="FLSBody"/>
      </w:pPr>
      <w:r>
        <w:t>Earthworks will be undertaken in accordance with Clauses 601 &amp; 602 of the MCHW. Unsuitable materials to be stripped and removed. The formation shall be shaped to keep it free of standing water. Minimise disturbance of peaty soils to retain the stored carbon.</w:t>
      </w:r>
    </w:p>
    <w:p w:rsidR="00AF29CB" w:rsidRDefault="00AF29CB" w:rsidP="0053371E">
      <w:pPr>
        <w:pStyle w:val="FLSBody"/>
      </w:pPr>
    </w:p>
    <w:p w:rsidR="00AF29CB" w:rsidRDefault="00AF29CB" w:rsidP="0053371E">
      <w:pPr>
        <w:pStyle w:val="FLSBody"/>
      </w:pPr>
      <w:r>
        <w:t>Cuttings:</w:t>
      </w:r>
    </w:p>
    <w:p w:rsidR="00AF29CB" w:rsidRDefault="00AF29CB" w:rsidP="0053371E">
      <w:pPr>
        <w:pStyle w:val="FLSBody"/>
      </w:pPr>
      <w:r>
        <w:t>Cutting slopes must be stable and free of overhangs and loose rock. The maximum slope to be 30% for slopes up to 2m high.</w:t>
      </w:r>
    </w:p>
    <w:p w:rsidR="00AF29CB" w:rsidRDefault="00AF29CB" w:rsidP="0053371E">
      <w:pPr>
        <w:pStyle w:val="FLSBody"/>
      </w:pPr>
      <w:r>
        <w:t>For slopes more than 2 m high, the maximum slope to be 1 in 2 (50%) for fine grained soils, 1 in 1½ (67%) for other soils, and 1 in 1 for rock slopes.</w:t>
      </w:r>
    </w:p>
    <w:p w:rsidR="00AF29CB" w:rsidRDefault="00AF29CB" w:rsidP="0053371E">
      <w:pPr>
        <w:pStyle w:val="FLSBody"/>
      </w:pPr>
    </w:p>
    <w:p w:rsidR="00AF29CB" w:rsidRDefault="00AF29CB" w:rsidP="0053371E">
      <w:pPr>
        <w:pStyle w:val="FLSBody"/>
      </w:pPr>
      <w:r>
        <w:t>Embankments:</w:t>
      </w:r>
    </w:p>
    <w:p w:rsidR="00AF29CB" w:rsidRDefault="00AF29CB" w:rsidP="0053371E">
      <w:pPr>
        <w:pStyle w:val="FLSBody"/>
      </w:pPr>
      <w:r>
        <w:t>Unless agreed beforehand, the fill material to be free draining and non-cohesive, placed in layers and effectively compacted in accordance with Clause 612 of the MCHW. Slopes as for cuttings.</w:t>
      </w:r>
    </w:p>
    <w:p w:rsidR="00AF29CB" w:rsidRDefault="00AF29CB" w:rsidP="0053371E">
      <w:pPr>
        <w:pStyle w:val="FLSBody"/>
      </w:pPr>
    </w:p>
    <w:p w:rsidR="00AF29CB" w:rsidRDefault="00AF29CB" w:rsidP="0053371E">
      <w:pPr>
        <w:pStyle w:val="FLSBody"/>
      </w:pPr>
      <w:r>
        <w:t>Roadside drains &amp; ditches:</w:t>
      </w:r>
    </w:p>
    <w:p w:rsidR="00AF29CB" w:rsidRDefault="00AF29CB" w:rsidP="0053371E">
      <w:pPr>
        <w:pStyle w:val="FLSBody"/>
      </w:pPr>
      <w:r>
        <w:t>A roadside ditch shall be provided on the uphill side of a road and on both sides where the road formation is at or below the adjacent ground. Drains shall have a depth of not less than 150 mm below the formation edge and a longitudinal gradient of not less than 2%. Ditches and drains shall not lead directly into watercourses. Filters will be provided in and adjacent to the drains and culverts to avoid pollution and sedimentation of watercourses. Drains can help in temporary storage of flood water.</w:t>
      </w:r>
    </w:p>
    <w:p w:rsidR="00AF29CB" w:rsidRDefault="00AF29CB" w:rsidP="0053371E">
      <w:pPr>
        <w:pStyle w:val="FLSBody"/>
      </w:pPr>
    </w:p>
    <w:p w:rsidR="00AF29CB" w:rsidRDefault="00AF29CB" w:rsidP="0053371E">
      <w:pPr>
        <w:pStyle w:val="FLSBody"/>
      </w:pPr>
      <w:r>
        <w:t>Culverts:</w:t>
      </w:r>
    </w:p>
    <w:p w:rsidR="00AF29CB" w:rsidRDefault="00AF29CB" w:rsidP="0053371E">
      <w:pPr>
        <w:pStyle w:val="FLSBody"/>
      </w:pPr>
      <w:r>
        <w:t>All pipes shall be to Clause 501 of the MCHW - excavated in accordance with Clause 502; bedded, laid and surrounded in accordance with Clause 503; and backfilled in accordance with</w:t>
      </w:r>
    </w:p>
    <w:p w:rsidR="00AF29CB" w:rsidRDefault="00AF29CB" w:rsidP="0053371E">
      <w:pPr>
        <w:pStyle w:val="FLSBody"/>
      </w:pPr>
      <w:r>
        <w:t>Clause 505. Laid in natural ground or in bed of original watercourse where applicable. Aim for bed continuum, for flora and fauna. Minimum size 300 mm although 450 mm preferred.</w:t>
      </w:r>
    </w:p>
    <w:p w:rsidR="00AF29CB" w:rsidRDefault="00AF29CB" w:rsidP="0053371E">
      <w:pPr>
        <w:pStyle w:val="FLSBody"/>
      </w:pPr>
      <w:r>
        <w:t>Inlets to be provided with erosion protection. Outfalls should be so constructed as to eliminate possible erosion. Ditch relief culverts should be spaced as required with a maximum spacing of 200m. Where appropriate, culverts to be designed for 1 in 50 year storm. Where the diameter is greater than 1.2 m, the culvert to be designed for 1 in 100 year storm. Bridges are preferred, including for flora and fauna riparian zones.</w:t>
      </w:r>
    </w:p>
    <w:p w:rsidR="00AF29CB" w:rsidRDefault="00AF29CB" w:rsidP="0053371E">
      <w:pPr>
        <w:pStyle w:val="FLSBody"/>
      </w:pPr>
    </w:p>
    <w:p w:rsidR="00AF29CB" w:rsidRDefault="00AF29CB" w:rsidP="0053371E">
      <w:pPr>
        <w:pStyle w:val="FLSBody"/>
      </w:pPr>
      <w:r>
        <w:t>Geosynthetics:</w:t>
      </w:r>
    </w:p>
    <w:p w:rsidR="00AF29CB" w:rsidRDefault="00AF29CB" w:rsidP="0053371E">
      <w:pPr>
        <w:pStyle w:val="FLSBody"/>
      </w:pPr>
      <w:r>
        <w:t>Used as necessary over silty clay and peat formations.</w:t>
      </w:r>
    </w:p>
    <w:p w:rsidR="00AF29CB" w:rsidRDefault="00AF29CB" w:rsidP="0053371E">
      <w:pPr>
        <w:pStyle w:val="FLSBody"/>
      </w:pPr>
    </w:p>
    <w:p w:rsidR="00AF29CB" w:rsidRDefault="00AF29CB" w:rsidP="0053371E">
      <w:pPr>
        <w:pStyle w:val="FLSBody"/>
      </w:pPr>
      <w:r>
        <w:t>Road construction:</w:t>
      </w:r>
    </w:p>
    <w:p w:rsidR="00AF29CB" w:rsidRDefault="00AF29CB" w:rsidP="0053371E">
      <w:pPr>
        <w:pStyle w:val="FLSBody"/>
      </w:pPr>
      <w:r>
        <w:lastRenderedPageBreak/>
        <w:t>Capping layer of durable rock or road base to Clause 613 of MCHW to improve subgrade CBR to a minimum of 5%. Road metal Granular Sub-base Type 1 to Clause 803 and laid in accordance with Clause 801 of MCHW. Material for the running surface shall have a minimum Magnesium Sulphate Soundness Value of 85. Principal or arterial forest roads shall have a minimum compacted surfacing thickness of 100mm of hard wearing well bound continuously graded aggregate.</w:t>
      </w:r>
    </w:p>
    <w:p w:rsidR="00AF29CB" w:rsidRDefault="00AF29CB" w:rsidP="0053371E">
      <w:pPr>
        <w:pStyle w:val="FLSBody"/>
      </w:pPr>
    </w:p>
    <w:p w:rsidR="00AF29CB" w:rsidRDefault="00AF29CB" w:rsidP="0053371E">
      <w:pPr>
        <w:pStyle w:val="FLSBody"/>
      </w:pPr>
      <w:r>
        <w:t>Road metal thickness:</w:t>
      </w:r>
    </w:p>
    <w:p w:rsidR="00AF29CB" w:rsidRDefault="00AF29CB" w:rsidP="0053371E">
      <w:pPr>
        <w:pStyle w:val="FLSBody"/>
      </w:pPr>
      <w:r>
        <w:t>Subgrade      Min. Road Construction Depth</w:t>
      </w:r>
    </w:p>
    <w:p w:rsidR="00AF29CB" w:rsidRDefault="00AF29CB" w:rsidP="0053371E">
      <w:pPr>
        <w:pStyle w:val="FLSBody"/>
      </w:pPr>
      <w:r>
        <w:t>5% CBR         450 mm</w:t>
      </w:r>
    </w:p>
    <w:p w:rsidR="00AF29CB" w:rsidRDefault="00AF29CB" w:rsidP="0053371E">
      <w:pPr>
        <w:pStyle w:val="FLSBody"/>
      </w:pPr>
      <w:r>
        <w:t>7% CBR         325 mm</w:t>
      </w:r>
    </w:p>
    <w:p w:rsidR="00AF29CB" w:rsidRDefault="00AF29CB" w:rsidP="0053371E">
      <w:pPr>
        <w:pStyle w:val="FLSBody"/>
      </w:pPr>
      <w:r>
        <w:t>10% CBR       250 mm</w:t>
      </w:r>
    </w:p>
    <w:p w:rsidR="00AF29CB" w:rsidRDefault="00AF29CB" w:rsidP="0053371E">
      <w:pPr>
        <w:pStyle w:val="FLSBody"/>
      </w:pPr>
      <w:r>
        <w:t xml:space="preserve"> &gt;10% CBR    To be agreed by FC Engineer, but 100mm minimum.</w:t>
      </w:r>
    </w:p>
    <w:p w:rsidR="00AF29CB" w:rsidRDefault="00AF29CB" w:rsidP="0053371E">
      <w:pPr>
        <w:pStyle w:val="FLSBody"/>
      </w:pPr>
    </w:p>
    <w:p w:rsidR="00AF29CB" w:rsidRDefault="00AF29CB" w:rsidP="0053371E">
      <w:pPr>
        <w:pStyle w:val="FLSBody"/>
      </w:pPr>
      <w:r>
        <w:t>Cross slope (camber or crossfall):</w:t>
      </w:r>
    </w:p>
    <w:p w:rsidR="00AF29CB" w:rsidRDefault="00AF29CB" w:rsidP="0053371E">
      <w:pPr>
        <w:pStyle w:val="FLSBody"/>
      </w:pPr>
      <w:r>
        <w:t>The surface shall be cambered with 5% falls from the crown, or with a 5% crossfall sloping inwards on steep side slopes.</w:t>
      </w:r>
    </w:p>
    <w:p w:rsidR="00AF29CB" w:rsidRDefault="00AF29CB" w:rsidP="0053371E">
      <w:pPr>
        <w:pStyle w:val="FLSBody"/>
      </w:pPr>
    </w:p>
    <w:p w:rsidR="00AF29CB" w:rsidRDefault="00AF29CB" w:rsidP="0053371E">
      <w:pPr>
        <w:pStyle w:val="FLSBody"/>
      </w:pPr>
      <w:r>
        <w:t>Water Guidelines:</w:t>
      </w:r>
    </w:p>
    <w:p w:rsidR="00AF29CB" w:rsidRDefault="00AF29CB" w:rsidP="0053371E">
      <w:pPr>
        <w:pStyle w:val="FLSBody"/>
      </w:pPr>
      <w:r>
        <w:t xml:space="preserve">UK Forestry Standard: Section 6.7 - Forests and Water </w:t>
      </w:r>
    </w:p>
    <w:p w:rsidR="00AF29CB" w:rsidRDefault="00AF29CB" w:rsidP="0053371E">
      <w:pPr>
        <w:pStyle w:val="FLSBody"/>
      </w:pPr>
      <w:r>
        <w:t>Account must also be taken of any requirements of SEPA.</w:t>
      </w:r>
    </w:p>
    <w:p w:rsidR="00AF29CB" w:rsidRDefault="00AF29CB" w:rsidP="0053371E">
      <w:pPr>
        <w:pStyle w:val="FLSBody"/>
      </w:pPr>
    </w:p>
    <w:p w:rsidR="00AF29CB" w:rsidRDefault="00AF29CB" w:rsidP="0053371E">
      <w:pPr>
        <w:pStyle w:val="FLSBody"/>
      </w:pPr>
      <w:r>
        <w:t>Fuel spillage:</w:t>
      </w:r>
    </w:p>
    <w:p w:rsidR="00AF29CB" w:rsidRDefault="00AF29CB" w:rsidP="0053371E">
      <w:pPr>
        <w:pStyle w:val="FLSBody"/>
      </w:pPr>
      <w:r>
        <w:t>A written procedure to be in place prior to work start.</w:t>
      </w:r>
    </w:p>
    <w:p w:rsidR="00AF29CB" w:rsidRDefault="00AF29CB" w:rsidP="0053371E">
      <w:pPr>
        <w:pStyle w:val="FLSBody"/>
      </w:pPr>
    </w:p>
    <w:p w:rsidR="00AF29CB" w:rsidRDefault="00AF29CB" w:rsidP="0053371E">
      <w:pPr>
        <w:pStyle w:val="FLSBody"/>
      </w:pPr>
      <w:r>
        <w:t>Signs:</w:t>
      </w:r>
    </w:p>
    <w:p w:rsidR="00AF29CB" w:rsidRDefault="00AF29CB" w:rsidP="0053371E">
      <w:pPr>
        <w:pStyle w:val="FLSBody"/>
      </w:pPr>
      <w:r>
        <w:t>The site to be adequately signed.</w:t>
      </w:r>
    </w:p>
    <w:p w:rsidR="00AF29CB" w:rsidRDefault="00AF29CB" w:rsidP="0053371E">
      <w:pPr>
        <w:pStyle w:val="FLSBody"/>
      </w:pPr>
    </w:p>
    <w:p w:rsidR="00AF29CB" w:rsidRDefault="00AF29CB" w:rsidP="0053371E">
      <w:pPr>
        <w:pStyle w:val="FLSBody"/>
      </w:pPr>
      <w:r>
        <w:t>Blasting:</w:t>
      </w:r>
    </w:p>
    <w:p w:rsidR="00AF29CB" w:rsidRDefault="00AF29CB" w:rsidP="0053371E">
      <w:pPr>
        <w:pStyle w:val="FLSBody"/>
      </w:pPr>
      <w:r>
        <w:t>Excavation of rock by blasting shall only be undertaken by suitably qualified personnel appointed in writing.</w:t>
      </w:r>
    </w:p>
    <w:p w:rsidR="00AF29CB" w:rsidRDefault="00AF29CB" w:rsidP="0053371E">
      <w:pPr>
        <w:pStyle w:val="FLSBody"/>
      </w:pPr>
    </w:p>
    <w:p w:rsidR="00AF29CB" w:rsidRDefault="00AF29CB" w:rsidP="0053371E">
      <w:pPr>
        <w:pStyle w:val="FLSBody"/>
      </w:pPr>
      <w:r>
        <w:t>Quarrying:</w:t>
      </w:r>
    </w:p>
    <w:p w:rsidR="00AF29CB" w:rsidRDefault="00AF29CB" w:rsidP="0053371E">
      <w:pPr>
        <w:pStyle w:val="FLSBody"/>
      </w:pPr>
      <w:r>
        <w:t xml:space="preserve">The method of working (and re-instatement where applicable) of borrow pits and quarries must be in accordance with the </w:t>
      </w:r>
      <w:r>
        <w:rPr>
          <w:i/>
          <w:iCs/>
        </w:rPr>
        <w:t>Quarries</w:t>
      </w:r>
      <w:r>
        <w:t xml:space="preserve"> </w:t>
      </w:r>
      <w:r>
        <w:rPr>
          <w:i/>
          <w:iCs/>
        </w:rPr>
        <w:t xml:space="preserve">Regulations 1999, </w:t>
      </w:r>
      <w:r>
        <w:t>and approved by the Forestry and Land Scotland.</w:t>
      </w:r>
    </w:p>
    <w:p w:rsidR="0094266C" w:rsidRDefault="0094266C" w:rsidP="00194A6B">
      <w:pPr>
        <w:pStyle w:val="FLSCoverBody0"/>
      </w:pPr>
    </w:p>
    <w:p w:rsidR="0094266C" w:rsidRDefault="0094266C" w:rsidP="00194A6B">
      <w:pPr>
        <w:pStyle w:val="FLSCoverBody0"/>
      </w:pPr>
    </w:p>
    <w:p w:rsidR="00194A6B" w:rsidRDefault="00194A6B" w:rsidP="00194A6B">
      <w:pPr>
        <w:pStyle w:val="FLSCoverBody0"/>
      </w:pPr>
    </w:p>
    <w:p w:rsidR="00194A6B" w:rsidRDefault="00194A6B" w:rsidP="00194A6B">
      <w:pPr>
        <w:pStyle w:val="FLSCoverBody0"/>
      </w:pPr>
    </w:p>
    <w:p w:rsidR="0094266C" w:rsidRDefault="0094266C" w:rsidP="00194A6B">
      <w:pPr>
        <w:pStyle w:val="FLSCoverBody0"/>
      </w:pPr>
    </w:p>
    <w:p w:rsidR="0094266C" w:rsidRDefault="0094266C" w:rsidP="00194A6B">
      <w:pPr>
        <w:pStyle w:val="FLSCoverBody0"/>
      </w:pPr>
    </w:p>
    <w:p w:rsidR="00AB0856" w:rsidRDefault="00AB0856" w:rsidP="00194A6B">
      <w:pPr>
        <w:pStyle w:val="FLSCoverBody0"/>
      </w:pPr>
    </w:p>
    <w:p w:rsidR="00AF29CB" w:rsidRDefault="00AF29CB" w:rsidP="00194A6B">
      <w:pPr>
        <w:pStyle w:val="FLSCoverBody0"/>
      </w:pPr>
      <w:r w:rsidRPr="00E52ACE">
        <w:t>Horizontal bend recommended widths and gradients</w:t>
      </w:r>
      <w:r>
        <w:t>:</w:t>
      </w:r>
    </w:p>
    <w:tbl>
      <w:tblPr>
        <w:tblStyle w:val="PlainTable1"/>
        <w:tblW w:w="0" w:type="auto"/>
        <w:tblLook w:val="04A0" w:firstRow="1" w:lastRow="0" w:firstColumn="1" w:lastColumn="0" w:noHBand="0" w:noVBand="1"/>
        <w:tblCaption w:val="Horizontal bend recommended widths and gradients"/>
        <w:tblDescription w:val="Outside radius widths of forest roads with associated required running surface widths, minimum widths for maximum angle of deflections, transition lengths and maximum gradient on outside radius"/>
      </w:tblPr>
      <w:tblGrid>
        <w:gridCol w:w="1352"/>
        <w:gridCol w:w="1352"/>
        <w:gridCol w:w="1352"/>
        <w:gridCol w:w="1352"/>
        <w:gridCol w:w="1352"/>
        <w:gridCol w:w="1352"/>
        <w:gridCol w:w="1352"/>
      </w:tblGrid>
      <w:tr w:rsidR="00AB0856" w:rsidTr="00D67E5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52" w:type="dxa"/>
            <w:shd w:val="clear" w:color="auto" w:fill="C2D69B" w:themeFill="accent3" w:themeFillTint="99"/>
          </w:tcPr>
          <w:p w:rsidR="00AB0856" w:rsidRDefault="00AB0856" w:rsidP="0053371E">
            <w:pPr>
              <w:pStyle w:val="FLSBody"/>
            </w:pPr>
            <w:r>
              <w:lastRenderedPageBreak/>
              <w:t>Outside radius</w:t>
            </w:r>
          </w:p>
        </w:tc>
        <w:tc>
          <w:tcPr>
            <w:tcW w:w="5408" w:type="dxa"/>
            <w:gridSpan w:val="4"/>
            <w:shd w:val="clear" w:color="auto" w:fill="C2D69B" w:themeFill="accent3" w:themeFillTint="99"/>
          </w:tcPr>
          <w:p w:rsidR="00AB0856" w:rsidRDefault="00AB0856" w:rsidP="0053371E">
            <w:pPr>
              <w:pStyle w:val="FLSBody"/>
              <w:cnfStyle w:val="100000000000" w:firstRow="1" w:lastRow="0" w:firstColumn="0" w:lastColumn="0" w:oddVBand="0" w:evenVBand="0" w:oddHBand="0" w:evenHBand="0" w:firstRowFirstColumn="0" w:firstRowLastColumn="0" w:lastRowFirstColumn="0" w:lastRowLastColumn="0"/>
            </w:pPr>
            <w:r>
              <w:t>Minimum widths for maximum angle of deflection (*). Running surface width detailed in main section of the table.</w:t>
            </w:r>
          </w:p>
        </w:tc>
        <w:tc>
          <w:tcPr>
            <w:tcW w:w="1352" w:type="dxa"/>
            <w:shd w:val="clear" w:color="auto" w:fill="C2D69B" w:themeFill="accent3" w:themeFillTint="99"/>
          </w:tcPr>
          <w:p w:rsidR="00AB0856" w:rsidRDefault="00AB0856" w:rsidP="0053371E">
            <w:pPr>
              <w:pStyle w:val="FLSBody"/>
              <w:cnfStyle w:val="100000000000" w:firstRow="1" w:lastRow="0" w:firstColumn="0" w:lastColumn="0" w:oddVBand="0" w:evenVBand="0" w:oddHBand="0" w:evenHBand="0" w:firstRowFirstColumn="0" w:firstRowLastColumn="0" w:lastRowFirstColumn="0" w:lastRowLastColumn="0"/>
            </w:pPr>
            <w:r>
              <w:t>Transition straight length</w:t>
            </w:r>
          </w:p>
        </w:tc>
        <w:tc>
          <w:tcPr>
            <w:tcW w:w="1352" w:type="dxa"/>
            <w:shd w:val="clear" w:color="auto" w:fill="C2D69B" w:themeFill="accent3" w:themeFillTint="99"/>
          </w:tcPr>
          <w:p w:rsidR="00AB0856" w:rsidRDefault="00AB0856" w:rsidP="0053371E">
            <w:pPr>
              <w:pStyle w:val="FLSBody"/>
              <w:cnfStyle w:val="100000000000" w:firstRow="1" w:lastRow="0" w:firstColumn="0" w:lastColumn="0" w:oddVBand="0" w:evenVBand="0" w:oddHBand="0" w:evenHBand="0" w:firstRowFirstColumn="0" w:firstRowLastColumn="0" w:lastRowFirstColumn="0" w:lastRowLastColumn="0"/>
            </w:pPr>
            <w:r>
              <w:t>Maximum gradient on outside radius</w:t>
            </w:r>
          </w:p>
        </w:tc>
      </w:tr>
      <w:tr w:rsidR="00AF29CB" w:rsidTr="00AF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15</w:t>
            </w:r>
            <w:r w:rsidR="00560900">
              <w:rPr>
                <w:rFonts w:cstheme="minorHAnsi"/>
              </w:rPr>
              <w:t>°</w:t>
            </w: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45</w:t>
            </w:r>
            <w:r w:rsidR="00560900">
              <w:rPr>
                <w:rFonts w:cstheme="minorHAnsi"/>
              </w:rPr>
              <w:t>ˋ</w:t>
            </w: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90</w:t>
            </w:r>
            <w:r w:rsidR="00560900">
              <w:rPr>
                <w:rFonts w:cstheme="minorHAnsi"/>
              </w:rPr>
              <w:t>̀ˋ</w:t>
            </w: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180</w:t>
            </w:r>
            <w:r w:rsidR="00560900">
              <w:rPr>
                <w:rFonts w:cstheme="minorHAnsi"/>
              </w:rPr>
              <w:t>°</w:t>
            </w: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p>
        </w:tc>
        <w:tc>
          <w:tcPr>
            <w:tcW w:w="1352" w:type="dxa"/>
            <w:shd w:val="clear" w:color="auto" w:fill="EAF1DD" w:themeFill="accent3" w:themeFillTint="33"/>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p>
        </w:tc>
      </w:tr>
      <w:tr w:rsidR="00AF29CB" w:rsidTr="00AF29CB">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m</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w:t>
            </w:r>
          </w:p>
        </w:tc>
      </w:tr>
      <w:tr w:rsidR="00AF29CB" w:rsidTr="00AF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tcPr>
          <w:p w:rsidR="00AF29CB" w:rsidRDefault="00AF29CB" w:rsidP="0053371E">
            <w:pPr>
              <w:pStyle w:val="FLSBody"/>
            </w:pPr>
            <w:r>
              <w:t>90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3.8</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3.8</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3.8</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3.8</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10</w:t>
            </w:r>
          </w:p>
        </w:tc>
      </w:tr>
      <w:tr w:rsidR="00AF29CB" w:rsidTr="00AF29CB">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r>
              <w:t>60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4.1</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20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8</w:t>
            </w:r>
          </w:p>
        </w:tc>
      </w:tr>
      <w:tr w:rsidR="00AF29CB" w:rsidTr="00AF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tcPr>
          <w:p w:rsidR="00AF29CB" w:rsidRDefault="00AF29CB" w:rsidP="0053371E">
            <w:pPr>
              <w:pStyle w:val="FLSBody"/>
            </w:pPr>
            <w:r>
              <w:t>45</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4.2</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4.5</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4.5</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20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7</w:t>
            </w:r>
          </w:p>
        </w:tc>
      </w:tr>
      <w:tr w:rsidR="00AF29CB" w:rsidTr="00AF29CB">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r>
              <w:t>30*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4.7</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5.0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5.1</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25</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6.5</w:t>
            </w:r>
          </w:p>
        </w:tc>
      </w:tr>
      <w:tr w:rsidR="00AF29CB" w:rsidTr="00AF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tcPr>
          <w:p w:rsidR="00AF29CB" w:rsidRDefault="00AF29CB" w:rsidP="0053371E">
            <w:pPr>
              <w:pStyle w:val="FLSBody"/>
            </w:pPr>
            <w:r>
              <w:t>25</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4.8</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5.1</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5.3</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30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5</w:t>
            </w:r>
          </w:p>
        </w:tc>
      </w:tr>
      <w:tr w:rsidR="00AF29CB" w:rsidTr="00AF29CB">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r>
              <w:t>20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5.0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5.6</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5.9</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30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4.5</w:t>
            </w:r>
          </w:p>
        </w:tc>
      </w:tr>
      <w:tr w:rsidR="00AF29CB" w:rsidTr="00AF2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tcPr>
          <w:p w:rsidR="00AF29CB" w:rsidRDefault="00AF29CB" w:rsidP="0053371E">
            <w:pPr>
              <w:pStyle w:val="FLSBody"/>
            </w:pPr>
            <w:r>
              <w:t>15</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6.3</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7.0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40</w:t>
            </w:r>
          </w:p>
        </w:tc>
        <w:tc>
          <w:tcPr>
            <w:tcW w:w="1352" w:type="dxa"/>
          </w:tcPr>
          <w:p w:rsidR="00AF29CB" w:rsidRDefault="00AF29CB" w:rsidP="0053371E">
            <w:pPr>
              <w:pStyle w:val="FLSBody"/>
              <w:cnfStyle w:val="000000100000" w:firstRow="0" w:lastRow="0" w:firstColumn="0" w:lastColumn="0" w:oddVBand="0" w:evenVBand="0" w:oddHBand="1" w:evenHBand="0" w:firstRowFirstColumn="0" w:firstRowLastColumn="0" w:lastRowFirstColumn="0" w:lastRowLastColumn="0"/>
            </w:pPr>
            <w:r>
              <w:t>4</w:t>
            </w:r>
          </w:p>
        </w:tc>
      </w:tr>
      <w:tr w:rsidR="00AF29CB" w:rsidTr="00AF29CB">
        <w:tc>
          <w:tcPr>
            <w:cnfStyle w:val="001000000000" w:firstRow="0" w:lastRow="0" w:firstColumn="1" w:lastColumn="0" w:oddVBand="0" w:evenVBand="0" w:oddHBand="0" w:evenHBand="0" w:firstRowFirstColumn="0" w:firstRowLastColumn="0" w:lastRowFirstColumn="0" w:lastRowLastColumn="0"/>
            <w:tcW w:w="1352" w:type="dxa"/>
            <w:shd w:val="clear" w:color="auto" w:fill="EAF1DD" w:themeFill="accent3" w:themeFillTint="33"/>
          </w:tcPr>
          <w:p w:rsidR="00AF29CB" w:rsidRDefault="00AF29CB" w:rsidP="0053371E">
            <w:pPr>
              <w:pStyle w:val="FLSBody"/>
            </w:pPr>
            <w:r>
              <w:t>10**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10.0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40</w:t>
            </w:r>
          </w:p>
        </w:tc>
        <w:tc>
          <w:tcPr>
            <w:tcW w:w="1352" w:type="dxa"/>
            <w:shd w:val="clear" w:color="auto" w:fill="EAF1DD" w:themeFill="accent3" w:themeFillTint="33"/>
          </w:tcPr>
          <w:p w:rsidR="00AF29CB" w:rsidRDefault="00AF29CB" w:rsidP="0053371E">
            <w:pPr>
              <w:pStyle w:val="FLSBody"/>
              <w:cnfStyle w:val="000000000000" w:firstRow="0" w:lastRow="0" w:firstColumn="0" w:lastColumn="0" w:oddVBand="0" w:evenVBand="0" w:oddHBand="0" w:evenHBand="0" w:firstRowFirstColumn="0" w:firstRowLastColumn="0" w:lastRowFirstColumn="0" w:lastRowLastColumn="0"/>
            </w:pPr>
            <w:r>
              <w:t>3</w:t>
            </w:r>
          </w:p>
        </w:tc>
      </w:tr>
    </w:tbl>
    <w:p w:rsidR="00AF29CB" w:rsidRDefault="00AF29CB" w:rsidP="0053371E">
      <w:pPr>
        <w:pStyle w:val="FLSBody"/>
      </w:pPr>
    </w:p>
    <w:p w:rsidR="00AF29CB" w:rsidRDefault="00AF29CB" w:rsidP="0053371E">
      <w:pPr>
        <w:pStyle w:val="FLSBody"/>
      </w:pPr>
      <w:r>
        <w:t>*     Preferred minimum radius</w:t>
      </w:r>
    </w:p>
    <w:p w:rsidR="00AF29CB" w:rsidRDefault="00AF29CB" w:rsidP="0053371E">
      <w:pPr>
        <w:pStyle w:val="FLSBody"/>
      </w:pPr>
      <w:r>
        <w:t>**   Absolute minimum hairpin</w:t>
      </w:r>
    </w:p>
    <w:p w:rsidR="00AF29CB" w:rsidRDefault="00AF29CB" w:rsidP="0053371E">
      <w:pPr>
        <w:pStyle w:val="FLSBody"/>
      </w:pPr>
    </w:p>
    <w:p w:rsidR="00AF29CB" w:rsidRPr="00494355" w:rsidRDefault="00AF29CB" w:rsidP="0053371E">
      <w:pPr>
        <w:pStyle w:val="FLSBody"/>
      </w:pPr>
      <w:r>
        <w:rPr>
          <w:noProof/>
          <w:lang w:eastAsia="en-GB"/>
        </w:rPr>
        <w:drawing>
          <wp:inline distT="0" distB="0" distL="0" distR="0">
            <wp:extent cx="4030152" cy="1915886"/>
            <wp:effectExtent l="0" t="0" r="8890" b="8255"/>
            <wp:docPr id="11" name="Picture 11" descr="Pictorial description of the bend radius  of a road, its width, transition length and deflection angle." title="Bend widening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03F4D.tmp"/>
                    <pic:cNvPicPr/>
                  </pic:nvPicPr>
                  <pic:blipFill rotWithShape="1">
                    <a:blip r:embed="rId22">
                      <a:extLst>
                        <a:ext uri="{28A0092B-C50C-407E-A947-70E740481C1C}">
                          <a14:useLocalDpi xmlns:a14="http://schemas.microsoft.com/office/drawing/2010/main" val="0"/>
                        </a:ext>
                      </a:extLst>
                    </a:blip>
                    <a:srcRect l="26069" t="54812" r="36634" b="15999"/>
                    <a:stretch/>
                  </pic:blipFill>
                  <pic:spPr bwMode="auto">
                    <a:xfrm>
                      <a:off x="0" y="0"/>
                      <a:ext cx="4030152" cy="1915886"/>
                    </a:xfrm>
                    <a:prstGeom prst="rect">
                      <a:avLst/>
                    </a:prstGeom>
                    <a:ln>
                      <a:noFill/>
                    </a:ln>
                    <a:extLst>
                      <a:ext uri="{53640926-AAD7-44D8-BBD7-CCE9431645EC}">
                        <a14:shadowObscured xmlns:a14="http://schemas.microsoft.com/office/drawing/2010/main"/>
                      </a:ext>
                    </a:extLst>
                  </pic:spPr>
                </pic:pic>
              </a:graphicData>
            </a:graphic>
          </wp:inline>
        </w:drawing>
      </w:r>
    </w:p>
    <w:p w:rsidR="00AF29CB" w:rsidRDefault="00AF29CB" w:rsidP="0053371E">
      <w:pPr>
        <w:pStyle w:val="FLSBody"/>
      </w:pPr>
      <w:r>
        <w:rPr>
          <w:noProof/>
          <w:lang w:eastAsia="en-GB"/>
        </w:rPr>
        <w:lastRenderedPageBreak/>
        <w:drawing>
          <wp:inline distT="0" distB="0" distL="0" distR="0">
            <wp:extent cx="6208502" cy="8839200"/>
            <wp:effectExtent l="0" t="0" r="1905" b="0"/>
            <wp:docPr id="3" name="Picture 3" descr="Dimensions of a T - shaped forest road junction" title="T - shaped turn a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905214.tmp"/>
                    <pic:cNvPicPr/>
                  </pic:nvPicPr>
                  <pic:blipFill rotWithShape="1">
                    <a:blip r:embed="rId23">
                      <a:extLst>
                        <a:ext uri="{28A0092B-C50C-407E-A947-70E740481C1C}">
                          <a14:useLocalDpi xmlns:a14="http://schemas.microsoft.com/office/drawing/2010/main" val="0"/>
                        </a:ext>
                      </a:extLst>
                    </a:blip>
                    <a:srcRect l="25332" t="11915" r="37935" b="1994"/>
                    <a:stretch/>
                  </pic:blipFill>
                  <pic:spPr bwMode="auto">
                    <a:xfrm>
                      <a:off x="0" y="0"/>
                      <a:ext cx="6208502" cy="8839200"/>
                    </a:xfrm>
                    <a:prstGeom prst="rect">
                      <a:avLst/>
                    </a:prstGeom>
                    <a:ln>
                      <a:noFill/>
                    </a:ln>
                    <a:extLst>
                      <a:ext uri="{53640926-AAD7-44D8-BBD7-CCE9431645EC}">
                        <a14:shadowObscured xmlns:a14="http://schemas.microsoft.com/office/drawing/2010/main"/>
                      </a:ext>
                    </a:extLst>
                  </pic:spPr>
                </pic:pic>
              </a:graphicData>
            </a:graphic>
          </wp:inline>
        </w:drawing>
      </w:r>
    </w:p>
    <w:p w:rsidR="00AF29CB" w:rsidRDefault="00AF29CB" w:rsidP="0053371E">
      <w:pPr>
        <w:pStyle w:val="FLSBody"/>
      </w:pPr>
    </w:p>
    <w:p w:rsidR="00AF29CB" w:rsidRDefault="00AF29CB" w:rsidP="0053371E">
      <w:pPr>
        <w:pStyle w:val="FLSBody"/>
      </w:pPr>
      <w:r>
        <w:rPr>
          <w:noProof/>
          <w:lang w:eastAsia="en-GB"/>
        </w:rPr>
        <w:lastRenderedPageBreak/>
        <w:drawing>
          <wp:inline distT="0" distB="0" distL="0" distR="0">
            <wp:extent cx="6005288" cy="8469086"/>
            <wp:effectExtent l="0" t="0" r="0" b="8255"/>
            <wp:docPr id="6" name="Picture 6" descr="Dimenions of a forest road lorry passing bay" title="Lorry Passing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90C1D2.tmp"/>
                    <pic:cNvPicPr/>
                  </pic:nvPicPr>
                  <pic:blipFill rotWithShape="1">
                    <a:blip r:embed="rId24">
                      <a:extLst>
                        <a:ext uri="{28A0092B-C50C-407E-A947-70E740481C1C}">
                          <a14:useLocalDpi xmlns:a14="http://schemas.microsoft.com/office/drawing/2010/main" val="0"/>
                        </a:ext>
                      </a:extLst>
                    </a:blip>
                    <a:srcRect l="25152" t="11618" r="37754" b="2264"/>
                    <a:stretch/>
                  </pic:blipFill>
                  <pic:spPr bwMode="auto">
                    <a:xfrm>
                      <a:off x="0" y="0"/>
                      <a:ext cx="6005288" cy="8469086"/>
                    </a:xfrm>
                    <a:prstGeom prst="rect">
                      <a:avLst/>
                    </a:prstGeom>
                    <a:ln>
                      <a:noFill/>
                    </a:ln>
                    <a:extLst>
                      <a:ext uri="{53640926-AAD7-44D8-BBD7-CCE9431645EC}">
                        <a14:shadowObscured xmlns:a14="http://schemas.microsoft.com/office/drawing/2010/main"/>
                      </a:ext>
                    </a:extLst>
                  </pic:spPr>
                </pic:pic>
              </a:graphicData>
            </a:graphic>
          </wp:inline>
        </w:drawing>
      </w:r>
    </w:p>
    <w:p w:rsidR="00AF29CB" w:rsidRDefault="00AF29CB" w:rsidP="0053371E">
      <w:pPr>
        <w:pStyle w:val="FLSBody"/>
      </w:pPr>
    </w:p>
    <w:p w:rsidR="00AF29CB" w:rsidRDefault="00AF29CB" w:rsidP="0053371E">
      <w:pPr>
        <w:pStyle w:val="FLSBody"/>
        <w:sectPr w:rsidR="00AF29CB" w:rsidSect="00AF29CB">
          <w:headerReference w:type="default" r:id="rId25"/>
          <w:footerReference w:type="default" r:id="rId26"/>
          <w:headerReference w:type="first" r:id="rId27"/>
          <w:footerReference w:type="first" r:id="rId28"/>
          <w:pgSz w:w="11907" w:h="16840" w:code="9"/>
          <w:pgMar w:top="1418" w:right="1134" w:bottom="1134" w:left="737" w:header="567" w:footer="567" w:gutter="0"/>
          <w:cols w:space="708"/>
          <w:docGrid w:linePitch="360"/>
        </w:sectPr>
      </w:pPr>
    </w:p>
    <w:p w:rsidR="00AF29CB" w:rsidRDefault="00AF29CB" w:rsidP="0053371E">
      <w:pPr>
        <w:pStyle w:val="FLSBody"/>
        <w:sectPr w:rsidR="00AF29CB" w:rsidSect="00AF29CB">
          <w:pgSz w:w="16840" w:h="11907" w:orient="landscape" w:code="9"/>
          <w:pgMar w:top="737" w:right="1418" w:bottom="1134" w:left="1134" w:header="567" w:footer="567" w:gutter="0"/>
          <w:cols w:space="708"/>
          <w:docGrid w:linePitch="360"/>
        </w:sectPr>
      </w:pPr>
      <w:r>
        <w:rPr>
          <w:noProof/>
          <w:lang w:eastAsia="en-GB"/>
        </w:rPr>
        <w:lastRenderedPageBreak/>
        <w:drawing>
          <wp:inline distT="0" distB="0" distL="0" distR="0">
            <wp:extent cx="5264833" cy="7373881"/>
            <wp:effectExtent l="0" t="6667" r="5397" b="5398"/>
            <wp:docPr id="8" name="Picture 8" descr="Road specification when cutting into soil or rock" title="Typical road cross-sectional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908EAB.tmp"/>
                    <pic:cNvPicPr/>
                  </pic:nvPicPr>
                  <pic:blipFill rotWithShape="1">
                    <a:blip r:embed="rId29">
                      <a:extLst>
                        <a:ext uri="{28A0092B-C50C-407E-A947-70E740481C1C}">
                          <a14:useLocalDpi xmlns:a14="http://schemas.microsoft.com/office/drawing/2010/main" val="0"/>
                        </a:ext>
                      </a:extLst>
                    </a:blip>
                    <a:srcRect l="24968" t="11855" r="37583" b="1793"/>
                    <a:stretch/>
                  </pic:blipFill>
                  <pic:spPr bwMode="auto">
                    <a:xfrm rot="5400000">
                      <a:off x="0" y="0"/>
                      <a:ext cx="5264833" cy="7373881"/>
                    </a:xfrm>
                    <a:prstGeom prst="rect">
                      <a:avLst/>
                    </a:prstGeom>
                    <a:ln>
                      <a:noFill/>
                    </a:ln>
                    <a:extLst>
                      <a:ext uri="{53640926-AAD7-44D8-BBD7-CCE9431645EC}">
                        <a14:shadowObscured xmlns:a14="http://schemas.microsoft.com/office/drawing/2010/main"/>
                      </a:ext>
                    </a:extLst>
                  </pic:spPr>
                </pic:pic>
              </a:graphicData>
            </a:graphic>
          </wp:inline>
        </w:drawing>
      </w:r>
    </w:p>
    <w:p w:rsidR="00AF29CB" w:rsidRDefault="00AF29CB" w:rsidP="0053371E">
      <w:pPr>
        <w:pStyle w:val="FLSBody"/>
        <w:sectPr w:rsidR="00AF29CB" w:rsidSect="00AF29CB">
          <w:pgSz w:w="16840" w:h="11907" w:orient="landscape" w:code="9"/>
          <w:pgMar w:top="737" w:right="1418" w:bottom="1134" w:left="1134" w:header="567" w:footer="567" w:gutter="0"/>
          <w:cols w:space="708"/>
          <w:docGrid w:linePitch="360"/>
        </w:sectPr>
      </w:pPr>
      <w:r>
        <w:rPr>
          <w:noProof/>
          <w:lang w:eastAsia="en-GB"/>
        </w:rPr>
        <w:lastRenderedPageBreak/>
        <w:drawing>
          <wp:inline distT="0" distB="0" distL="0" distR="0">
            <wp:extent cx="6101097" cy="8650023"/>
            <wp:effectExtent l="1905" t="0" r="0" b="0"/>
            <wp:docPr id="9" name="Picture 9" descr="Details of embankment on good foundation" title="Typical road cross-sectional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906792.tmp"/>
                    <pic:cNvPicPr/>
                  </pic:nvPicPr>
                  <pic:blipFill rotWithShape="1">
                    <a:blip r:embed="rId30">
                      <a:extLst>
                        <a:ext uri="{28A0092B-C50C-407E-A947-70E740481C1C}">
                          <a14:useLocalDpi xmlns:a14="http://schemas.microsoft.com/office/drawing/2010/main" val="0"/>
                        </a:ext>
                      </a:extLst>
                    </a:blip>
                    <a:srcRect l="24968" t="12250" r="37947" b="1191"/>
                    <a:stretch/>
                  </pic:blipFill>
                  <pic:spPr bwMode="auto">
                    <a:xfrm rot="5400000">
                      <a:off x="0" y="0"/>
                      <a:ext cx="6101097" cy="8650023"/>
                    </a:xfrm>
                    <a:prstGeom prst="rect">
                      <a:avLst/>
                    </a:prstGeom>
                    <a:ln>
                      <a:noFill/>
                    </a:ln>
                    <a:extLst>
                      <a:ext uri="{53640926-AAD7-44D8-BBD7-CCE9431645EC}">
                        <a14:shadowObscured xmlns:a14="http://schemas.microsoft.com/office/drawing/2010/main"/>
                      </a:ext>
                    </a:extLst>
                  </pic:spPr>
                </pic:pic>
              </a:graphicData>
            </a:graphic>
          </wp:inline>
        </w:drawing>
      </w:r>
    </w:p>
    <w:p w:rsidR="00AF29CB" w:rsidRDefault="00AF29CB" w:rsidP="0053371E">
      <w:pPr>
        <w:pStyle w:val="FLSBody"/>
        <w:sectPr w:rsidR="00AF29CB" w:rsidSect="00AF29CB">
          <w:pgSz w:w="16840" w:h="11907" w:orient="landscape" w:code="9"/>
          <w:pgMar w:top="737" w:right="1418" w:bottom="1134" w:left="1134" w:header="567" w:footer="567" w:gutter="0"/>
          <w:cols w:space="708"/>
          <w:docGrid w:linePitch="360"/>
        </w:sectPr>
      </w:pPr>
      <w:r>
        <w:rPr>
          <w:noProof/>
          <w:lang w:eastAsia="en-GB"/>
        </w:rPr>
        <w:lastRenderedPageBreak/>
        <w:drawing>
          <wp:inline distT="0" distB="0" distL="0" distR="0">
            <wp:extent cx="6182916" cy="8697213"/>
            <wp:effectExtent l="0" t="0" r="8890" b="8890"/>
            <wp:docPr id="7" name="Picture 7" descr="Details of the crossfall of a forest road up to ten degrees" title="Typical road cross-sectional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90B149.tmp"/>
                    <pic:cNvPicPr/>
                  </pic:nvPicPr>
                  <pic:blipFill rotWithShape="1">
                    <a:blip r:embed="rId31">
                      <a:extLst>
                        <a:ext uri="{28A0092B-C50C-407E-A947-70E740481C1C}">
                          <a14:useLocalDpi xmlns:a14="http://schemas.microsoft.com/office/drawing/2010/main" val="0"/>
                        </a:ext>
                      </a:extLst>
                    </a:blip>
                    <a:srcRect l="25085" t="12448" r="37708" b="1392"/>
                    <a:stretch/>
                  </pic:blipFill>
                  <pic:spPr bwMode="auto">
                    <a:xfrm rot="5400000">
                      <a:off x="0" y="0"/>
                      <a:ext cx="6182916" cy="8697213"/>
                    </a:xfrm>
                    <a:prstGeom prst="rect">
                      <a:avLst/>
                    </a:prstGeom>
                    <a:ln>
                      <a:noFill/>
                    </a:ln>
                    <a:extLst>
                      <a:ext uri="{53640926-AAD7-44D8-BBD7-CCE9431645EC}">
                        <a14:shadowObscured xmlns:a14="http://schemas.microsoft.com/office/drawing/2010/main"/>
                      </a:ext>
                    </a:extLst>
                  </pic:spPr>
                </pic:pic>
              </a:graphicData>
            </a:graphic>
          </wp:inline>
        </w:drawing>
      </w:r>
    </w:p>
    <w:p w:rsidR="00E44FF0" w:rsidRDefault="00E44FF0" w:rsidP="00AF29CB">
      <w:pPr>
        <w:pStyle w:val="FLSHeading4"/>
      </w:pPr>
    </w:p>
    <w:p w:rsidR="00AF29CB" w:rsidRDefault="00E44FF0" w:rsidP="00194A6B">
      <w:pPr>
        <w:pStyle w:val="FLSCoverBody0"/>
      </w:pPr>
      <w:r w:rsidRPr="00194A6B">
        <w:rPr>
          <w:rStyle w:val="Heading4Char"/>
        </w:rPr>
        <w:t xml:space="preserve">1.3.1.4 - </w:t>
      </w:r>
      <w:r w:rsidR="00AF29CB" w:rsidRPr="00194A6B">
        <w:rPr>
          <w:rStyle w:val="Heading4Char"/>
        </w:rPr>
        <w:t>F</w:t>
      </w:r>
      <w:r w:rsidRPr="00194A6B">
        <w:rPr>
          <w:rStyle w:val="Heading4Char"/>
        </w:rPr>
        <w:t>LS Forwarder Track Specification</w:t>
      </w:r>
      <w:r>
        <w:t xml:space="preserve"> </w:t>
      </w:r>
      <w:r w:rsidRPr="00194A6B">
        <w:rPr>
          <w:rStyle w:val="Heading4Char"/>
        </w:rPr>
        <w:t>Appendix 3</w:t>
      </w:r>
      <w:r w:rsidR="00AF29CB">
        <w:t xml:space="preserve"> </w:t>
      </w:r>
    </w:p>
    <w:p w:rsidR="00AF29CB" w:rsidRDefault="00AF29CB" w:rsidP="00AF29CB">
      <w:pPr>
        <w:rPr>
          <w:sz w:val="24"/>
        </w:rPr>
      </w:pPr>
    </w:p>
    <w:p w:rsidR="00AF29CB" w:rsidRDefault="00AF29CB" w:rsidP="00AF29CB">
      <w:pPr>
        <w:rPr>
          <w:sz w:val="24"/>
        </w:rPr>
      </w:pPr>
      <w:r>
        <w:rPr>
          <w:sz w:val="24"/>
        </w:rPr>
        <w:t>Forwarder tracks can be constructed to support harvesting machines using methods that avoid damage to the soil &amp; water environment. They should only be allowed on good solid ground. Other methods should be used on poor or unsuitable ground. All methods are to conform to UK Forestry Standard Guidelines. Junctions with forest roads are to be carefully arranged to avoid disrupting roadside drainage and structural integrity. Ramps &amp; landings should be formed on up or down sides accordingly. Outline specification:</w:t>
      </w:r>
    </w:p>
    <w:p w:rsidR="00AF29CB" w:rsidRDefault="00AF29CB" w:rsidP="00AF29CB">
      <w:pPr>
        <w:rPr>
          <w:sz w:val="24"/>
        </w:rPr>
      </w:pPr>
    </w:p>
    <w:tbl>
      <w:tblPr>
        <w:tblStyle w:val="TableGrid"/>
        <w:tblW w:w="4533" w:type="pct"/>
        <w:tblLook w:val="0000" w:firstRow="0" w:lastRow="0" w:firstColumn="0" w:lastColumn="0" w:noHBand="0" w:noVBand="0"/>
        <w:tblCaption w:val="Forwarder Track Specification"/>
        <w:tblDescription w:val="Details of track construction, gradient of route, access from forest road and source of materials"/>
      </w:tblPr>
      <w:tblGrid>
        <w:gridCol w:w="2751"/>
        <w:gridCol w:w="6339"/>
      </w:tblGrid>
      <w:tr w:rsidR="00AF29CB" w:rsidTr="00AF29CB">
        <w:trPr>
          <w:tblHeader/>
        </w:trPr>
        <w:tc>
          <w:tcPr>
            <w:tcW w:w="1513" w:type="pct"/>
            <w:shd w:val="clear" w:color="auto" w:fill="C2D69B" w:themeFill="accent3" w:themeFillTint="99"/>
          </w:tcPr>
          <w:p w:rsidR="00AF29CB" w:rsidRPr="00210314" w:rsidRDefault="00AF29CB" w:rsidP="00AF29CB">
            <w:pPr>
              <w:rPr>
                <w:color w:val="000000"/>
                <w:sz w:val="24"/>
              </w:rPr>
            </w:pPr>
            <w:r>
              <w:rPr>
                <w:color w:val="000000"/>
                <w:sz w:val="24"/>
              </w:rPr>
              <w:t xml:space="preserve">Forwarder Track </w:t>
            </w:r>
          </w:p>
        </w:tc>
        <w:tc>
          <w:tcPr>
            <w:tcW w:w="3487" w:type="pct"/>
            <w:shd w:val="clear" w:color="auto" w:fill="C2D69B" w:themeFill="accent3" w:themeFillTint="99"/>
          </w:tcPr>
          <w:p w:rsidR="00AF29CB" w:rsidRPr="00210314" w:rsidRDefault="00AF29CB" w:rsidP="00AF29CB">
            <w:pPr>
              <w:rPr>
                <w:color w:val="000000"/>
                <w:sz w:val="24"/>
              </w:rPr>
            </w:pPr>
            <w:r>
              <w:rPr>
                <w:color w:val="000000"/>
                <w:sz w:val="24"/>
              </w:rPr>
              <w:t>Specification</w:t>
            </w:r>
          </w:p>
        </w:tc>
      </w:tr>
      <w:tr w:rsidR="00AF29CB" w:rsidTr="00AF29CB">
        <w:tc>
          <w:tcPr>
            <w:tcW w:w="1513" w:type="pct"/>
          </w:tcPr>
          <w:p w:rsidR="00AF29CB" w:rsidRPr="00210314" w:rsidRDefault="00AF29CB" w:rsidP="00AF29CB">
            <w:pPr>
              <w:rPr>
                <w:color w:val="000000"/>
                <w:sz w:val="24"/>
              </w:rPr>
            </w:pPr>
            <w:r w:rsidRPr="00210314">
              <w:rPr>
                <w:color w:val="000000"/>
                <w:sz w:val="24"/>
              </w:rPr>
              <w:t>Track width</w:t>
            </w:r>
          </w:p>
        </w:tc>
        <w:tc>
          <w:tcPr>
            <w:tcW w:w="3487" w:type="pct"/>
          </w:tcPr>
          <w:p w:rsidR="00AF29CB" w:rsidRPr="00210314" w:rsidRDefault="00AF29CB" w:rsidP="00AF29CB">
            <w:pPr>
              <w:rPr>
                <w:color w:val="000000"/>
                <w:sz w:val="24"/>
              </w:rPr>
            </w:pPr>
            <w:r w:rsidRPr="00210314">
              <w:rPr>
                <w:color w:val="000000"/>
                <w:sz w:val="24"/>
              </w:rPr>
              <w:t>5m (+/- 500mm) - widened on inside of bends to suit radius.</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Max gradient</w:t>
            </w:r>
          </w:p>
        </w:tc>
        <w:tc>
          <w:tcPr>
            <w:tcW w:w="3487" w:type="pct"/>
          </w:tcPr>
          <w:p w:rsidR="00AF29CB" w:rsidRPr="00210314" w:rsidRDefault="00AF29CB" w:rsidP="00AF29CB">
            <w:pPr>
              <w:rPr>
                <w:color w:val="000000"/>
                <w:sz w:val="24"/>
              </w:rPr>
            </w:pPr>
            <w:r w:rsidRPr="00210314">
              <w:rPr>
                <w:color w:val="000000"/>
                <w:sz w:val="24"/>
              </w:rPr>
              <w:t>20%  with small lengths (&lt;100m) up to</w:t>
            </w:r>
          </w:p>
          <w:p w:rsidR="00AF29CB" w:rsidRPr="00210314" w:rsidRDefault="00AF29CB" w:rsidP="00AF29CB">
            <w:pPr>
              <w:rPr>
                <w:color w:val="000000"/>
                <w:sz w:val="24"/>
              </w:rPr>
            </w:pPr>
            <w:r w:rsidRPr="00210314">
              <w:rPr>
                <w:color w:val="000000"/>
                <w:sz w:val="24"/>
              </w:rPr>
              <w:t>30% with care to avoid excess erosion &amp; instability.</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Facilities</w:t>
            </w:r>
          </w:p>
        </w:tc>
        <w:tc>
          <w:tcPr>
            <w:tcW w:w="3487" w:type="pct"/>
          </w:tcPr>
          <w:p w:rsidR="00AF29CB" w:rsidRPr="00210314" w:rsidRDefault="00AF29CB" w:rsidP="00AF29CB">
            <w:pPr>
              <w:rPr>
                <w:color w:val="000000"/>
                <w:sz w:val="24"/>
              </w:rPr>
            </w:pPr>
            <w:r w:rsidRPr="00210314">
              <w:rPr>
                <w:color w:val="000000"/>
                <w:sz w:val="24"/>
              </w:rPr>
              <w:t>Ramps &amp; landings up or down side of forest roads.</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Track construction</w:t>
            </w:r>
          </w:p>
          <w:p w:rsidR="00AF29CB" w:rsidRPr="00210314" w:rsidRDefault="00AF29CB" w:rsidP="00AF29CB">
            <w:pPr>
              <w:rPr>
                <w:color w:val="000000"/>
                <w:sz w:val="24"/>
              </w:rPr>
            </w:pPr>
            <w:r w:rsidRPr="00210314">
              <w:rPr>
                <w:color w:val="000000"/>
                <w:sz w:val="24"/>
              </w:rPr>
              <w:t>depth</w:t>
            </w:r>
          </w:p>
        </w:tc>
        <w:tc>
          <w:tcPr>
            <w:tcW w:w="3487" w:type="pct"/>
          </w:tcPr>
          <w:p w:rsidR="00AF29CB" w:rsidRPr="00210314" w:rsidRDefault="00AF29CB" w:rsidP="00AF29CB">
            <w:pPr>
              <w:rPr>
                <w:color w:val="000000"/>
                <w:sz w:val="24"/>
              </w:rPr>
            </w:pPr>
            <w:r w:rsidRPr="00210314">
              <w:rPr>
                <w:color w:val="000000"/>
                <w:sz w:val="24"/>
              </w:rPr>
              <w:t>Track depth 300-900mm</w:t>
            </w:r>
          </w:p>
          <w:p w:rsidR="00AF29CB" w:rsidRPr="00210314" w:rsidRDefault="00AF29CB" w:rsidP="00AF29CB">
            <w:pPr>
              <w:rPr>
                <w:color w:val="000000"/>
                <w:sz w:val="24"/>
              </w:rPr>
            </w:pP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Construction</w:t>
            </w:r>
          </w:p>
        </w:tc>
        <w:tc>
          <w:tcPr>
            <w:tcW w:w="3487" w:type="pct"/>
          </w:tcPr>
          <w:p w:rsidR="00AF29CB" w:rsidRPr="00210314" w:rsidRDefault="00AF29CB" w:rsidP="00AF29CB">
            <w:pPr>
              <w:rPr>
                <w:color w:val="000000"/>
                <w:sz w:val="24"/>
              </w:rPr>
            </w:pPr>
            <w:r w:rsidRPr="00210314">
              <w:rPr>
                <w:color w:val="000000"/>
                <w:sz w:val="24"/>
              </w:rPr>
              <w:t>Normally waterbound.  Material as available.</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Track drainage</w:t>
            </w:r>
          </w:p>
        </w:tc>
        <w:tc>
          <w:tcPr>
            <w:tcW w:w="3487" w:type="pct"/>
          </w:tcPr>
          <w:p w:rsidR="00AF29CB" w:rsidRDefault="00AF29CB" w:rsidP="00AF29CB">
            <w:pPr>
              <w:rPr>
                <w:color w:val="000000"/>
                <w:sz w:val="24"/>
              </w:rPr>
            </w:pPr>
            <w:r w:rsidRPr="00210314">
              <w:rPr>
                <w:color w:val="000000"/>
                <w:sz w:val="24"/>
              </w:rPr>
              <w:t xml:space="preserve">Silt traps at all switch backs and bends. Regular bumps, on tracks drawing water off.  Frequency of bumps dependant on gradient. Gradients over 15% bumps every 50m.  </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Culverts</w:t>
            </w:r>
          </w:p>
        </w:tc>
        <w:tc>
          <w:tcPr>
            <w:tcW w:w="3487" w:type="pct"/>
          </w:tcPr>
          <w:p w:rsidR="00AF29CB" w:rsidRPr="00210314" w:rsidRDefault="00AF29CB" w:rsidP="00AF29CB">
            <w:pPr>
              <w:rPr>
                <w:color w:val="000000"/>
                <w:sz w:val="24"/>
              </w:rPr>
            </w:pPr>
            <w:r w:rsidRPr="00210314">
              <w:rPr>
                <w:color w:val="000000"/>
                <w:sz w:val="24"/>
              </w:rPr>
              <w:t>Minimum size 300mm although 450mm preferred.</w:t>
            </w:r>
          </w:p>
          <w:p w:rsidR="00AF29CB" w:rsidRPr="00210314" w:rsidRDefault="00AF29CB" w:rsidP="00AF29CB">
            <w:pPr>
              <w:rPr>
                <w:color w:val="000000"/>
                <w:sz w:val="24"/>
              </w:rPr>
            </w:pPr>
            <w:r w:rsidRPr="00210314">
              <w:rPr>
                <w:color w:val="000000"/>
                <w:sz w:val="24"/>
              </w:rPr>
              <w:t>Spacing 25 to 10m intervals for adequate water control.</w:t>
            </w:r>
          </w:p>
          <w:p w:rsidR="00AF29CB" w:rsidRPr="00210314" w:rsidRDefault="00AF29CB" w:rsidP="00AF29CB">
            <w:pPr>
              <w:rPr>
                <w:color w:val="000000"/>
                <w:sz w:val="24"/>
              </w:rPr>
            </w:pPr>
            <w:r w:rsidRPr="00210314">
              <w:rPr>
                <w:color w:val="000000"/>
                <w:sz w:val="24"/>
              </w:rPr>
              <w:t>Frequency of culvert dictated by water features on site</w:t>
            </w:r>
          </w:p>
          <w:p w:rsidR="00AF29CB" w:rsidRPr="00210314" w:rsidRDefault="00AF29CB" w:rsidP="00AF29CB">
            <w:pPr>
              <w:rPr>
                <w:color w:val="000000"/>
                <w:sz w:val="24"/>
              </w:rPr>
            </w:pPr>
          </w:p>
        </w:tc>
      </w:tr>
      <w:tr w:rsidR="00AF29CB" w:rsidTr="00AF29CB">
        <w:tc>
          <w:tcPr>
            <w:tcW w:w="1513" w:type="pct"/>
          </w:tcPr>
          <w:p w:rsidR="00AF29CB" w:rsidRPr="00210314" w:rsidRDefault="00AF29CB" w:rsidP="00AF29CB">
            <w:pPr>
              <w:rPr>
                <w:color w:val="000000"/>
                <w:sz w:val="24"/>
              </w:rPr>
            </w:pPr>
            <w:r w:rsidRPr="00210314">
              <w:rPr>
                <w:color w:val="000000"/>
                <w:sz w:val="24"/>
              </w:rPr>
              <w:t>Horizontal bend</w:t>
            </w:r>
          </w:p>
        </w:tc>
        <w:tc>
          <w:tcPr>
            <w:tcW w:w="3487" w:type="pct"/>
          </w:tcPr>
          <w:p w:rsidR="00AF29CB" w:rsidRPr="00210314" w:rsidRDefault="00AF29CB" w:rsidP="00AF29CB">
            <w:pPr>
              <w:rPr>
                <w:color w:val="000000"/>
                <w:sz w:val="24"/>
              </w:rPr>
            </w:pPr>
            <w:r w:rsidRPr="00210314">
              <w:rPr>
                <w:color w:val="000000"/>
                <w:sz w:val="24"/>
              </w:rPr>
              <w:t>Minimum 10m outside radius</w:t>
            </w:r>
            <w:r>
              <w:rPr>
                <w:color w:val="000000"/>
                <w:sz w:val="24"/>
              </w:rPr>
              <w:tab/>
            </w:r>
          </w:p>
          <w:p w:rsidR="00AF29CB" w:rsidRPr="00210314" w:rsidRDefault="00AF29CB" w:rsidP="00AF29CB">
            <w:pPr>
              <w:rPr>
                <w:color w:val="000000"/>
                <w:sz w:val="24"/>
              </w:rPr>
            </w:pPr>
          </w:p>
        </w:tc>
      </w:tr>
    </w:tbl>
    <w:p w:rsidR="00AF29CB" w:rsidRDefault="00AF29CB" w:rsidP="0053371E">
      <w:pPr>
        <w:pStyle w:val="FLSBody"/>
      </w:pPr>
    </w:p>
    <w:p w:rsidR="002C7CC0" w:rsidRDefault="002C7CC0" w:rsidP="00194A6B">
      <w:pPr>
        <w:pStyle w:val="Heading4"/>
      </w:pPr>
      <w:r>
        <w:t>1.3.1.5 – Forwarder Track 5 metre width cross-section Appendix 4</w:t>
      </w:r>
    </w:p>
    <w:p w:rsidR="002C7CC0" w:rsidRDefault="002C7CC0" w:rsidP="002C7CC0">
      <w:pPr>
        <w:pStyle w:val="FLSBullets0"/>
      </w:pPr>
      <w:r>
        <w:object w:dxaOrig="1533" w:dyaOrig="990">
          <v:shape id="_x0000_i4672" type="#_x0000_t75" alt="Cross-sectional drawing of a standard forwarder track" style="width:76.5pt;height:49.5pt" o:ole="">
            <v:imagedata r:id="rId32" o:title=""/>
          </v:shape>
          <o:OLEObject Type="Embed" ProgID="AcroExch.Document.DC" ShapeID="_x0000_i4672" DrawAspect="Icon" ObjectID="_1725356177" r:id="rId33"/>
        </w:object>
      </w: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2C7CC0" w:rsidRDefault="002C7CC0" w:rsidP="002C7CC0">
      <w:pPr>
        <w:pStyle w:val="FLSBullets0"/>
      </w:pPr>
    </w:p>
    <w:p w:rsidR="00AF29CB" w:rsidRPr="002C7CC0" w:rsidRDefault="00AF29CB" w:rsidP="00194A6B">
      <w:pPr>
        <w:pStyle w:val="FLSCoverBody0"/>
        <w:sectPr w:rsidR="00AF29CB" w:rsidRPr="002C7CC0" w:rsidSect="003A3342">
          <w:pgSz w:w="11907" w:h="16840" w:code="9"/>
          <w:pgMar w:top="1418" w:right="1134" w:bottom="1134" w:left="737" w:header="567" w:footer="567" w:gutter="0"/>
          <w:cols w:space="708"/>
          <w:docGrid w:linePitch="360"/>
        </w:sectPr>
      </w:pPr>
    </w:p>
    <w:p w:rsidR="002C7CC0" w:rsidRPr="002C7CC0" w:rsidRDefault="002C7CC0" w:rsidP="00194A6B">
      <w:pPr>
        <w:pStyle w:val="Heading4"/>
      </w:pPr>
      <w:r>
        <w:lastRenderedPageBreak/>
        <w:t>1.3.2.1 – EIA Screening Opinion Request Form – New Planting</w:t>
      </w:r>
    </w:p>
    <w:p w:rsidR="00AF29CB" w:rsidRPr="00E824EF" w:rsidRDefault="00AF29CB" w:rsidP="00AF29CB">
      <w:pPr>
        <w:rPr>
          <w:rFonts w:ascii="Arial" w:hAnsi="Arial"/>
          <w:sz w:val="24"/>
        </w:rPr>
      </w:pPr>
      <w:r w:rsidRPr="00E824EF">
        <w:rPr>
          <w:rFonts w:ascii="Arial" w:hAnsi="Arial"/>
          <w:sz w:val="24"/>
        </w:rPr>
        <w:t xml:space="preserve">Please complete this form to find out if you need consent from Scottish Forestry, under the </w:t>
      </w:r>
      <w:r w:rsidRPr="00E824EF">
        <w:rPr>
          <w:rFonts w:ascii="Arial" w:hAnsi="Arial"/>
          <w:b/>
          <w:sz w:val="24"/>
        </w:rPr>
        <w:t>Forestry (Environmental Impact Assessment) (Scotland) Regulations 2017</w:t>
      </w:r>
      <w:r w:rsidRPr="00E824EF">
        <w:rPr>
          <w:rFonts w:ascii="Arial" w:hAnsi="Arial"/>
          <w:sz w:val="24"/>
        </w:rPr>
        <w:t xml:space="preserve">, to carry out your proposed forestry project. Please refer to Schedule 2 Selection Criteria for Screening Forestry Projects under </w:t>
      </w:r>
      <w:hyperlink r:id="rId34" w:history="1">
        <w:r w:rsidRPr="00E824EF">
          <w:rPr>
            <w:rStyle w:val="Hyperlink"/>
            <w:rFonts w:ascii="Arial" w:hAnsi="Arial"/>
            <w:sz w:val="24"/>
          </w:rPr>
          <w:t>Applying for an opinion</w:t>
        </w:r>
      </w:hyperlink>
      <w:r w:rsidRPr="00E824EF">
        <w:rPr>
          <w:rFonts w:ascii="Arial" w:hAnsi="Arial"/>
          <w:sz w:val="24"/>
        </w:rPr>
        <w:t xml:space="preserve">. If you are not sure about what information to include on this form please contact your </w:t>
      </w:r>
      <w:hyperlink r:id="rId35" w:history="1">
        <w:r w:rsidRPr="00E824EF">
          <w:rPr>
            <w:rStyle w:val="Hyperlink"/>
            <w:rFonts w:ascii="Arial" w:hAnsi="Arial"/>
            <w:sz w:val="24"/>
          </w:rPr>
          <w:t>local Conservancy office</w:t>
        </w:r>
      </w:hyperlink>
      <w:r w:rsidRPr="00E824EF">
        <w:rPr>
          <w:rFonts w:ascii="Arial" w:hAnsi="Arial"/>
          <w:sz w:val="24"/>
        </w:rPr>
        <w:t>.</w:t>
      </w:r>
    </w:p>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276"/>
        <w:gridCol w:w="992"/>
        <w:gridCol w:w="1276"/>
        <w:gridCol w:w="1275"/>
        <w:gridCol w:w="851"/>
        <w:gridCol w:w="1559"/>
      </w:tblGrid>
      <w:tr w:rsidR="00AF29CB" w:rsidRPr="00E824EF" w:rsidTr="00AF29CB">
        <w:tc>
          <w:tcPr>
            <w:tcW w:w="9923" w:type="dxa"/>
            <w:gridSpan w:val="8"/>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Proposed Work</w:t>
            </w:r>
          </w:p>
        </w:tc>
      </w:tr>
      <w:tr w:rsidR="00AF29CB" w:rsidRPr="00E824EF" w:rsidTr="00AF29CB">
        <w:tblPrEx>
          <w:tblLook w:val="0000" w:firstRow="0" w:lastRow="0" w:firstColumn="0" w:lastColumn="0" w:noHBand="0" w:noVBand="0"/>
        </w:tblPrEx>
        <w:trPr>
          <w:cantSplit/>
        </w:trPr>
        <w:tc>
          <w:tcPr>
            <w:tcW w:w="9923" w:type="dxa"/>
            <w:gridSpan w:val="8"/>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rPr>
            </w:pPr>
            <w:r w:rsidRPr="00E824EF">
              <w:rPr>
                <w:rFonts w:ascii="Arial" w:hAnsi="Arial"/>
                <w:sz w:val="24"/>
              </w:rPr>
              <w:t>Please put a cross in the box to indicate the type of work you are proposing to carry out.  Give the area in hectares and where appropriate the percentage of conifers and broadleaves</w:t>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select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Area in hectares</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 Conifer</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jc w:val="center"/>
              <w:rPr>
                <w:rFonts w:ascii="Arial" w:hAnsi="Arial"/>
                <w:sz w:val="24"/>
              </w:rPr>
            </w:pPr>
            <w:r w:rsidRPr="00E824EF">
              <w:rPr>
                <w:rFonts w:ascii="Arial" w:hAnsi="Arial"/>
                <w:sz w:val="24"/>
              </w:rPr>
              <w:t>% Broad-leaves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select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Area in hectares</w:t>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Afforestation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lang w:val="de-CH"/>
              </w:rPr>
            </w:pPr>
            <w:r w:rsidRPr="00E824EF">
              <w:rPr>
                <w:rFonts w:ascii="Arial" w:hAnsi="Arial"/>
                <w:sz w:val="24"/>
                <w:lang w:val="de-CH"/>
              </w:rPr>
              <w:fldChar w:fldCharType="begin">
                <w:ffData>
                  <w:name w:val="Check1"/>
                  <w:enabled/>
                  <w:calcOnExit w:val="0"/>
                  <w:checkBox>
                    <w:sizeAuto/>
                    <w:default w:val="0"/>
                    <w:checked/>
                  </w:checkBox>
                </w:ffData>
              </w:fldChar>
            </w:r>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25.98</w:t>
            </w:r>
            <w:r w:rsidRPr="00E824EF">
              <w:rPr>
                <w:rFonts w:ascii="Arial" w:hAnsi="Arial"/>
                <w:sz w:val="24"/>
              </w:rPr>
              <w:fldChar w:fldCharType="end"/>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37</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63</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Forest roads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Check3"/>
                  <w:enabled/>
                  <w:calcOnExit w:val="0"/>
                  <w:checkBox>
                    <w:sizeAuto/>
                    <w:default w:val="0"/>
                    <w:checked w:val="0"/>
                  </w:checkBox>
                </w:ffData>
              </w:fldChar>
            </w:r>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Deforestation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lang w:val="de-CH"/>
              </w:rPr>
            </w:pPr>
            <w:r w:rsidRPr="00E824EF">
              <w:rPr>
                <w:rFonts w:ascii="Arial" w:hAnsi="Arial"/>
                <w:sz w:val="24"/>
                <w:lang w:val="de-CH"/>
              </w:rPr>
              <w:fldChar w:fldCharType="begin">
                <w:ffData>
                  <w:name w:val="Check2"/>
                  <w:enabled/>
                  <w:calcOnExit w:val="0"/>
                  <w:checkBox>
                    <w:sizeAuto/>
                    <w:default w:val="0"/>
                    <w:checked w:val="0"/>
                  </w:checkBox>
                </w:ffData>
              </w:fldChar>
            </w:r>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rPr>
              <w:t>Forest quarry</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Check4"/>
                  <w:enabled/>
                  <w:calcOnExit w:val="0"/>
                  <w:checkBox>
                    <w:sizeAuto/>
                    <w:default w:val="0"/>
                    <w:checked w:val="0"/>
                  </w:checkBox>
                </w:ffData>
              </w:fldChar>
            </w:r>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269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lang w:val="de-CH"/>
              </w:rPr>
            </w:pPr>
            <w:r w:rsidRPr="00E824EF">
              <w:rPr>
                <w:rFonts w:ascii="Arial" w:hAnsi="Arial"/>
                <w:sz w:val="24"/>
                <w:lang w:val="de-CH"/>
              </w:rPr>
              <w:t>Location of work</w:t>
            </w: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 Strontian</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Description of Forestry Project and Location</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Provide details of the forestry project (size, design, use of natural resources such as soil, and the cumulative effect if relevant). </w:t>
            </w:r>
          </w:p>
          <w:p w:rsidR="00AF29CB" w:rsidRPr="00E824EF" w:rsidRDefault="00AF29CB" w:rsidP="00AF29CB">
            <w:pPr>
              <w:rPr>
                <w:rFonts w:ascii="Arial" w:hAnsi="Arial"/>
                <w:sz w:val="24"/>
              </w:rPr>
            </w:pPr>
            <w:r w:rsidRPr="00E824EF">
              <w:rPr>
                <w:rFonts w:ascii="Arial" w:hAnsi="Arial"/>
                <w:sz w:val="24"/>
              </w:rPr>
              <w:t>Please attach map(s) showing the boundary of the proposed work and other known details.</w:t>
            </w:r>
          </w:p>
        </w:tc>
      </w:tr>
      <w:tr w:rsidR="00AF29CB" w:rsidRPr="00E824EF" w:rsidTr="00AF29CB">
        <w:tblPrEx>
          <w:shd w:val="clear" w:color="auto" w:fill="auto"/>
        </w:tblPrEx>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xml:space="preserve">Coupe </w:t>
            </w:r>
            <w:proofErr w:type="spellStart"/>
            <w:r>
              <w:rPr>
                <w:rFonts w:ascii="Arial" w:hAnsi="Arial"/>
                <w:sz w:val="24"/>
              </w:rPr>
              <w:t>84051A</w:t>
            </w:r>
            <w:proofErr w:type="spellEnd"/>
            <w:r>
              <w:rPr>
                <w:rFonts w:ascii="Arial" w:hAnsi="Arial"/>
                <w:sz w:val="24"/>
              </w:rPr>
              <w:t xml:space="preserve">: </w:t>
            </w:r>
            <w:proofErr w:type="spellStart"/>
            <w:r>
              <w:rPr>
                <w:rFonts w:ascii="Arial" w:hAnsi="Arial"/>
                <w:sz w:val="24"/>
              </w:rPr>
              <w:t>6.92ha</w:t>
            </w:r>
            <w:proofErr w:type="spellEnd"/>
            <w:r>
              <w:rPr>
                <w:rFonts w:ascii="Arial" w:hAnsi="Arial"/>
                <w:sz w:val="24"/>
              </w:rPr>
              <w:t xml:space="preserve"> - commercial conifer to link with commercial conifer site to the west</w:t>
            </w:r>
          </w:p>
          <w:p w:rsidR="00AF29CB" w:rsidRDefault="00AF29CB" w:rsidP="00AF29CB">
            <w:pPr>
              <w:rPr>
                <w:rFonts w:ascii="Arial" w:hAnsi="Arial"/>
                <w:sz w:val="24"/>
              </w:rPr>
            </w:pPr>
            <w:r>
              <w:rPr>
                <w:rFonts w:ascii="Arial" w:hAnsi="Arial"/>
                <w:sz w:val="24"/>
              </w:rPr>
              <w:t>10% OG; 40% SS; 40% ALP; 10% SP; under 10% PBI - planted at 2500/ha</w:t>
            </w:r>
          </w:p>
          <w:p w:rsidR="00AF29CB" w:rsidRDefault="00AF29CB" w:rsidP="00AF29CB">
            <w:pPr>
              <w:rPr>
                <w:rFonts w:ascii="Arial" w:hAnsi="Arial"/>
                <w:sz w:val="24"/>
              </w:rPr>
            </w:pPr>
            <w:r>
              <w:rPr>
                <w:rFonts w:ascii="Arial" w:hAnsi="Arial"/>
                <w:sz w:val="24"/>
              </w:rPr>
              <w:t xml:space="preserve">Coupe </w:t>
            </w:r>
            <w:proofErr w:type="spellStart"/>
            <w:r>
              <w:rPr>
                <w:rFonts w:ascii="Arial" w:hAnsi="Arial"/>
                <w:sz w:val="24"/>
              </w:rPr>
              <w:t>84051B</w:t>
            </w:r>
            <w:proofErr w:type="spellEnd"/>
            <w:r>
              <w:rPr>
                <w:rFonts w:ascii="Arial" w:hAnsi="Arial"/>
                <w:sz w:val="24"/>
              </w:rPr>
              <w:t xml:space="preserve">: </w:t>
            </w:r>
            <w:proofErr w:type="spellStart"/>
            <w:r>
              <w:rPr>
                <w:rFonts w:ascii="Arial" w:hAnsi="Arial"/>
                <w:sz w:val="24"/>
              </w:rPr>
              <w:t>4.6ha</w:t>
            </w:r>
            <w:proofErr w:type="spellEnd"/>
            <w:r>
              <w:rPr>
                <w:rFonts w:ascii="Arial" w:hAnsi="Arial"/>
                <w:sz w:val="24"/>
              </w:rPr>
              <w:t xml:space="preserve"> - native woodland habitat to become an open crowned woodland</w:t>
            </w:r>
          </w:p>
          <w:p w:rsidR="00AF29CB" w:rsidRDefault="00AF29CB" w:rsidP="00AF29CB">
            <w:pPr>
              <w:rPr>
                <w:rFonts w:ascii="Arial" w:hAnsi="Arial"/>
                <w:sz w:val="24"/>
              </w:rPr>
            </w:pPr>
            <w:r>
              <w:rPr>
                <w:rFonts w:ascii="Arial" w:hAnsi="Arial"/>
                <w:sz w:val="24"/>
              </w:rPr>
              <w:t>30% OG; 50% SP; 10% PBI; 10% ASP; under 10% ROW - planted at 1600/ha</w:t>
            </w:r>
          </w:p>
          <w:p w:rsidR="00AF29CB" w:rsidRDefault="00AF29CB" w:rsidP="00AF29CB">
            <w:pPr>
              <w:rPr>
                <w:rFonts w:ascii="Arial" w:hAnsi="Arial"/>
                <w:sz w:val="24"/>
              </w:rPr>
            </w:pPr>
            <w:r>
              <w:rPr>
                <w:rFonts w:ascii="Arial" w:hAnsi="Arial"/>
                <w:sz w:val="24"/>
              </w:rPr>
              <w:t xml:space="preserve">Coupe </w:t>
            </w:r>
            <w:proofErr w:type="spellStart"/>
            <w:r>
              <w:rPr>
                <w:rFonts w:ascii="Arial" w:hAnsi="Arial"/>
                <w:sz w:val="24"/>
              </w:rPr>
              <w:t>84051C</w:t>
            </w:r>
            <w:proofErr w:type="spellEnd"/>
            <w:r>
              <w:rPr>
                <w:rFonts w:ascii="Arial" w:hAnsi="Arial"/>
                <w:sz w:val="24"/>
              </w:rPr>
              <w:t xml:space="preserve">: </w:t>
            </w:r>
            <w:proofErr w:type="spellStart"/>
            <w:r>
              <w:rPr>
                <w:rFonts w:ascii="Arial" w:hAnsi="Arial"/>
                <w:sz w:val="24"/>
              </w:rPr>
              <w:t>3.99ha</w:t>
            </w:r>
            <w:proofErr w:type="spellEnd"/>
            <w:r>
              <w:rPr>
                <w:rFonts w:ascii="Arial" w:hAnsi="Arial"/>
                <w:sz w:val="24"/>
              </w:rPr>
              <w:t xml:space="preserve"> - native woodland habitat to become an open crowned woodland</w:t>
            </w:r>
          </w:p>
          <w:p w:rsidR="00AF29CB" w:rsidRDefault="00AF29CB" w:rsidP="00AF29CB">
            <w:pPr>
              <w:rPr>
                <w:rFonts w:ascii="Arial" w:hAnsi="Arial"/>
                <w:sz w:val="24"/>
              </w:rPr>
            </w:pPr>
            <w:r>
              <w:rPr>
                <w:rFonts w:ascii="Arial" w:hAnsi="Arial"/>
                <w:sz w:val="24"/>
              </w:rPr>
              <w:t>30% OG; 60% SP; 10% ASP, under 10% ROW - planted at 1600/ha.</w:t>
            </w:r>
          </w:p>
          <w:p w:rsidR="00AF29CB" w:rsidRDefault="00AF29CB" w:rsidP="00AF29CB">
            <w:pPr>
              <w:rPr>
                <w:rFonts w:ascii="Arial" w:hAnsi="Arial"/>
                <w:sz w:val="24"/>
              </w:rPr>
            </w:pPr>
            <w:r>
              <w:rPr>
                <w:rFonts w:ascii="Arial" w:hAnsi="Arial"/>
                <w:sz w:val="24"/>
              </w:rPr>
              <w:t xml:space="preserve">Coupe </w:t>
            </w:r>
            <w:proofErr w:type="spellStart"/>
            <w:r>
              <w:rPr>
                <w:rFonts w:ascii="Arial" w:hAnsi="Arial"/>
                <w:sz w:val="24"/>
              </w:rPr>
              <w:t>84051D</w:t>
            </w:r>
            <w:proofErr w:type="spellEnd"/>
            <w:r>
              <w:rPr>
                <w:rFonts w:ascii="Arial" w:hAnsi="Arial"/>
                <w:sz w:val="24"/>
              </w:rPr>
              <w:t xml:space="preserve">: </w:t>
            </w:r>
            <w:proofErr w:type="spellStart"/>
            <w:r>
              <w:rPr>
                <w:rFonts w:ascii="Arial" w:hAnsi="Arial"/>
                <w:sz w:val="24"/>
              </w:rPr>
              <w:t>0.51ha</w:t>
            </w:r>
            <w:proofErr w:type="spellEnd"/>
            <w:r>
              <w:rPr>
                <w:rFonts w:ascii="Arial" w:hAnsi="Arial"/>
                <w:sz w:val="24"/>
              </w:rPr>
              <w:t xml:space="preserve"> - native woodland habitat</w:t>
            </w:r>
          </w:p>
          <w:p w:rsidR="00AF29CB" w:rsidRDefault="00AF29CB" w:rsidP="00AF29CB">
            <w:pPr>
              <w:rPr>
                <w:rFonts w:ascii="Arial" w:hAnsi="Arial"/>
                <w:sz w:val="24"/>
              </w:rPr>
            </w:pPr>
            <w:r>
              <w:rPr>
                <w:rFonts w:ascii="Arial" w:hAnsi="Arial"/>
                <w:sz w:val="24"/>
              </w:rPr>
              <w:t>60% OG; 30% PBI; 10% ROW - planted at 1600/ha</w:t>
            </w:r>
          </w:p>
          <w:p w:rsidR="00AF29CB" w:rsidRDefault="00AF29CB" w:rsidP="00AF29CB">
            <w:pPr>
              <w:rPr>
                <w:rFonts w:ascii="Arial" w:hAnsi="Arial"/>
                <w:sz w:val="24"/>
              </w:rPr>
            </w:pPr>
            <w:r>
              <w:rPr>
                <w:rFonts w:ascii="Arial" w:hAnsi="Arial"/>
                <w:sz w:val="24"/>
              </w:rPr>
              <w:t xml:space="preserve">Coupe </w:t>
            </w:r>
            <w:proofErr w:type="spellStart"/>
            <w:r>
              <w:rPr>
                <w:rFonts w:ascii="Arial" w:hAnsi="Arial"/>
                <w:sz w:val="24"/>
              </w:rPr>
              <w:t>84064A</w:t>
            </w:r>
            <w:proofErr w:type="spellEnd"/>
            <w:r>
              <w:rPr>
                <w:rFonts w:ascii="Arial" w:hAnsi="Arial"/>
                <w:sz w:val="24"/>
              </w:rPr>
              <w:t xml:space="preserve"> - 9.96ha - native woodland habitat</w:t>
            </w:r>
          </w:p>
          <w:p w:rsidR="00AF29CB" w:rsidRDefault="00AF29CB" w:rsidP="00AF29CB">
            <w:pPr>
              <w:rPr>
                <w:rFonts w:ascii="Arial" w:hAnsi="Arial"/>
                <w:sz w:val="24"/>
              </w:rPr>
            </w:pPr>
            <w:r>
              <w:rPr>
                <w:rFonts w:ascii="Arial" w:hAnsi="Arial"/>
                <w:sz w:val="24"/>
              </w:rPr>
              <w:t>20% OG; 40% Birches; 20% SP; 10% SOK; 10% NMB - mix of NR &amp; planting at 1600/ha</w:t>
            </w:r>
          </w:p>
          <w:p w:rsidR="00AF29CB" w:rsidRDefault="00AF29CB" w:rsidP="00AF29CB">
            <w:pPr>
              <w:rPr>
                <w:rFonts w:ascii="Arial" w:hAnsi="Arial"/>
                <w:sz w:val="24"/>
              </w:rPr>
            </w:pPr>
            <w:r>
              <w:rPr>
                <w:rFonts w:ascii="Arial" w:hAnsi="Arial"/>
                <w:sz w:val="24"/>
              </w:rPr>
              <w:t>All native woodland habitats will be planted at variable spacing with density decreasing as elevation increases. They are the transition areas between woodland and open areas.</w:t>
            </w:r>
          </w:p>
          <w:p w:rsidR="00AF29CB" w:rsidRPr="00E824EF" w:rsidRDefault="00AF29CB" w:rsidP="00AF29CB">
            <w:pPr>
              <w:rPr>
                <w:rFonts w:ascii="Arial" w:hAnsi="Arial"/>
                <w:sz w:val="24"/>
              </w:rPr>
            </w:pP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AF29CB" w:rsidRPr="00E824EF" w:rsidTr="00AF29CB">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Provide details on the existing land use and the environmental sensitivity of the area that is likely to be affected by the forestry project.  </w:t>
            </w:r>
          </w:p>
        </w:tc>
      </w:tr>
      <w:tr w:rsidR="00AF29CB" w:rsidRPr="00E824EF" w:rsidTr="00AF29CB">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The current land use in all new plant areas is non-priority open habitat.</w:t>
            </w:r>
          </w:p>
          <w:p w:rsidR="00AF29CB" w:rsidRDefault="00AF29CB" w:rsidP="00AF29CB">
            <w:pPr>
              <w:rPr>
                <w:rFonts w:ascii="Arial" w:hAnsi="Arial"/>
                <w:sz w:val="24"/>
              </w:rPr>
            </w:pPr>
            <w:r>
              <w:rPr>
                <w:rFonts w:ascii="Arial" w:hAnsi="Arial"/>
                <w:sz w:val="24"/>
              </w:rPr>
              <w:t>Small watercourses affect some areas. These watercourses eventually feed into the marine features of the Sunart SSSI/SAC designation. Around 16ha of the new plant area lies within the Moidart and Ardgour SPA designation, albeit lying close to infrastructure and settlements.</w:t>
            </w:r>
          </w:p>
          <w:p w:rsidR="00AF29CB" w:rsidRDefault="00AF29CB" w:rsidP="00AF29CB">
            <w:pPr>
              <w:rPr>
                <w:rFonts w:ascii="Arial" w:hAnsi="Arial"/>
                <w:sz w:val="24"/>
              </w:rPr>
            </w:pPr>
            <w:r>
              <w:rPr>
                <w:rFonts w:ascii="Arial" w:hAnsi="Arial"/>
                <w:sz w:val="24"/>
              </w:rPr>
              <w:t xml:space="preserve">The vicinity of the powerline in Coupe </w:t>
            </w:r>
            <w:proofErr w:type="spellStart"/>
            <w:r>
              <w:rPr>
                <w:rFonts w:ascii="Arial" w:hAnsi="Arial"/>
                <w:sz w:val="24"/>
              </w:rPr>
              <w:t>84064A</w:t>
            </w:r>
            <w:proofErr w:type="spellEnd"/>
            <w:r>
              <w:rPr>
                <w:rFonts w:ascii="Arial" w:hAnsi="Arial"/>
                <w:sz w:val="24"/>
              </w:rPr>
              <w:t xml:space="preserve"> is also affected by some heritage features, including a bloomery, cultivation terrace and a lade.</w:t>
            </w:r>
          </w:p>
          <w:p w:rsidR="00AF29CB" w:rsidRDefault="00AF29CB" w:rsidP="00AF29CB">
            <w:pPr>
              <w:rPr>
                <w:rFonts w:ascii="Arial" w:hAnsi="Arial"/>
                <w:sz w:val="24"/>
              </w:rPr>
            </w:pPr>
            <w:r>
              <w:rPr>
                <w:rFonts w:ascii="Arial" w:hAnsi="Arial"/>
                <w:sz w:val="24"/>
              </w:rPr>
              <w:lastRenderedPageBreak/>
              <w:t xml:space="preserve">The local Community woodland lies to the West of Coupe </w:t>
            </w:r>
            <w:proofErr w:type="spellStart"/>
            <w:r>
              <w:rPr>
                <w:rFonts w:ascii="Arial" w:hAnsi="Arial"/>
                <w:sz w:val="24"/>
              </w:rPr>
              <w:t>84064A</w:t>
            </w:r>
            <w:proofErr w:type="spellEnd"/>
            <w:r>
              <w:rPr>
                <w:rFonts w:ascii="Arial" w:hAnsi="Arial"/>
                <w:sz w:val="24"/>
              </w:rPr>
              <w:t>. It is designated as a "Long Established Woodland".</w:t>
            </w:r>
          </w:p>
          <w:p w:rsidR="00AF29CB" w:rsidRPr="00E824EF" w:rsidRDefault="00AF29CB" w:rsidP="00AF29CB">
            <w:pPr>
              <w:rPr>
                <w:rFonts w:ascii="Arial" w:hAnsi="Arial"/>
                <w:sz w:val="24"/>
              </w:rPr>
            </w:pP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Description of Likely Significant Effects</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Provide details on any likely significant effects that the project will have on the environment (resulting from the project itself or the use of natural resources) and the extent of the information available to assist you with this assessment.</w:t>
            </w:r>
          </w:p>
        </w:tc>
      </w:tr>
      <w:tr w:rsidR="00AF29CB" w:rsidRPr="00E824EF" w:rsidTr="00AF29CB">
        <w:tblPrEx>
          <w:shd w:val="clear" w:color="auto" w:fill="auto"/>
        </w:tblPrEx>
        <w:tc>
          <w:tcPr>
            <w:tcW w:w="9889"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xml:space="preserve">Disturbance of Golden eagle in the SPA area, disturbance of Black grouse in the vicinity of </w:t>
            </w:r>
            <w:proofErr w:type="spellStart"/>
            <w:r>
              <w:rPr>
                <w:rFonts w:ascii="Arial" w:hAnsi="Arial"/>
                <w:sz w:val="24"/>
              </w:rPr>
              <w:t>th</w:t>
            </w:r>
            <w:proofErr w:type="spellEnd"/>
            <w:r>
              <w:rPr>
                <w:rFonts w:ascii="Arial" w:hAnsi="Arial"/>
                <w:sz w:val="24"/>
              </w:rPr>
              <w:t xml:space="preserve"> Fairies' knoll, disturbance to otter within 50 metres of watercourses.</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AF29CB" w:rsidRPr="00E824EF" w:rsidTr="00AF29CB">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Include details of any consultees or stakeholders that you have contacted in order to make this assessment. Please include any relevant correspondence you have received from them.</w:t>
            </w:r>
          </w:p>
        </w:tc>
      </w:tr>
      <w:tr w:rsidR="00AF29CB" w:rsidRPr="00E824EF" w:rsidTr="00AF29CB">
        <w:trPr>
          <w:trHeight w:val="431"/>
        </w:trPr>
        <w:tc>
          <w:tcPr>
            <w:tcW w:w="9889"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None</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AF29CB" w:rsidRPr="00E824EF" w:rsidTr="00AF29CB">
        <w:tc>
          <w:tcPr>
            <w:tcW w:w="9889" w:type="dxa"/>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Mitigation of Likely Significant Effects</w:t>
            </w:r>
          </w:p>
        </w:tc>
      </w:tr>
      <w:tr w:rsidR="00AF29CB" w:rsidRPr="00E824EF" w:rsidTr="00AF29CB">
        <w:tblPrEx>
          <w:shd w:val="clear" w:color="auto" w:fill="auto"/>
        </w:tblPrEx>
        <w:tc>
          <w:tcPr>
            <w:tcW w:w="9889" w:type="dxa"/>
            <w:shd w:val="clear" w:color="auto" w:fill="D9D9D9"/>
          </w:tcPr>
          <w:p w:rsidR="00AF29CB" w:rsidRPr="00E824EF" w:rsidRDefault="00AF29CB" w:rsidP="00AF29CB">
            <w:pPr>
              <w:rPr>
                <w:rFonts w:ascii="Arial" w:hAnsi="Arial"/>
                <w:sz w:val="24"/>
              </w:rPr>
            </w:pPr>
            <w:r w:rsidRPr="00E824EF">
              <w:rPr>
                <w:rFonts w:ascii="Arial" w:hAnsi="Arial"/>
                <w:sz w:val="24"/>
              </w:rPr>
              <w:t xml:space="preserve">If you believe there are likely significant effects that the project will have on the environment, provide information on the opportunities you have taken to mitigate these effects. </w:t>
            </w:r>
          </w:p>
        </w:tc>
      </w:tr>
      <w:tr w:rsidR="00AF29CB" w:rsidRPr="00E824EF" w:rsidTr="00AF29CB">
        <w:tblPrEx>
          <w:shd w:val="clear" w:color="auto" w:fill="auto"/>
        </w:tblPrEx>
        <w:tc>
          <w:tcPr>
            <w:tcW w:w="9889" w:type="dxa"/>
            <w:shd w:val="clear" w:color="auto" w:fill="auto"/>
          </w:tcPr>
          <w:p w:rsidR="00AF29CB"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821786">
              <w:rPr>
                <w:rFonts w:ascii="Arial" w:hAnsi="Arial"/>
                <w:sz w:val="24"/>
              </w:rPr>
              <w:t>There is likely to be very little negative impact resulting from these proposals. There is unlikely to be any ground preparation</w:t>
            </w:r>
            <w:r>
              <w:rPr>
                <w:rFonts w:ascii="Arial" w:hAnsi="Arial"/>
                <w:sz w:val="24"/>
              </w:rPr>
              <w:t xml:space="preserve"> - so noise disturbance affecting Golden eagle and Black grouse will be limited and watercourses unaffected by the risk of pollution; </w:t>
            </w:r>
            <w:r w:rsidRPr="00821786">
              <w:rPr>
                <w:rFonts w:ascii="Arial" w:hAnsi="Arial"/>
                <w:sz w:val="24"/>
              </w:rPr>
              <w:t xml:space="preserve">native broadleaf species will be established in riparian areas </w:t>
            </w:r>
            <w:r>
              <w:rPr>
                <w:rFonts w:ascii="Arial" w:hAnsi="Arial"/>
                <w:sz w:val="24"/>
              </w:rPr>
              <w:t xml:space="preserve">to add further resilience to water and soils in the locality </w:t>
            </w:r>
            <w:r w:rsidRPr="00821786">
              <w:rPr>
                <w:rFonts w:ascii="Arial" w:hAnsi="Arial"/>
                <w:sz w:val="24"/>
              </w:rPr>
              <w:t>and a natural transition between heavily wooded areas and adjacent open ground will be created in a manner sympathetic to the landscape</w:t>
            </w:r>
            <w:r>
              <w:rPr>
                <w:rFonts w:ascii="Arial" w:hAnsi="Arial"/>
                <w:sz w:val="24"/>
              </w:rPr>
              <w:t>.</w:t>
            </w:r>
          </w:p>
          <w:p w:rsidR="00AF29CB" w:rsidRDefault="00AF29CB" w:rsidP="00AF29CB">
            <w:pPr>
              <w:rPr>
                <w:rFonts w:ascii="Arial" w:hAnsi="Arial"/>
                <w:sz w:val="24"/>
              </w:rPr>
            </w:pPr>
            <w:r>
              <w:rPr>
                <w:rFonts w:ascii="Arial" w:hAnsi="Arial"/>
                <w:sz w:val="24"/>
              </w:rPr>
              <w:t>The creation of native habitats will further strengthen the biodiversity connectivity in this locality, both within and outwith the FLS land.</w:t>
            </w:r>
          </w:p>
          <w:p w:rsidR="00AF29CB" w:rsidRDefault="00AF29CB" w:rsidP="00AF29CB">
            <w:pPr>
              <w:rPr>
                <w:rFonts w:ascii="Arial" w:hAnsi="Arial"/>
                <w:sz w:val="24"/>
              </w:rPr>
            </w:pPr>
          </w:p>
          <w:p w:rsidR="00AF29CB" w:rsidRDefault="00AF29CB" w:rsidP="00AF29CB">
            <w:pPr>
              <w:rPr>
                <w:rFonts w:ascii="Arial" w:hAnsi="Arial"/>
                <w:sz w:val="24"/>
              </w:rPr>
            </w:pPr>
            <w:r>
              <w:rPr>
                <w:rFonts w:ascii="Arial" w:hAnsi="Arial"/>
                <w:sz w:val="24"/>
              </w:rPr>
              <w:t>Prior to planting, the FLS Environment team will assess the sites for protected species and heritage features. Their observations and guidance will be followed by FLS staff and contractors. This may include specific timings of the operations, buffer zones around heritage features etc.</w:t>
            </w:r>
          </w:p>
          <w:p w:rsidR="00AF29CB" w:rsidRPr="00E824EF" w:rsidRDefault="00AF29CB" w:rsidP="00AF29CB">
            <w:pPr>
              <w:rPr>
                <w:rFonts w:ascii="Arial" w:hAnsi="Arial"/>
                <w:sz w:val="24"/>
              </w:rPr>
            </w:pPr>
            <w:r w:rsidRPr="00E824EF">
              <w:rPr>
                <w:rFonts w:ascii="Arial" w:hAnsi="Arial"/>
                <w:sz w:val="24"/>
              </w:rPr>
              <w:fldChar w:fldCharType="end"/>
            </w:r>
          </w:p>
        </w:tc>
      </w:tr>
    </w:tbl>
    <w:p w:rsidR="00AF29CB" w:rsidRDefault="00AF29CB" w:rsidP="00AF29CB">
      <w:pPr>
        <w:rPr>
          <w:rFonts w:ascii="Arial" w:hAnsi="Arial"/>
          <w:sz w:val="24"/>
        </w:rPr>
      </w:pPr>
    </w:p>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7763"/>
        <w:gridCol w:w="2126"/>
      </w:tblGrid>
      <w:tr w:rsidR="00AF29CB" w:rsidRPr="00E824EF" w:rsidTr="00AF29CB">
        <w:tc>
          <w:tcPr>
            <w:tcW w:w="9889" w:type="dxa"/>
            <w:gridSpan w:val="2"/>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Sensitive Areas</w:t>
            </w:r>
          </w:p>
        </w:tc>
      </w:tr>
      <w:tr w:rsidR="00AF29CB" w:rsidRPr="00E824EF" w:rsidTr="00AF29CB">
        <w:tblPrEx>
          <w:shd w:val="clear" w:color="auto" w:fill="auto"/>
        </w:tblPrEx>
        <w:tc>
          <w:tcPr>
            <w:tcW w:w="9889"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 xml:space="preserve">Please indicate if any of the proposed forestry project is within a sensitive area. Choose the sensitive area from the drop down below and give the area of the proposal within it. </w:t>
            </w:r>
          </w:p>
        </w:tc>
      </w:tr>
      <w:tr w:rsidR="00AF29CB" w:rsidRPr="00E824EF" w:rsidTr="00AF29CB">
        <w:tblPrEx>
          <w:shd w:val="clear" w:color="auto" w:fill="auto"/>
        </w:tblPrEx>
        <w:tc>
          <w:tcPr>
            <w:tcW w:w="7763" w:type="dxa"/>
            <w:shd w:val="clear" w:color="auto" w:fill="D9D9D9"/>
          </w:tcPr>
          <w:p w:rsidR="00AF29CB" w:rsidRPr="00E824EF" w:rsidRDefault="00AF29CB" w:rsidP="00AF29CB">
            <w:pPr>
              <w:rPr>
                <w:rFonts w:ascii="Arial" w:hAnsi="Arial"/>
                <w:sz w:val="24"/>
              </w:rPr>
            </w:pPr>
            <w:r w:rsidRPr="00E824EF">
              <w:rPr>
                <w:rFonts w:ascii="Arial" w:hAnsi="Arial"/>
                <w:sz w:val="24"/>
              </w:rPr>
              <w:t>Sensitive Area</w:t>
            </w:r>
          </w:p>
        </w:tc>
        <w:tc>
          <w:tcPr>
            <w:tcW w:w="2126" w:type="dxa"/>
            <w:shd w:val="clear" w:color="auto" w:fill="D9D9D9"/>
          </w:tcPr>
          <w:p w:rsidR="00AF29CB" w:rsidRPr="00E824EF" w:rsidRDefault="00AF29CB" w:rsidP="00AF29CB">
            <w:pPr>
              <w:rPr>
                <w:rFonts w:ascii="Arial" w:hAnsi="Arial"/>
                <w:sz w:val="24"/>
              </w:rPr>
            </w:pPr>
            <w:r w:rsidRPr="00E824EF">
              <w:rPr>
                <w:rFonts w:ascii="Arial" w:hAnsi="Arial"/>
                <w:sz w:val="24"/>
              </w:rPr>
              <w:t>Area</w:t>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result w:val="4"/>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16.0</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shd w:val="clear" w:color="auto" w:fill="auto"/>
        </w:tblPrEx>
        <w:tc>
          <w:tcPr>
            <w:tcW w:w="7763"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7"/>
        <w:gridCol w:w="1842"/>
        <w:gridCol w:w="3544"/>
      </w:tblGrid>
      <w:tr w:rsidR="00AF29CB" w:rsidRPr="00E824EF" w:rsidTr="00AF29CB">
        <w:tc>
          <w:tcPr>
            <w:tcW w:w="9923" w:type="dxa"/>
            <w:gridSpan w:val="4"/>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lastRenderedPageBreak/>
              <w:t>Property Details</w:t>
            </w:r>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rPr>
              <w:t>Property Name:</w:t>
            </w:r>
          </w:p>
        </w:tc>
        <w:tc>
          <w:tcPr>
            <w:tcW w:w="7513" w:type="dxa"/>
            <w:gridSpan w:val="3"/>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de-CH"/>
              </w:rPr>
            </w:pPr>
            <w:r w:rsidRPr="00E824EF">
              <w:rPr>
                <w:rFonts w:ascii="Arial" w:hAnsi="Arial"/>
                <w:sz w:val="24"/>
                <w:lang w:val="en-US"/>
              </w:rPr>
              <w:t>Business Reference Number:</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030/519/204</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lang w:val="en-US"/>
              </w:rPr>
              <w:t>Main Location Code:</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lang w:val="en-US"/>
              </w:rPr>
              <w:t>Grid Reference: (e.g. NH 234 567)</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NM 831 628</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AF29CB" w:rsidRPr="00E824EF" w:rsidRDefault="00AF29CB" w:rsidP="00AF29CB">
            <w:pPr>
              <w:rPr>
                <w:rFonts w:ascii="Arial" w:hAnsi="Arial"/>
                <w:sz w:val="24"/>
              </w:rPr>
            </w:pPr>
            <w:r w:rsidRPr="00E824EF">
              <w:rPr>
                <w:rFonts w:ascii="Arial" w:hAnsi="Arial"/>
                <w:sz w:val="24"/>
                <w:lang w:val="en-US"/>
              </w:rPr>
              <w:t>Nearest town or locality:</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Strontian</w:t>
            </w:r>
            <w:r w:rsidRPr="00E824EF">
              <w:rPr>
                <w:rFonts w:ascii="Arial" w:hAnsi="Arial"/>
                <w:sz w:val="24"/>
              </w:rPr>
              <w:fldChar w:fldCharType="end"/>
            </w:r>
          </w:p>
        </w:tc>
      </w:tr>
      <w:tr w:rsidR="00AF29CB" w:rsidRPr="00E824EF" w:rsidTr="00AF29CB">
        <w:tblPrEx>
          <w:tblLook w:val="0000" w:firstRow="0" w:lastRow="0" w:firstColumn="0" w:lastColumn="0" w:noHBand="0" w:noVBand="0"/>
        </w:tblPrEx>
        <w:trPr>
          <w:cantSplit/>
        </w:trPr>
        <w:tc>
          <w:tcPr>
            <w:tcW w:w="4537" w:type="dxa"/>
            <w:gridSpan w:val="2"/>
            <w:tcBorders>
              <w:top w:val="single" w:sz="4" w:space="0" w:color="auto"/>
              <w:left w:val="single" w:sz="4" w:space="0" w:color="auto"/>
              <w:bottom w:val="single" w:sz="4" w:space="0" w:color="auto"/>
              <w:right w:val="single" w:sz="4" w:space="0" w:color="auto"/>
            </w:tcBorders>
            <w:shd w:val="pct15" w:color="auto" w:fill="FFFFFF"/>
            <w:vAlign w:val="center"/>
          </w:tcPr>
          <w:p w:rsidR="00AF29CB" w:rsidRPr="00E824EF" w:rsidRDefault="00AF29CB" w:rsidP="00AF29CB">
            <w:pPr>
              <w:rPr>
                <w:rFonts w:ascii="Arial" w:hAnsi="Arial"/>
                <w:sz w:val="24"/>
                <w:lang w:val="en-US"/>
              </w:rPr>
            </w:pPr>
            <w:r w:rsidRPr="00E824EF">
              <w:rPr>
                <w:rFonts w:ascii="Arial" w:hAnsi="Arial"/>
                <w:sz w:val="24"/>
              </w:rPr>
              <w:t>Local Authority:</w:t>
            </w:r>
          </w:p>
        </w:tc>
        <w:tc>
          <w:tcPr>
            <w:tcW w:w="5386" w:type="dxa"/>
            <w:gridSpan w:val="2"/>
            <w:tcBorders>
              <w:top w:val="single" w:sz="4" w:space="0" w:color="auto"/>
              <w:left w:val="single" w:sz="4" w:space="0" w:color="auto"/>
              <w:bottom w:val="single" w:sz="4" w:space="0" w:color="auto"/>
              <w:right w:val="single" w:sz="4" w:space="0" w:color="auto"/>
            </w:tcBorders>
            <w:shd w:val="solid" w:color="FFFFFF" w:fill="auto"/>
            <w:vAlign w:val="center"/>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Highland</w:t>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AF29CB" w:rsidRPr="00E824EF" w:rsidTr="00AF29CB">
        <w:tc>
          <w:tcPr>
            <w:tcW w:w="9923" w:type="dxa"/>
            <w:gridSpan w:val="7"/>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Owner’s Details</w:t>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Title:</w:t>
            </w:r>
          </w:p>
        </w:tc>
        <w:tc>
          <w:tcPr>
            <w:tcW w:w="121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Ms</w:t>
            </w:r>
            <w:r w:rsidRPr="00E824EF">
              <w:rPr>
                <w:rFonts w:ascii="Arial" w:hAnsi="Arial"/>
                <w:sz w:val="24"/>
              </w:rPr>
              <w:fldChar w:fldCharType="end"/>
            </w:r>
          </w:p>
        </w:tc>
        <w:tc>
          <w:tcPr>
            <w:tcW w:w="1555" w:type="dxa"/>
            <w:shd w:val="clear" w:color="auto" w:fill="D9D9D9"/>
          </w:tcPr>
          <w:p w:rsidR="00AF29CB" w:rsidRPr="00E824EF" w:rsidRDefault="00AF29CB" w:rsidP="00AF29CB">
            <w:pPr>
              <w:rPr>
                <w:rFonts w:ascii="Arial" w:hAnsi="Arial"/>
                <w:sz w:val="24"/>
              </w:rPr>
            </w:pPr>
            <w:r w:rsidRPr="00E824EF">
              <w:rPr>
                <w:rFonts w:ascii="Arial" w:hAnsi="Arial"/>
                <w:sz w:val="24"/>
              </w:rPr>
              <w:t>Forename:</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Christina</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Surname:</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Tracey</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Organisation:</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Forestry and Land Scotland</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Position:</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Planning Manager</w:t>
            </w:r>
            <w:r w:rsidRPr="00E824EF">
              <w:rPr>
                <w:rFonts w:ascii="Arial" w:hAnsi="Arial"/>
                <w:sz w:val="24"/>
              </w:rPr>
              <w:fldChar w:fldCharType="end"/>
            </w:r>
          </w:p>
        </w:tc>
      </w:tr>
      <w:tr w:rsidR="00AF29CB" w:rsidRPr="00E824EF" w:rsidTr="00AF29CB">
        <w:tc>
          <w:tcPr>
            <w:tcW w:w="2511"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Primary Contact Number:</w:t>
            </w:r>
          </w:p>
        </w:tc>
        <w:tc>
          <w:tcPr>
            <w:tcW w:w="2117"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07767251380</w:t>
            </w:r>
            <w:r w:rsidRPr="00E824EF">
              <w:rPr>
                <w:rFonts w:ascii="Arial" w:hAnsi="Arial"/>
                <w:sz w:val="24"/>
              </w:rPr>
              <w:fldChar w:fldCharType="end"/>
            </w:r>
          </w:p>
        </w:tc>
        <w:tc>
          <w:tcPr>
            <w:tcW w:w="2373"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Alternative Contact Number:</w:t>
            </w:r>
          </w:p>
        </w:tc>
        <w:tc>
          <w:tcPr>
            <w:tcW w:w="2922"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0131 370 5530</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Email:</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proofErr w:type="spellStart"/>
            <w:r>
              <w:rPr>
                <w:rFonts w:ascii="Arial" w:hAnsi="Arial"/>
                <w:sz w:val="24"/>
              </w:rPr>
              <w:t>christina.tracey@forestryandland.gov.scot</w:t>
            </w:r>
            <w:proofErr w:type="spellEnd"/>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Address:</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F50BFA">
              <w:rPr>
                <w:rFonts w:ascii="Arial" w:hAnsi="Arial"/>
                <w:sz w:val="24"/>
              </w:rPr>
              <w:t xml:space="preserve">FLS West Region, Torlundy Office, Fort William, Inverness-shire. </w:t>
            </w:r>
            <w:r w:rsidRPr="00E824EF">
              <w:rPr>
                <w:rFonts w:ascii="Arial" w:hAnsi="Arial"/>
                <w:sz w:val="24"/>
              </w:rPr>
              <w:fldChar w:fldCharType="end"/>
            </w:r>
          </w:p>
        </w:tc>
      </w:tr>
      <w:tr w:rsidR="00AF29CB" w:rsidRPr="00E824EF" w:rsidTr="00AF29CB">
        <w:tc>
          <w:tcPr>
            <w:tcW w:w="9923" w:type="dxa"/>
            <w:gridSpan w:val="7"/>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Postcode:</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PH33 6SW</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Country:</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Scotland</w:t>
            </w:r>
            <w:r w:rsidRPr="00E824EF">
              <w:rPr>
                <w:rFonts w:ascii="Arial" w:hAnsi="Arial"/>
                <w:sz w:val="24"/>
              </w:rPr>
              <w:fldChar w:fldCharType="end"/>
            </w:r>
          </w:p>
        </w:tc>
      </w:tr>
      <w:tr w:rsidR="00AF29CB" w:rsidRPr="00E824EF" w:rsidTr="00AF29CB">
        <w:tc>
          <w:tcPr>
            <w:tcW w:w="4628" w:type="dxa"/>
            <w:gridSpan w:val="4"/>
            <w:shd w:val="clear" w:color="auto" w:fill="D9D9D9"/>
          </w:tcPr>
          <w:p w:rsidR="00AF29CB" w:rsidRPr="00E824EF" w:rsidRDefault="00AF29CB" w:rsidP="00AF29CB">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1"/>
                  <w:enabled/>
                  <w:calcOnExit w:val="0"/>
                  <w:ddList>
                    <w:result w:val="1"/>
                    <w:listEntry w:val="Select..."/>
                    <w:listEntry w:val="Yes"/>
                    <w:listEntry w:val="No"/>
                    <w:listEntry w:val="N/A"/>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AF29CB" w:rsidRPr="00E824EF" w:rsidTr="00AF29CB">
        <w:tc>
          <w:tcPr>
            <w:tcW w:w="9923" w:type="dxa"/>
            <w:gridSpan w:val="7"/>
            <w:shd w:val="clear" w:color="auto" w:fill="005EB8"/>
            <w:vAlign w:val="center"/>
          </w:tcPr>
          <w:p w:rsidR="00AF29CB" w:rsidRPr="00E824EF" w:rsidRDefault="00AF29CB" w:rsidP="00AF29CB">
            <w:pPr>
              <w:rPr>
                <w:rFonts w:ascii="Arial" w:hAnsi="Arial"/>
                <w:sz w:val="24"/>
              </w:rPr>
            </w:pPr>
            <w:r w:rsidRPr="008745CB">
              <w:rPr>
                <w:rFonts w:ascii="Arial" w:hAnsi="Arial"/>
                <w:color w:val="FFFFFF" w:themeColor="background1"/>
                <w:sz w:val="24"/>
              </w:rPr>
              <w:t>Agent’s Details</w:t>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Title:</w:t>
            </w:r>
          </w:p>
        </w:tc>
        <w:tc>
          <w:tcPr>
            <w:tcW w:w="121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555" w:type="dxa"/>
            <w:shd w:val="clear" w:color="auto" w:fill="D9D9D9"/>
          </w:tcPr>
          <w:p w:rsidR="00AF29CB" w:rsidRPr="00E824EF" w:rsidRDefault="00AF29CB" w:rsidP="00AF29CB">
            <w:pPr>
              <w:rPr>
                <w:rFonts w:ascii="Arial" w:hAnsi="Arial"/>
                <w:sz w:val="24"/>
              </w:rPr>
            </w:pPr>
            <w:r w:rsidRPr="00E824EF">
              <w:rPr>
                <w:rFonts w:ascii="Arial" w:hAnsi="Arial"/>
                <w:sz w:val="24"/>
              </w:rPr>
              <w:t>Forename:</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Surname:</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Organisation:</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Position:</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2511"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Primary Contact Number:</w:t>
            </w:r>
          </w:p>
        </w:tc>
        <w:tc>
          <w:tcPr>
            <w:tcW w:w="2117"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c>
          <w:tcPr>
            <w:tcW w:w="2373" w:type="dxa"/>
            <w:gridSpan w:val="2"/>
            <w:shd w:val="clear" w:color="auto" w:fill="D9D9D9"/>
          </w:tcPr>
          <w:p w:rsidR="00AF29CB" w:rsidRPr="00E824EF" w:rsidRDefault="00AF29CB" w:rsidP="00AF29CB">
            <w:pPr>
              <w:rPr>
                <w:rFonts w:ascii="Arial" w:hAnsi="Arial"/>
                <w:sz w:val="24"/>
              </w:rPr>
            </w:pPr>
            <w:r w:rsidRPr="00E824EF">
              <w:rPr>
                <w:rFonts w:ascii="Arial" w:hAnsi="Arial"/>
                <w:sz w:val="24"/>
              </w:rPr>
              <w:t>Alternative Contact Number:</w:t>
            </w:r>
          </w:p>
        </w:tc>
        <w:tc>
          <w:tcPr>
            <w:tcW w:w="2922"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Email:</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Address:</w:t>
            </w:r>
          </w:p>
        </w:tc>
        <w:tc>
          <w:tcPr>
            <w:tcW w:w="8062" w:type="dxa"/>
            <w:gridSpan w:val="6"/>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r>
      <w:tr w:rsidR="00AF29CB" w:rsidRPr="00E824EF" w:rsidTr="00AF29CB">
        <w:tc>
          <w:tcPr>
            <w:tcW w:w="9923" w:type="dxa"/>
            <w:gridSpan w:val="7"/>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1861" w:type="dxa"/>
            <w:shd w:val="clear" w:color="auto" w:fill="D9D9D9"/>
          </w:tcPr>
          <w:p w:rsidR="00AF29CB" w:rsidRPr="00E824EF" w:rsidRDefault="00AF29CB" w:rsidP="00AF29CB">
            <w:pPr>
              <w:rPr>
                <w:rFonts w:ascii="Arial" w:hAnsi="Arial"/>
                <w:sz w:val="24"/>
              </w:rPr>
            </w:pPr>
            <w:r w:rsidRPr="00E824EF">
              <w:rPr>
                <w:rFonts w:ascii="Arial" w:hAnsi="Arial"/>
                <w:sz w:val="24"/>
              </w:rPr>
              <w:t>Postcode:</w:t>
            </w:r>
          </w:p>
        </w:tc>
        <w:tc>
          <w:tcPr>
            <w:tcW w:w="2767"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AF29CB" w:rsidRPr="00E824EF" w:rsidRDefault="00AF29CB" w:rsidP="00AF29CB">
            <w:pPr>
              <w:rPr>
                <w:rFonts w:ascii="Arial" w:hAnsi="Arial"/>
                <w:sz w:val="24"/>
              </w:rPr>
            </w:pPr>
            <w:r w:rsidRPr="00E824EF">
              <w:rPr>
                <w:rFonts w:ascii="Arial" w:hAnsi="Arial"/>
                <w:sz w:val="24"/>
              </w:rPr>
              <w:t>Country:</w:t>
            </w:r>
          </w:p>
        </w:tc>
        <w:tc>
          <w:tcPr>
            <w:tcW w:w="4022" w:type="dxa"/>
            <w:gridSpan w:val="2"/>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AF29CB" w:rsidRPr="00E824EF" w:rsidTr="00AF29CB">
        <w:tc>
          <w:tcPr>
            <w:tcW w:w="4628" w:type="dxa"/>
            <w:gridSpan w:val="4"/>
            <w:shd w:val="clear" w:color="auto" w:fill="D9D9D9"/>
          </w:tcPr>
          <w:p w:rsidR="00AF29CB" w:rsidRPr="00E824EF" w:rsidRDefault="00AF29CB" w:rsidP="00AF29CB">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Dropdown1"/>
                  <w:enabled/>
                  <w:calcOnExit w:val="0"/>
                  <w:ddList>
                    <w:listEntry w:val="Select..."/>
                    <w:listEntry w:val="Yes"/>
                    <w:listEntry w:val="No"/>
                    <w:listEntry w:val="N/A"/>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r>
    </w:tbl>
    <w:p w:rsidR="00AF29CB" w:rsidRPr="00E824EF" w:rsidRDefault="00AF29CB" w:rsidP="00AF29CB">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2235"/>
        <w:gridCol w:w="7654"/>
      </w:tblGrid>
      <w:tr w:rsidR="00AF29CB" w:rsidRPr="00E824EF" w:rsidTr="00AF29CB">
        <w:tc>
          <w:tcPr>
            <w:tcW w:w="9889" w:type="dxa"/>
            <w:gridSpan w:val="2"/>
            <w:shd w:val="clear" w:color="auto" w:fill="005EB8"/>
          </w:tcPr>
          <w:p w:rsidR="00AF29CB" w:rsidRPr="00E824EF" w:rsidRDefault="00AF29CB" w:rsidP="00AF29CB">
            <w:pPr>
              <w:rPr>
                <w:rFonts w:ascii="Arial" w:hAnsi="Arial"/>
                <w:sz w:val="24"/>
              </w:rPr>
            </w:pPr>
            <w:r w:rsidRPr="008745CB">
              <w:rPr>
                <w:rFonts w:ascii="Arial" w:hAnsi="Arial"/>
                <w:color w:val="FFFFFF" w:themeColor="background1"/>
                <w:sz w:val="24"/>
              </w:rPr>
              <w:t>Office Use Only</w:t>
            </w:r>
          </w:p>
        </w:tc>
      </w:tr>
      <w:tr w:rsidR="00AF29CB" w:rsidRPr="00E824EF" w:rsidTr="00AF29CB">
        <w:tblPrEx>
          <w:shd w:val="clear" w:color="auto" w:fill="auto"/>
        </w:tblPrEx>
        <w:tc>
          <w:tcPr>
            <w:tcW w:w="2235" w:type="dxa"/>
            <w:shd w:val="clear" w:color="auto" w:fill="auto"/>
          </w:tcPr>
          <w:p w:rsidR="00AF29CB" w:rsidRPr="00E824EF" w:rsidRDefault="00AF29CB" w:rsidP="00AF29CB">
            <w:pPr>
              <w:rPr>
                <w:rFonts w:ascii="Arial" w:hAnsi="Arial"/>
                <w:sz w:val="24"/>
              </w:rPr>
            </w:pPr>
            <w:r w:rsidRPr="00E824EF">
              <w:rPr>
                <w:rFonts w:ascii="Arial" w:hAnsi="Arial"/>
                <w:sz w:val="24"/>
              </w:rPr>
              <w:t>GLS Ref number:</w:t>
            </w:r>
          </w:p>
        </w:tc>
        <w:tc>
          <w:tcPr>
            <w:tcW w:w="7654" w:type="dxa"/>
            <w:shd w:val="clear" w:color="auto" w:fill="auto"/>
          </w:tcPr>
          <w:p w:rsidR="00AF29CB" w:rsidRPr="00E824EF" w:rsidRDefault="00AF29CB" w:rsidP="00AF29CB">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AF29CB" w:rsidRDefault="00AF29CB" w:rsidP="00AF29CB">
      <w:pPr>
        <w:rPr>
          <w:rFonts w:ascii="Arial" w:hAnsi="Arial"/>
          <w:sz w:val="24"/>
        </w:rPr>
      </w:pPr>
    </w:p>
    <w:p w:rsidR="00F37706" w:rsidRDefault="0094266C" w:rsidP="00194A6B">
      <w:pPr>
        <w:pStyle w:val="Heading4"/>
      </w:pPr>
      <w:r>
        <w:t>1.3.2.2 – New Planting map</w:t>
      </w:r>
    </w:p>
    <w:p w:rsidR="00F37706" w:rsidRDefault="0094266C" w:rsidP="0094266C">
      <w:pPr>
        <w:pStyle w:val="FLSBullets0"/>
      </w:pPr>
      <w:r>
        <w:object w:dxaOrig="1533" w:dyaOrig="990">
          <v:shape id="_x0000_i4673" type="#_x0000_t75" alt="Map showing the locations of the proposed new plant areas" style="width:76.5pt;height:49.5pt" o:ole="">
            <v:imagedata r:id="rId36" o:title=""/>
          </v:shape>
          <o:OLEObject Type="Embed" ProgID="AcroExch.Document.DC" ShapeID="_x0000_i4673" DrawAspect="Icon" ObjectID="_1725356178" r:id="rId37"/>
        </w:object>
      </w:r>
    </w:p>
    <w:p w:rsidR="008E71FD" w:rsidRDefault="008E71FD" w:rsidP="0094266C">
      <w:pPr>
        <w:pStyle w:val="FLSBullets0"/>
      </w:pPr>
    </w:p>
    <w:p w:rsidR="00540E9F" w:rsidRPr="008E71FD" w:rsidRDefault="008E71FD" w:rsidP="008E71FD">
      <w:pPr>
        <w:pStyle w:val="FCSBodyText"/>
        <w:rPr>
          <w:rFonts w:ascii="Calibri" w:hAnsi="Calibri" w:cs="Calibri"/>
          <w:color w:val="221E1F"/>
          <w:sz w:val="24"/>
          <w:szCs w:val="23"/>
        </w:rPr>
        <w:sectPr w:rsidR="00540E9F" w:rsidRPr="008E71FD" w:rsidSect="003A3342">
          <w:pgSz w:w="11907" w:h="16840" w:code="9"/>
          <w:pgMar w:top="1418" w:right="1134" w:bottom="1134" w:left="737" w:header="567" w:footer="567" w:gutter="0"/>
          <w:cols w:space="708"/>
          <w:docGrid w:linePitch="360"/>
        </w:sectPr>
      </w:pPr>
      <w:r>
        <w:br w:type="page"/>
      </w:r>
    </w:p>
    <w:p w:rsidR="0094266C" w:rsidRDefault="0094266C" w:rsidP="00194A6B">
      <w:pPr>
        <w:pStyle w:val="Heading4"/>
      </w:pPr>
      <w:r>
        <w:lastRenderedPageBreak/>
        <w:t>1.3.3.1 – EIA Screening Opinion Request Form – Deforestation (peatland restoration)</w:t>
      </w:r>
    </w:p>
    <w:p w:rsidR="0094266C" w:rsidRPr="00194A6B" w:rsidRDefault="0094266C" w:rsidP="00194A6B">
      <w:pPr>
        <w:pStyle w:val="FLSCoverBody0"/>
      </w:pPr>
      <w:r w:rsidRPr="00194A6B">
        <w:t>Refer to Appendix VIII – Peatland appendices for details</w:t>
      </w:r>
    </w:p>
    <w:p w:rsidR="00F37706" w:rsidRPr="00E824EF" w:rsidRDefault="00F37706" w:rsidP="00C61B53">
      <w:pPr>
        <w:rPr>
          <w:rFonts w:ascii="Arial" w:hAnsi="Arial"/>
          <w:sz w:val="24"/>
        </w:rPr>
      </w:pPr>
      <w:r w:rsidRPr="00E824EF">
        <w:rPr>
          <w:rFonts w:ascii="Arial" w:hAnsi="Arial"/>
          <w:sz w:val="24"/>
        </w:rPr>
        <w:t xml:space="preserve">Please complete this form to find out if you need consent from Scottish Forestry, under the </w:t>
      </w:r>
      <w:r w:rsidRPr="00E824EF">
        <w:rPr>
          <w:rFonts w:ascii="Arial" w:hAnsi="Arial"/>
          <w:b/>
          <w:sz w:val="24"/>
        </w:rPr>
        <w:t>Forestry (Environmental Impact Assessment) (Scotland) Regulations 2017</w:t>
      </w:r>
      <w:r w:rsidRPr="00E824EF">
        <w:rPr>
          <w:rFonts w:ascii="Arial" w:hAnsi="Arial"/>
          <w:sz w:val="24"/>
        </w:rPr>
        <w:t xml:space="preserve">, to carry out your proposed forestry project. Please refer to Schedule 2 Selection Criteria for Screening Forestry Projects under </w:t>
      </w:r>
      <w:hyperlink r:id="rId38" w:history="1">
        <w:r w:rsidRPr="00E824EF">
          <w:rPr>
            <w:rStyle w:val="Hyperlink"/>
            <w:rFonts w:ascii="Arial" w:hAnsi="Arial"/>
            <w:sz w:val="24"/>
          </w:rPr>
          <w:t>Applying for an opinion</w:t>
        </w:r>
      </w:hyperlink>
      <w:r w:rsidRPr="00E824EF">
        <w:rPr>
          <w:rFonts w:ascii="Arial" w:hAnsi="Arial"/>
          <w:sz w:val="24"/>
        </w:rPr>
        <w:t xml:space="preserve">. If you are not sure about what information to include on this form please contact your </w:t>
      </w:r>
      <w:hyperlink r:id="rId39" w:history="1">
        <w:r w:rsidRPr="00E824EF">
          <w:rPr>
            <w:rStyle w:val="Hyperlink"/>
            <w:rFonts w:ascii="Arial" w:hAnsi="Arial"/>
            <w:sz w:val="24"/>
          </w:rPr>
          <w:t>local Conservancy office</w:t>
        </w:r>
      </w:hyperlink>
      <w:r w:rsidRPr="00E824EF">
        <w:rPr>
          <w:rFonts w:ascii="Arial" w:hAnsi="Arial"/>
          <w:sz w:val="24"/>
        </w:rPr>
        <w:t>.</w:t>
      </w:r>
    </w:p>
    <w:p w:rsidR="00F37706" w:rsidRPr="00E824EF" w:rsidRDefault="00F37706" w:rsidP="00C61B53">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51"/>
        <w:gridCol w:w="1276"/>
        <w:gridCol w:w="992"/>
        <w:gridCol w:w="1276"/>
        <w:gridCol w:w="1275"/>
        <w:gridCol w:w="851"/>
        <w:gridCol w:w="1559"/>
      </w:tblGrid>
      <w:tr w:rsidR="00F37706" w:rsidRPr="00E824EF" w:rsidTr="00C61B53">
        <w:tc>
          <w:tcPr>
            <w:tcW w:w="9923" w:type="dxa"/>
            <w:gridSpan w:val="8"/>
            <w:shd w:val="clear" w:color="auto" w:fill="005EB8"/>
            <w:vAlign w:val="center"/>
          </w:tcPr>
          <w:p w:rsidR="00F37706" w:rsidRPr="00E824EF" w:rsidRDefault="00F37706" w:rsidP="00C61B53">
            <w:pPr>
              <w:rPr>
                <w:rFonts w:ascii="Arial" w:hAnsi="Arial"/>
                <w:sz w:val="24"/>
              </w:rPr>
            </w:pPr>
            <w:r w:rsidRPr="008745CB">
              <w:rPr>
                <w:rFonts w:ascii="Arial" w:hAnsi="Arial"/>
                <w:color w:val="FFFFFF" w:themeColor="background1"/>
                <w:sz w:val="24"/>
              </w:rPr>
              <w:t>Proposed Work</w:t>
            </w:r>
          </w:p>
        </w:tc>
      </w:tr>
      <w:tr w:rsidR="00F37706" w:rsidRPr="00E824EF" w:rsidTr="00C61B53">
        <w:tblPrEx>
          <w:tblLook w:val="0000" w:firstRow="0" w:lastRow="0" w:firstColumn="0" w:lastColumn="0" w:noHBand="0" w:noVBand="0"/>
        </w:tblPrEx>
        <w:trPr>
          <w:cantSplit/>
        </w:trPr>
        <w:tc>
          <w:tcPr>
            <w:tcW w:w="9923" w:type="dxa"/>
            <w:gridSpan w:val="8"/>
            <w:tcBorders>
              <w:top w:val="single" w:sz="4" w:space="0" w:color="auto"/>
              <w:left w:val="single" w:sz="4" w:space="0" w:color="auto"/>
              <w:bottom w:val="single" w:sz="4" w:space="0" w:color="auto"/>
              <w:right w:val="single" w:sz="4" w:space="0" w:color="auto"/>
            </w:tcBorders>
            <w:shd w:val="pct15" w:color="auto" w:fill="FFFFFF"/>
            <w:vAlign w:val="center"/>
          </w:tcPr>
          <w:p w:rsidR="00F37706" w:rsidRPr="00E824EF" w:rsidRDefault="00F37706" w:rsidP="00C61B53">
            <w:pPr>
              <w:rPr>
                <w:rFonts w:ascii="Arial" w:hAnsi="Arial"/>
                <w:sz w:val="24"/>
              </w:rPr>
            </w:pPr>
            <w:r w:rsidRPr="00E824EF">
              <w:rPr>
                <w:rFonts w:ascii="Arial" w:hAnsi="Arial"/>
                <w:sz w:val="24"/>
              </w:rPr>
              <w:t>Please put a cross in the box to indicate the type of work you are proposing to carry out.  Give the area in hectares and where appropriate the percentage of conifers and broadleaves</w:t>
            </w:r>
          </w:p>
        </w:tc>
      </w:tr>
      <w:tr w:rsidR="00F37706" w:rsidRPr="00E824EF" w:rsidTr="00C61B53">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lang w:val="de-CH"/>
              </w:rPr>
            </w:pPr>
            <w:r w:rsidRPr="00E824EF">
              <w:rPr>
                <w:rFonts w:ascii="Arial" w:hAnsi="Arial"/>
                <w:sz w:val="24"/>
                <w:lang w:val="de-CH"/>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lang w:val="de-CH"/>
              </w:rPr>
            </w:pPr>
            <w:r w:rsidRPr="00E824EF">
              <w:rPr>
                <w:rFonts w:ascii="Arial" w:hAnsi="Arial"/>
                <w:sz w:val="24"/>
                <w:lang w:val="de-CH"/>
              </w:rPr>
              <w:t>select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jc w:val="center"/>
              <w:rPr>
                <w:rFonts w:ascii="Arial" w:hAnsi="Arial"/>
                <w:sz w:val="24"/>
              </w:rPr>
            </w:pPr>
            <w:r w:rsidRPr="00E824EF">
              <w:rPr>
                <w:rFonts w:ascii="Arial" w:hAnsi="Arial"/>
                <w:sz w:val="24"/>
              </w:rPr>
              <w:t>Area in hectares</w:t>
            </w:r>
          </w:p>
        </w:tc>
        <w:tc>
          <w:tcPr>
            <w:tcW w:w="992"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jc w:val="center"/>
              <w:rPr>
                <w:rFonts w:ascii="Arial" w:hAnsi="Arial"/>
                <w:sz w:val="24"/>
              </w:rPr>
            </w:pPr>
            <w:r w:rsidRPr="00E824EF">
              <w:rPr>
                <w:rFonts w:ascii="Arial" w:hAnsi="Arial"/>
                <w:sz w:val="24"/>
              </w:rPr>
              <w:t>% Conifer</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jc w:val="center"/>
              <w:rPr>
                <w:rFonts w:ascii="Arial" w:hAnsi="Arial"/>
                <w:sz w:val="24"/>
              </w:rPr>
            </w:pPr>
            <w:r w:rsidRPr="00E824EF">
              <w:rPr>
                <w:rFonts w:ascii="Arial" w:hAnsi="Arial"/>
                <w:sz w:val="24"/>
              </w:rPr>
              <w:t>% Broad-leaves</w:t>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rPr>
              <w:t>Proposed work</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rPr>
              <w:t>select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rPr>
              <w:t>Area in hectares</w:t>
            </w:r>
          </w:p>
        </w:tc>
      </w:tr>
      <w:tr w:rsidR="00F37706" w:rsidRPr="00E824EF" w:rsidTr="00C61B53">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lang w:val="de-CH"/>
              </w:rPr>
            </w:pPr>
            <w:r w:rsidRPr="00E824EF">
              <w:rPr>
                <w:rFonts w:ascii="Arial" w:hAnsi="Arial"/>
                <w:sz w:val="24"/>
                <w:lang w:val="de-CH"/>
              </w:rPr>
              <w:t>Afforestation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lang w:val="de-CH"/>
              </w:rPr>
            </w:pPr>
            <w:r w:rsidRPr="00E824EF">
              <w:rPr>
                <w:rFonts w:ascii="Arial" w:hAnsi="Arial"/>
                <w:sz w:val="24"/>
                <w:lang w:val="de-CH"/>
              </w:rPr>
              <w:fldChar w:fldCharType="begin">
                <w:ffData>
                  <w:name w:val="Check1"/>
                  <w:enabled/>
                  <w:calcOnExit w:val="0"/>
                  <w:checkBox>
                    <w:sizeAuto/>
                    <w:default w:val="0"/>
                    <w:checked w:val="0"/>
                  </w:checkBox>
                </w:ffData>
              </w:fldChar>
            </w:r>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rPr>
              <w:t>Forest roads</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Check3"/>
                  <w:enabled/>
                  <w:calcOnExit w:val="0"/>
                  <w:checkBox>
                    <w:sizeAuto/>
                    <w:default w:val="0"/>
                    <w:checked w:val="0"/>
                  </w:checkBox>
                </w:ffData>
              </w:fldChar>
            </w:r>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blPrEx>
          <w:tblLook w:val="0000" w:firstRow="0" w:lastRow="0" w:firstColumn="0" w:lastColumn="0" w:noHBand="0" w:noVBand="0"/>
        </w:tblPrEx>
        <w:trPr>
          <w:cantSplit/>
        </w:trPr>
        <w:tc>
          <w:tcPr>
            <w:tcW w:w="1843"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lang w:val="de-CH"/>
              </w:rPr>
            </w:pPr>
            <w:r w:rsidRPr="00E824EF">
              <w:rPr>
                <w:rFonts w:ascii="Arial" w:hAnsi="Arial"/>
                <w:sz w:val="24"/>
                <w:lang w:val="de-CH"/>
              </w:rPr>
              <w:t>Deforestation</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lang w:val="de-CH"/>
              </w:rPr>
            </w:pPr>
            <w:r w:rsidRPr="00E824EF">
              <w:rPr>
                <w:rFonts w:ascii="Arial" w:hAnsi="Arial"/>
                <w:sz w:val="24"/>
                <w:lang w:val="de-CH"/>
              </w:rPr>
              <w:fldChar w:fldCharType="begin">
                <w:ffData>
                  <w:name w:val="Check2"/>
                  <w:enabled/>
                  <w:calcOnExit w:val="0"/>
                  <w:checkBox>
                    <w:sizeAuto/>
                    <w:default w:val="0"/>
                    <w:checked/>
                  </w:checkBox>
                </w:ffData>
              </w:fldChar>
            </w:r>
            <w:r w:rsidRPr="00E824EF">
              <w:rPr>
                <w:rFonts w:ascii="Arial" w:hAnsi="Arial"/>
                <w:sz w:val="24"/>
                <w:lang w:val="de-CH"/>
              </w:rPr>
              <w:instrText xml:space="preserve"> FORMCHECKBOX </w:instrText>
            </w:r>
            <w:r w:rsidR="00CA5E05">
              <w:rPr>
                <w:rFonts w:ascii="Arial" w:hAnsi="Arial"/>
                <w:sz w:val="24"/>
                <w:lang w:val="de-CH"/>
              </w:rPr>
            </w:r>
            <w:r w:rsidR="00CA5E05">
              <w:rPr>
                <w:rFonts w:ascii="Arial" w:hAnsi="Arial"/>
                <w:sz w:val="24"/>
                <w:lang w:val="de-CH"/>
              </w:rPr>
              <w:fldChar w:fldCharType="separate"/>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70.77</w:t>
            </w:r>
            <w:r w:rsidRPr="00E824EF">
              <w:rPr>
                <w:rFonts w:ascii="Arial" w:hAnsi="Arial"/>
                <w:sz w:val="24"/>
              </w:rPr>
              <w:fldChar w:fldCharType="end"/>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100</w:t>
            </w:r>
            <w:r w:rsidRPr="00E824EF">
              <w:rPr>
                <w:rFonts w:ascii="Arial" w:hAnsi="Arial"/>
                <w:sz w:val="24"/>
              </w:rPr>
              <w:fldChar w:fldCharType="end"/>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w:t>
            </w:r>
            <w:r w:rsidRPr="00E824EF">
              <w:rPr>
                <w:rFonts w:ascii="Arial" w:hAnsi="Arial"/>
                <w:sz w:val="24"/>
              </w:rPr>
              <w:fldChar w:fldCharType="end"/>
            </w: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rPr>
              <w:t>Forest quarry</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Check4"/>
                  <w:enabled/>
                  <w:calcOnExit w:val="0"/>
                  <w:checkBox>
                    <w:sizeAuto/>
                    <w:default w:val="0"/>
                    <w:checked w:val="0"/>
                  </w:checkBox>
                </w:ffData>
              </w:fldChar>
            </w:r>
            <w:r w:rsidRPr="00E824EF">
              <w:rPr>
                <w:rFonts w:ascii="Arial" w:hAnsi="Arial"/>
                <w:sz w:val="24"/>
              </w:rPr>
              <w:instrText xml:space="preserve"> FORMCHECKBOX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blPrEx>
          <w:tblLook w:val="0000" w:firstRow="0" w:lastRow="0" w:firstColumn="0" w:lastColumn="0" w:noHBand="0" w:noVBand="0"/>
        </w:tblPrEx>
        <w:trPr>
          <w:cantSplit/>
        </w:trPr>
        <w:tc>
          <w:tcPr>
            <w:tcW w:w="2694"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lang w:val="de-CH"/>
              </w:rPr>
            </w:pPr>
            <w:r w:rsidRPr="00E824EF">
              <w:rPr>
                <w:rFonts w:ascii="Arial" w:hAnsi="Arial"/>
                <w:sz w:val="24"/>
                <w:lang w:val="de-CH"/>
              </w:rPr>
              <w:t>Location of work</w:t>
            </w: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w:t>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F37706" w:rsidRPr="00E824EF" w:rsidTr="00C61B53">
        <w:tc>
          <w:tcPr>
            <w:tcW w:w="9889" w:type="dxa"/>
            <w:shd w:val="clear" w:color="auto" w:fill="005EB8"/>
          </w:tcPr>
          <w:p w:rsidR="00F37706" w:rsidRPr="00E824EF" w:rsidRDefault="00F37706" w:rsidP="00C61B53">
            <w:pPr>
              <w:rPr>
                <w:rFonts w:ascii="Arial" w:hAnsi="Arial"/>
                <w:sz w:val="24"/>
              </w:rPr>
            </w:pPr>
            <w:r w:rsidRPr="008745CB">
              <w:rPr>
                <w:rFonts w:ascii="Arial" w:hAnsi="Arial"/>
                <w:color w:val="FFFFFF" w:themeColor="background1"/>
                <w:sz w:val="24"/>
              </w:rPr>
              <w:t>Description of Forestry Project and Location</w:t>
            </w:r>
          </w:p>
        </w:tc>
      </w:tr>
      <w:tr w:rsidR="00F37706" w:rsidRPr="00E824EF" w:rsidTr="00C61B53">
        <w:tblPrEx>
          <w:shd w:val="clear" w:color="auto" w:fill="auto"/>
        </w:tblPrEx>
        <w:tc>
          <w:tcPr>
            <w:tcW w:w="9889" w:type="dxa"/>
            <w:shd w:val="clear" w:color="auto" w:fill="D9D9D9"/>
          </w:tcPr>
          <w:p w:rsidR="00F37706" w:rsidRPr="00E824EF" w:rsidRDefault="00F37706" w:rsidP="00C61B53">
            <w:pPr>
              <w:rPr>
                <w:rFonts w:ascii="Arial" w:hAnsi="Arial"/>
                <w:sz w:val="24"/>
              </w:rPr>
            </w:pPr>
            <w:r w:rsidRPr="00E824EF">
              <w:rPr>
                <w:rFonts w:ascii="Arial" w:hAnsi="Arial"/>
                <w:sz w:val="24"/>
              </w:rPr>
              <w:t xml:space="preserve">Provide details of the forestry project (size, design, use of natural resources such as soil, and the cumulative effect if relevant). </w:t>
            </w:r>
          </w:p>
          <w:p w:rsidR="00F37706" w:rsidRPr="00E824EF" w:rsidRDefault="00F37706" w:rsidP="00C61B53">
            <w:pPr>
              <w:rPr>
                <w:rFonts w:ascii="Arial" w:hAnsi="Arial"/>
                <w:sz w:val="24"/>
              </w:rPr>
            </w:pPr>
            <w:r w:rsidRPr="00E824EF">
              <w:rPr>
                <w:rFonts w:ascii="Arial" w:hAnsi="Arial"/>
                <w:sz w:val="24"/>
              </w:rPr>
              <w:t>Please attach map(s) showing the boundary of the proposed work and other known details.</w:t>
            </w:r>
          </w:p>
        </w:tc>
      </w:tr>
      <w:tr w:rsidR="00F37706" w:rsidRPr="00E824EF" w:rsidTr="00C61B53">
        <w:tblPrEx>
          <w:shd w:val="clear" w:color="auto" w:fill="auto"/>
        </w:tblPrEx>
        <w:tc>
          <w:tcPr>
            <w:tcW w:w="9889" w:type="dxa"/>
            <w:shd w:val="clear" w:color="auto" w:fill="auto"/>
          </w:tcPr>
          <w:p w:rsidR="00F37706"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Use this form in consultation with the "Peatland Appendices" within the LMP, which includes the types of restoration methods, maps and sites details.</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Ariundle plateau:</w:t>
            </w:r>
          </w:p>
          <w:p w:rsidR="00F37706" w:rsidRDefault="00F37706" w:rsidP="00C61B53">
            <w:pPr>
              <w:rPr>
                <w:rFonts w:ascii="Arial" w:hAnsi="Arial"/>
                <w:sz w:val="24"/>
              </w:rPr>
            </w:pPr>
            <w:r>
              <w:rPr>
                <w:rFonts w:ascii="Arial" w:hAnsi="Arial"/>
                <w:sz w:val="24"/>
              </w:rPr>
              <w:t>Coupe 84006 - total peatland restoration area is 3ha, of which 1.5ha is forest-to-bog.</w:t>
            </w:r>
          </w:p>
          <w:p w:rsidR="00F37706" w:rsidRDefault="00F37706" w:rsidP="00C61B53">
            <w:pPr>
              <w:rPr>
                <w:rFonts w:ascii="Arial" w:hAnsi="Arial"/>
                <w:sz w:val="24"/>
              </w:rPr>
            </w:pPr>
            <w:r>
              <w:rPr>
                <w:rFonts w:ascii="Arial" w:hAnsi="Arial"/>
                <w:sz w:val="24"/>
              </w:rPr>
              <w:t>Soils comprise of peat types: 9b, 9c, 10b</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Strontian river floodplain:</w:t>
            </w:r>
          </w:p>
          <w:p w:rsidR="00F37706" w:rsidRDefault="00F37706" w:rsidP="00C61B53">
            <w:pPr>
              <w:rPr>
                <w:rFonts w:ascii="Arial" w:hAnsi="Arial"/>
                <w:sz w:val="24"/>
              </w:rPr>
            </w:pPr>
            <w:r>
              <w:rPr>
                <w:rFonts w:ascii="Arial" w:hAnsi="Arial"/>
                <w:sz w:val="24"/>
              </w:rPr>
              <w:t>Coupe 84025 - total peatland restoration area is 19.66ha, of which 5.51ha is forest-to-bog.</w:t>
            </w:r>
          </w:p>
          <w:p w:rsidR="00F37706" w:rsidRDefault="00F37706" w:rsidP="00C61B53">
            <w:pPr>
              <w:rPr>
                <w:rFonts w:ascii="Arial" w:hAnsi="Arial"/>
                <w:sz w:val="24"/>
              </w:rPr>
            </w:pPr>
            <w:r>
              <w:rPr>
                <w:rFonts w:ascii="Arial" w:hAnsi="Arial"/>
                <w:sz w:val="24"/>
              </w:rPr>
              <w:t>Soils comprise of peat types: 9a, 9b, 9c</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Carnoch Summit:</w:t>
            </w:r>
          </w:p>
          <w:p w:rsidR="00F37706" w:rsidRDefault="00F37706" w:rsidP="00C61B53">
            <w:pPr>
              <w:rPr>
                <w:rFonts w:ascii="Arial" w:hAnsi="Arial"/>
                <w:sz w:val="24"/>
              </w:rPr>
            </w:pPr>
            <w:r>
              <w:rPr>
                <w:rFonts w:ascii="Arial" w:hAnsi="Arial"/>
                <w:sz w:val="24"/>
              </w:rPr>
              <w:t>Coupe 84034 - total peatland restoration area is 65.42ha, of which 37.1ha is forest-to-bog</w:t>
            </w:r>
          </w:p>
          <w:p w:rsidR="00F37706" w:rsidRDefault="00F37706" w:rsidP="00C61B53">
            <w:pPr>
              <w:rPr>
                <w:rFonts w:ascii="Arial" w:hAnsi="Arial"/>
                <w:sz w:val="24"/>
              </w:rPr>
            </w:pPr>
            <w:r>
              <w:rPr>
                <w:rFonts w:ascii="Arial" w:hAnsi="Arial"/>
                <w:sz w:val="24"/>
              </w:rPr>
              <w:t>Soils comprise of peat types: 9b, 9c, 9d, 11b, 11c, 14.</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Longrigg:</w:t>
            </w:r>
          </w:p>
          <w:p w:rsidR="00F37706" w:rsidRDefault="00F37706" w:rsidP="00C61B53">
            <w:pPr>
              <w:rPr>
                <w:rFonts w:ascii="Arial" w:hAnsi="Arial"/>
                <w:sz w:val="24"/>
              </w:rPr>
            </w:pPr>
            <w:r>
              <w:rPr>
                <w:rFonts w:ascii="Arial" w:hAnsi="Arial"/>
                <w:sz w:val="24"/>
              </w:rPr>
              <w:t>Coupe 84068 - total peatland restoration area is 27.86ha, of which 26.66ha is forest-to-bog</w:t>
            </w:r>
          </w:p>
          <w:p w:rsidR="00F37706" w:rsidRDefault="00F37706" w:rsidP="00C61B53">
            <w:pPr>
              <w:rPr>
                <w:rFonts w:ascii="Arial" w:hAnsi="Arial"/>
                <w:sz w:val="24"/>
              </w:rPr>
            </w:pPr>
            <w:r>
              <w:rPr>
                <w:rFonts w:ascii="Arial" w:hAnsi="Arial"/>
                <w:sz w:val="24"/>
              </w:rPr>
              <w:t>Soils comprise of peat type: 11b.</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All the above peatland restoration areas link with adjacent peatland habitats.</w:t>
            </w:r>
          </w:p>
          <w:p w:rsidR="00F37706" w:rsidRDefault="00F37706" w:rsidP="00C61B53">
            <w:pPr>
              <w:rPr>
                <w:rFonts w:ascii="Arial" w:hAnsi="Arial"/>
                <w:sz w:val="24"/>
              </w:rPr>
            </w:pPr>
          </w:p>
          <w:p w:rsidR="00F37706" w:rsidRDefault="00F37706" w:rsidP="00C61B53">
            <w:pPr>
              <w:rPr>
                <w:rFonts w:ascii="Arial" w:hAnsi="Arial"/>
                <w:sz w:val="24"/>
              </w:rPr>
            </w:pPr>
          </w:p>
          <w:p w:rsidR="00F37706" w:rsidRPr="00E824EF" w:rsidRDefault="00F37706" w:rsidP="00C61B53">
            <w:pPr>
              <w:rPr>
                <w:rFonts w:ascii="Arial" w:hAnsi="Arial"/>
                <w:sz w:val="24"/>
              </w:rPr>
            </w:pP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F37706" w:rsidRPr="00E824EF" w:rsidTr="00C61B53">
        <w:tc>
          <w:tcPr>
            <w:tcW w:w="9889" w:type="dxa"/>
            <w:shd w:val="clear" w:color="auto" w:fill="D9D9D9"/>
          </w:tcPr>
          <w:p w:rsidR="00F37706" w:rsidRPr="00E824EF" w:rsidRDefault="00F37706" w:rsidP="00C61B53">
            <w:pPr>
              <w:rPr>
                <w:rFonts w:ascii="Arial" w:hAnsi="Arial"/>
                <w:sz w:val="24"/>
              </w:rPr>
            </w:pPr>
            <w:r w:rsidRPr="00E824EF">
              <w:rPr>
                <w:rFonts w:ascii="Arial" w:hAnsi="Arial"/>
                <w:sz w:val="24"/>
              </w:rPr>
              <w:t xml:space="preserve">Provide details on the existing land use and the environmental sensitivity of the area that is likely to be affected by the forestry project.  </w:t>
            </w:r>
          </w:p>
        </w:tc>
      </w:tr>
      <w:tr w:rsidR="00F37706" w:rsidRPr="00E824EF" w:rsidTr="00C61B53">
        <w:tc>
          <w:tcPr>
            <w:tcW w:w="9889"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The existing land use on the areas for deforestation is commercial (but very poor growth around YC 6), conifer production.</w:t>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F37706" w:rsidRPr="00E824EF" w:rsidTr="00C61B53">
        <w:tc>
          <w:tcPr>
            <w:tcW w:w="9889" w:type="dxa"/>
            <w:shd w:val="clear" w:color="auto" w:fill="005EB8"/>
          </w:tcPr>
          <w:p w:rsidR="00F37706" w:rsidRPr="00E824EF" w:rsidRDefault="00F37706" w:rsidP="00C61B53">
            <w:pPr>
              <w:rPr>
                <w:rFonts w:ascii="Arial" w:hAnsi="Arial"/>
                <w:sz w:val="24"/>
              </w:rPr>
            </w:pPr>
            <w:r w:rsidRPr="008745CB">
              <w:rPr>
                <w:rFonts w:ascii="Arial" w:hAnsi="Arial"/>
                <w:color w:val="FFFFFF" w:themeColor="background1"/>
                <w:sz w:val="24"/>
              </w:rPr>
              <w:t>Description of Likely Significant Effects</w:t>
            </w:r>
          </w:p>
        </w:tc>
      </w:tr>
      <w:tr w:rsidR="00F37706" w:rsidRPr="00E824EF" w:rsidTr="00C61B53">
        <w:tblPrEx>
          <w:shd w:val="clear" w:color="auto" w:fill="auto"/>
        </w:tblPrEx>
        <w:tc>
          <w:tcPr>
            <w:tcW w:w="9889" w:type="dxa"/>
            <w:shd w:val="clear" w:color="auto" w:fill="D9D9D9"/>
          </w:tcPr>
          <w:p w:rsidR="00F37706" w:rsidRPr="00E824EF" w:rsidRDefault="00F37706" w:rsidP="00C61B53">
            <w:pPr>
              <w:rPr>
                <w:rFonts w:ascii="Arial" w:hAnsi="Arial"/>
                <w:sz w:val="24"/>
              </w:rPr>
            </w:pPr>
            <w:r w:rsidRPr="00E824EF">
              <w:rPr>
                <w:rFonts w:ascii="Arial" w:hAnsi="Arial"/>
                <w:sz w:val="24"/>
              </w:rPr>
              <w:t>Provide details on any likely significant effects that the project will have on the environment (resulting from the project itself or the use of natural resources) and the extent of the information available to assist you with this assessment.</w:t>
            </w:r>
          </w:p>
        </w:tc>
      </w:tr>
      <w:tr w:rsidR="00F37706" w:rsidRPr="00E824EF" w:rsidTr="00C61B53">
        <w:tblPrEx>
          <w:shd w:val="clear" w:color="auto" w:fill="auto"/>
        </w:tblPrEx>
        <w:tc>
          <w:tcPr>
            <w:tcW w:w="9889" w:type="dxa"/>
            <w:shd w:val="clear" w:color="auto" w:fill="auto"/>
          </w:tcPr>
          <w:p w:rsidR="00F37706"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Negative impacts:</w:t>
            </w:r>
          </w:p>
          <w:p w:rsidR="00F37706" w:rsidRDefault="00F37706" w:rsidP="00C61B53">
            <w:pPr>
              <w:rPr>
                <w:rFonts w:ascii="Arial" w:hAnsi="Arial"/>
                <w:sz w:val="24"/>
              </w:rPr>
            </w:pPr>
            <w:r>
              <w:rPr>
                <w:rFonts w:ascii="Arial" w:hAnsi="Arial"/>
                <w:sz w:val="24"/>
              </w:rPr>
              <w:t xml:space="preserve">Organic material and machine pollution entering watercourses affecting salmonid habitat and drinking water quality. </w:t>
            </w:r>
          </w:p>
          <w:p w:rsidR="00F37706" w:rsidRDefault="00F37706" w:rsidP="00C61B53">
            <w:pPr>
              <w:rPr>
                <w:rFonts w:ascii="Arial" w:hAnsi="Arial"/>
                <w:sz w:val="24"/>
              </w:rPr>
            </w:pPr>
            <w:r>
              <w:rPr>
                <w:rFonts w:ascii="Arial" w:hAnsi="Arial"/>
                <w:sz w:val="24"/>
              </w:rPr>
              <w:t>Also noise and physical disturbance to nesting/</w:t>
            </w:r>
            <w:proofErr w:type="spellStart"/>
            <w:r>
              <w:rPr>
                <w:rFonts w:ascii="Arial" w:hAnsi="Arial"/>
                <w:sz w:val="24"/>
              </w:rPr>
              <w:t>lekking</w:t>
            </w:r>
            <w:proofErr w:type="spellEnd"/>
            <w:r>
              <w:rPr>
                <w:rFonts w:ascii="Arial" w:hAnsi="Arial"/>
                <w:sz w:val="24"/>
              </w:rPr>
              <w:t xml:space="preserve"> Black grouse and hunting Golden eagle.</w:t>
            </w:r>
          </w:p>
          <w:p w:rsidR="00F37706" w:rsidRDefault="00F37706" w:rsidP="00C61B53">
            <w:pPr>
              <w:rPr>
                <w:rFonts w:ascii="Arial" w:hAnsi="Arial"/>
                <w:sz w:val="24"/>
              </w:rPr>
            </w:pPr>
            <w:r>
              <w:rPr>
                <w:rFonts w:ascii="Arial" w:hAnsi="Arial"/>
                <w:sz w:val="24"/>
              </w:rPr>
              <w:t>Positive impacts:</w:t>
            </w:r>
          </w:p>
          <w:p w:rsidR="00F37706" w:rsidRDefault="00F37706" w:rsidP="00C61B53">
            <w:pPr>
              <w:rPr>
                <w:rFonts w:ascii="Arial" w:hAnsi="Arial"/>
                <w:sz w:val="24"/>
              </w:rPr>
            </w:pPr>
            <w:r>
              <w:rPr>
                <w:rFonts w:ascii="Arial" w:hAnsi="Arial"/>
                <w:sz w:val="24"/>
              </w:rPr>
              <w:t>Reduced risk of flooding downstream through the creation of water holding areas.</w:t>
            </w:r>
          </w:p>
          <w:p w:rsidR="00F37706" w:rsidRDefault="00F37706" w:rsidP="00C61B53">
            <w:pPr>
              <w:rPr>
                <w:rFonts w:ascii="Arial" w:hAnsi="Arial"/>
                <w:sz w:val="24"/>
              </w:rPr>
            </w:pPr>
            <w:r>
              <w:rPr>
                <w:rFonts w:ascii="Arial" w:hAnsi="Arial"/>
                <w:sz w:val="24"/>
              </w:rPr>
              <w:t>Reinstating the peatland priority habitat and increasing carbon in soils in Drimnatorran Forest.</w:t>
            </w:r>
          </w:p>
          <w:p w:rsidR="00F37706" w:rsidRDefault="00F37706" w:rsidP="00C61B53">
            <w:pPr>
              <w:rPr>
                <w:rFonts w:ascii="Arial" w:hAnsi="Arial"/>
                <w:sz w:val="24"/>
              </w:rPr>
            </w:pPr>
            <w:r>
              <w:rPr>
                <w:rFonts w:ascii="Arial" w:hAnsi="Arial"/>
                <w:sz w:val="24"/>
              </w:rPr>
              <w:t>Improved water quality resulting in added resilience for the salmonid habitat and drinking water quality by reducing the run-off from the exposed peat and degraded peatland.</w:t>
            </w:r>
          </w:p>
          <w:p w:rsidR="00F37706" w:rsidRDefault="00F37706" w:rsidP="00C61B53">
            <w:pPr>
              <w:rPr>
                <w:rFonts w:ascii="Arial" w:hAnsi="Arial"/>
                <w:sz w:val="24"/>
              </w:rPr>
            </w:pPr>
            <w:r>
              <w:rPr>
                <w:rFonts w:ascii="Arial" w:hAnsi="Arial"/>
                <w:sz w:val="24"/>
              </w:rPr>
              <w:t>Improved biodiversity connectivity between native/natural habitats, and improved riparian habitats within the Drimnatorran Forest area.</w:t>
            </w:r>
          </w:p>
          <w:p w:rsidR="00F37706" w:rsidRDefault="00F37706" w:rsidP="00C61B53">
            <w:pPr>
              <w:rPr>
                <w:rFonts w:ascii="Arial" w:hAnsi="Arial"/>
                <w:sz w:val="24"/>
              </w:rPr>
            </w:pPr>
            <w:r>
              <w:rPr>
                <w:rFonts w:ascii="Arial" w:hAnsi="Arial"/>
                <w:sz w:val="24"/>
              </w:rPr>
              <w:t>Improved habitats for Black grouse and hunting Golden eagle.</w:t>
            </w:r>
          </w:p>
          <w:p w:rsidR="00F37706" w:rsidRPr="00E824EF" w:rsidRDefault="00F37706" w:rsidP="00C61B53">
            <w:pPr>
              <w:rPr>
                <w:rFonts w:ascii="Arial" w:hAnsi="Arial"/>
                <w:sz w:val="24"/>
              </w:rPr>
            </w:pP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9"/>
      </w:tblGrid>
      <w:tr w:rsidR="00F37706" w:rsidRPr="00E824EF" w:rsidTr="00C61B53">
        <w:tc>
          <w:tcPr>
            <w:tcW w:w="9889" w:type="dxa"/>
            <w:shd w:val="clear" w:color="auto" w:fill="D9D9D9"/>
          </w:tcPr>
          <w:p w:rsidR="00F37706" w:rsidRPr="00E824EF" w:rsidRDefault="00F37706" w:rsidP="00C61B53">
            <w:pPr>
              <w:rPr>
                <w:rFonts w:ascii="Arial" w:hAnsi="Arial"/>
                <w:sz w:val="24"/>
              </w:rPr>
            </w:pPr>
            <w:r w:rsidRPr="00E824EF">
              <w:rPr>
                <w:rFonts w:ascii="Arial" w:hAnsi="Arial"/>
                <w:sz w:val="24"/>
              </w:rPr>
              <w:t>Include details of any consultees or stakeholders that you have contacted in order to make this assessment. Please include any relevant correspondence you have received from them.</w:t>
            </w:r>
          </w:p>
        </w:tc>
      </w:tr>
      <w:tr w:rsidR="00F37706" w:rsidRPr="00E824EF" w:rsidTr="00C61B53">
        <w:trPr>
          <w:trHeight w:val="431"/>
        </w:trPr>
        <w:tc>
          <w:tcPr>
            <w:tcW w:w="9889"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FLS National Peatland team</w:t>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9889"/>
      </w:tblGrid>
      <w:tr w:rsidR="00F37706" w:rsidRPr="00E824EF" w:rsidTr="00C61B53">
        <w:tc>
          <w:tcPr>
            <w:tcW w:w="9889" w:type="dxa"/>
            <w:shd w:val="clear" w:color="auto" w:fill="005EB8"/>
          </w:tcPr>
          <w:p w:rsidR="00F37706" w:rsidRPr="00E824EF" w:rsidRDefault="00F37706" w:rsidP="00C61B53">
            <w:pPr>
              <w:rPr>
                <w:rFonts w:ascii="Arial" w:hAnsi="Arial"/>
                <w:sz w:val="24"/>
              </w:rPr>
            </w:pPr>
            <w:r w:rsidRPr="008745CB">
              <w:rPr>
                <w:rFonts w:ascii="Arial" w:hAnsi="Arial"/>
                <w:color w:val="FFFFFF" w:themeColor="background1"/>
                <w:sz w:val="24"/>
              </w:rPr>
              <w:t>Mitigation of Likely Significant Effects</w:t>
            </w:r>
          </w:p>
        </w:tc>
      </w:tr>
      <w:tr w:rsidR="00F37706" w:rsidRPr="00E824EF" w:rsidTr="00C61B53">
        <w:tblPrEx>
          <w:shd w:val="clear" w:color="auto" w:fill="auto"/>
        </w:tblPrEx>
        <w:tc>
          <w:tcPr>
            <w:tcW w:w="9889" w:type="dxa"/>
            <w:shd w:val="clear" w:color="auto" w:fill="D9D9D9"/>
          </w:tcPr>
          <w:p w:rsidR="00F37706" w:rsidRPr="00E824EF" w:rsidRDefault="00F37706" w:rsidP="00C61B53">
            <w:pPr>
              <w:rPr>
                <w:rFonts w:ascii="Arial" w:hAnsi="Arial"/>
                <w:sz w:val="24"/>
              </w:rPr>
            </w:pPr>
            <w:r w:rsidRPr="00E824EF">
              <w:rPr>
                <w:rFonts w:ascii="Arial" w:hAnsi="Arial"/>
                <w:sz w:val="24"/>
              </w:rPr>
              <w:t xml:space="preserve">If you believe there are likely significant effects that the project will have on the environment, provide information on the opportunities you have taken to mitigate these effects. </w:t>
            </w:r>
          </w:p>
        </w:tc>
      </w:tr>
      <w:tr w:rsidR="00F37706" w:rsidRPr="00E824EF" w:rsidTr="00C61B53">
        <w:tblPrEx>
          <w:shd w:val="clear" w:color="auto" w:fill="auto"/>
        </w:tblPrEx>
        <w:tc>
          <w:tcPr>
            <w:tcW w:w="9889" w:type="dxa"/>
            <w:shd w:val="clear" w:color="auto" w:fill="auto"/>
          </w:tcPr>
          <w:p w:rsidR="00F37706"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The restoration of the peatland is in line with Scottish Government objectives and FLS objectives.</w:t>
            </w:r>
          </w:p>
          <w:p w:rsidR="00F37706" w:rsidRDefault="00F37706" w:rsidP="00C61B53">
            <w:pPr>
              <w:rPr>
                <w:rFonts w:ascii="Arial" w:hAnsi="Arial"/>
                <w:sz w:val="24"/>
              </w:rPr>
            </w:pPr>
          </w:p>
          <w:p w:rsidR="00F37706" w:rsidRDefault="00F37706" w:rsidP="00C61B53">
            <w:pPr>
              <w:rPr>
                <w:rFonts w:ascii="Arial" w:hAnsi="Arial"/>
                <w:sz w:val="24"/>
              </w:rPr>
            </w:pPr>
            <w:r>
              <w:rPr>
                <w:rFonts w:ascii="Arial" w:hAnsi="Arial"/>
                <w:sz w:val="24"/>
              </w:rPr>
              <w:t>The peatland restoration operations will comply with the UK Forestry Standard 2017, in particular Sections: 6.6 - Forests and Soils, and 6.7 - Forests and Water. This includes SEPA General Binding Rules.</w:t>
            </w:r>
          </w:p>
          <w:p w:rsidR="00F37706" w:rsidRDefault="00F37706" w:rsidP="00C61B53">
            <w:pPr>
              <w:rPr>
                <w:rFonts w:ascii="Arial" w:hAnsi="Arial"/>
                <w:sz w:val="24"/>
              </w:rPr>
            </w:pPr>
            <w:r>
              <w:rPr>
                <w:rFonts w:ascii="Arial" w:hAnsi="Arial"/>
                <w:sz w:val="24"/>
              </w:rPr>
              <w:t xml:space="preserve">Prior to operations commencing the FLS Environment team will assess the sites for protected or breeding species (such as otter, Golden eagle, other raptors etc), and for </w:t>
            </w:r>
            <w:r>
              <w:rPr>
                <w:rFonts w:ascii="Arial" w:hAnsi="Arial"/>
                <w:sz w:val="24"/>
              </w:rPr>
              <w:lastRenderedPageBreak/>
              <w:t xml:space="preserve">heritage features. They will provide guidance which must be followed by FLS staff and contractors. These measures can include: restricting the timing of operations and stipulating protective buffer zones. </w:t>
            </w:r>
          </w:p>
          <w:p w:rsidR="00F37706" w:rsidRPr="00E824EF" w:rsidRDefault="00F37706" w:rsidP="00C61B53">
            <w:pPr>
              <w:rPr>
                <w:rFonts w:ascii="Arial" w:hAnsi="Arial"/>
                <w:sz w:val="24"/>
              </w:rPr>
            </w:pPr>
            <w:r w:rsidRPr="00E824EF">
              <w:rPr>
                <w:rFonts w:ascii="Arial" w:hAnsi="Arial"/>
                <w:sz w:val="24"/>
              </w:rPr>
              <w:fldChar w:fldCharType="end"/>
            </w:r>
          </w:p>
        </w:tc>
      </w:tr>
    </w:tbl>
    <w:p w:rsidR="00F37706" w:rsidRDefault="00F37706" w:rsidP="00C61B53">
      <w:pPr>
        <w:rPr>
          <w:rFonts w:ascii="Arial" w:hAnsi="Arial"/>
          <w:sz w:val="24"/>
        </w:rPr>
      </w:pPr>
    </w:p>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7763"/>
        <w:gridCol w:w="2126"/>
      </w:tblGrid>
      <w:tr w:rsidR="00F37706" w:rsidRPr="00E824EF" w:rsidTr="00C61B53">
        <w:tc>
          <w:tcPr>
            <w:tcW w:w="9889" w:type="dxa"/>
            <w:gridSpan w:val="2"/>
            <w:shd w:val="clear" w:color="auto" w:fill="005EB8"/>
          </w:tcPr>
          <w:p w:rsidR="00F37706" w:rsidRPr="00E824EF" w:rsidRDefault="00F37706" w:rsidP="00C61B53">
            <w:pPr>
              <w:rPr>
                <w:rFonts w:ascii="Arial" w:hAnsi="Arial"/>
                <w:sz w:val="24"/>
              </w:rPr>
            </w:pPr>
            <w:r w:rsidRPr="008745CB">
              <w:rPr>
                <w:rFonts w:ascii="Arial" w:hAnsi="Arial"/>
                <w:color w:val="FFFFFF" w:themeColor="background1"/>
                <w:sz w:val="24"/>
              </w:rPr>
              <w:t>Sensitive Areas</w:t>
            </w:r>
          </w:p>
        </w:tc>
      </w:tr>
      <w:tr w:rsidR="00F37706" w:rsidRPr="00E824EF" w:rsidTr="00C61B53">
        <w:tblPrEx>
          <w:shd w:val="clear" w:color="auto" w:fill="auto"/>
        </w:tblPrEx>
        <w:tc>
          <w:tcPr>
            <w:tcW w:w="9889" w:type="dxa"/>
            <w:gridSpan w:val="2"/>
            <w:shd w:val="clear" w:color="auto" w:fill="D9D9D9"/>
          </w:tcPr>
          <w:p w:rsidR="00F37706" w:rsidRPr="00E824EF" w:rsidRDefault="00F37706" w:rsidP="00C61B53">
            <w:pPr>
              <w:rPr>
                <w:rFonts w:ascii="Arial" w:hAnsi="Arial"/>
                <w:sz w:val="24"/>
              </w:rPr>
            </w:pPr>
            <w:r w:rsidRPr="00E824EF">
              <w:rPr>
                <w:rFonts w:ascii="Arial" w:hAnsi="Arial"/>
                <w:sz w:val="24"/>
              </w:rPr>
              <w:t xml:space="preserve">Please indicate if any of the proposed forestry project is within a sensitive area. Choose the sensitive area from the drop down below and give the area of the proposal within it. </w:t>
            </w:r>
          </w:p>
        </w:tc>
      </w:tr>
      <w:tr w:rsidR="00F37706" w:rsidRPr="00E824EF" w:rsidTr="00C61B53">
        <w:tblPrEx>
          <w:shd w:val="clear" w:color="auto" w:fill="auto"/>
        </w:tblPrEx>
        <w:tc>
          <w:tcPr>
            <w:tcW w:w="7763" w:type="dxa"/>
            <w:shd w:val="clear" w:color="auto" w:fill="D9D9D9"/>
          </w:tcPr>
          <w:p w:rsidR="00F37706" w:rsidRPr="00E824EF" w:rsidRDefault="00F37706" w:rsidP="00C61B53">
            <w:pPr>
              <w:rPr>
                <w:rFonts w:ascii="Arial" w:hAnsi="Arial"/>
                <w:sz w:val="24"/>
              </w:rPr>
            </w:pPr>
            <w:r w:rsidRPr="00E824EF">
              <w:rPr>
                <w:rFonts w:ascii="Arial" w:hAnsi="Arial"/>
                <w:sz w:val="24"/>
              </w:rPr>
              <w:t>Sensitive Area</w:t>
            </w:r>
          </w:p>
        </w:tc>
        <w:tc>
          <w:tcPr>
            <w:tcW w:w="2126" w:type="dxa"/>
            <w:shd w:val="clear" w:color="auto" w:fill="D9D9D9"/>
          </w:tcPr>
          <w:p w:rsidR="00F37706" w:rsidRPr="00E824EF" w:rsidRDefault="00F37706" w:rsidP="00C61B53">
            <w:pPr>
              <w:rPr>
                <w:rFonts w:ascii="Arial" w:hAnsi="Arial"/>
                <w:sz w:val="24"/>
              </w:rPr>
            </w:pPr>
            <w:r w:rsidRPr="00E824EF">
              <w:rPr>
                <w:rFonts w:ascii="Arial" w:hAnsi="Arial"/>
                <w:sz w:val="24"/>
              </w:rPr>
              <w:t>Area</w:t>
            </w:r>
          </w:p>
        </w:tc>
      </w:tr>
      <w:tr w:rsidR="00F37706" w:rsidRPr="00E824EF" w:rsidTr="00C61B53">
        <w:tblPrEx>
          <w:shd w:val="clear" w:color="auto" w:fill="auto"/>
        </w:tblPrEx>
        <w:tc>
          <w:tcPr>
            <w:tcW w:w="7763"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2"/>
                  <w:enabled/>
                  <w:calcOnExit w:val="0"/>
                  <w:ddList>
                    <w:result w:val="9"/>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70.77</w:t>
            </w:r>
            <w:r w:rsidRPr="00E824EF">
              <w:rPr>
                <w:rFonts w:ascii="Arial" w:hAnsi="Arial"/>
                <w:sz w:val="24"/>
              </w:rPr>
              <w:fldChar w:fldCharType="end"/>
            </w:r>
          </w:p>
        </w:tc>
      </w:tr>
      <w:tr w:rsidR="00F37706" w:rsidRPr="00E824EF" w:rsidTr="00C61B53">
        <w:tblPrEx>
          <w:shd w:val="clear" w:color="auto" w:fill="auto"/>
        </w:tblPrEx>
        <w:tc>
          <w:tcPr>
            <w:tcW w:w="7763"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2"/>
                  <w:enabled/>
                  <w:calcOnExit w:val="0"/>
                  <w:ddList>
                    <w:result w:val="4"/>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32.3</w:t>
            </w:r>
            <w:r w:rsidRPr="00E824EF">
              <w:rPr>
                <w:rFonts w:ascii="Arial" w:hAnsi="Arial"/>
                <w:sz w:val="24"/>
              </w:rPr>
              <w:fldChar w:fldCharType="end"/>
            </w:r>
          </w:p>
        </w:tc>
      </w:tr>
      <w:tr w:rsidR="00F37706" w:rsidRPr="00E824EF" w:rsidTr="00C61B53">
        <w:tblPrEx>
          <w:shd w:val="clear" w:color="auto" w:fill="auto"/>
        </w:tblPrEx>
        <w:tc>
          <w:tcPr>
            <w:tcW w:w="7763"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blPrEx>
          <w:shd w:val="clear" w:color="auto" w:fill="auto"/>
        </w:tblPrEx>
        <w:tc>
          <w:tcPr>
            <w:tcW w:w="7763"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blPrEx>
          <w:shd w:val="clear" w:color="auto" w:fill="auto"/>
        </w:tblPrEx>
        <w:tc>
          <w:tcPr>
            <w:tcW w:w="7763"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2"/>
                  <w:enabled/>
                  <w:calcOnExit w:val="0"/>
                  <w:ddList>
                    <w:listEntry w:val="Select..."/>
                    <w:listEntry w:val="Sites of Special Scientific Interest (SSSI)"/>
                    <w:listEntry w:val="National Nature Reserve (NNR)"/>
                    <w:listEntry w:val="Special Area of Conservation (SAC)"/>
                    <w:listEntry w:val="Special Protection Area (SPA)"/>
                    <w:listEntry w:val="World Heritage Site"/>
                    <w:listEntry w:val="Scheduled Ancient Monument (SAM)"/>
                    <w:listEntry w:val="National Scenic Area (NSA)"/>
                    <w:listEntry w:val="National Park (NP)"/>
                    <w:listEntry w:val="Deep peat soil"/>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c>
          <w:tcPr>
            <w:tcW w:w="2126"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3"/>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7"/>
        <w:gridCol w:w="1842"/>
        <w:gridCol w:w="3544"/>
      </w:tblGrid>
      <w:tr w:rsidR="00F37706" w:rsidRPr="00E824EF" w:rsidTr="00C61B53">
        <w:tc>
          <w:tcPr>
            <w:tcW w:w="9923" w:type="dxa"/>
            <w:gridSpan w:val="4"/>
            <w:shd w:val="clear" w:color="auto" w:fill="005EB8"/>
            <w:vAlign w:val="center"/>
          </w:tcPr>
          <w:p w:rsidR="00F37706" w:rsidRPr="00E824EF" w:rsidRDefault="00F37706" w:rsidP="00C61B53">
            <w:pPr>
              <w:rPr>
                <w:rFonts w:ascii="Arial" w:hAnsi="Arial"/>
                <w:sz w:val="24"/>
              </w:rPr>
            </w:pPr>
            <w:r w:rsidRPr="008745CB">
              <w:rPr>
                <w:rFonts w:ascii="Arial" w:hAnsi="Arial"/>
                <w:color w:val="FFFFFF" w:themeColor="background1"/>
                <w:sz w:val="24"/>
              </w:rPr>
              <w:t>Property Details</w:t>
            </w:r>
          </w:p>
        </w:tc>
      </w:tr>
      <w:tr w:rsidR="00F37706" w:rsidRPr="00E824EF" w:rsidTr="00C61B53">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F37706" w:rsidRPr="00E824EF" w:rsidRDefault="00F37706" w:rsidP="00C61B53">
            <w:pPr>
              <w:rPr>
                <w:rFonts w:ascii="Arial" w:hAnsi="Arial"/>
                <w:sz w:val="24"/>
                <w:lang w:val="en-US"/>
              </w:rPr>
            </w:pPr>
            <w:r w:rsidRPr="00E824EF">
              <w:rPr>
                <w:rFonts w:ascii="Arial" w:hAnsi="Arial"/>
                <w:sz w:val="24"/>
              </w:rPr>
              <w:t>Property Name:</w:t>
            </w:r>
          </w:p>
        </w:tc>
        <w:tc>
          <w:tcPr>
            <w:tcW w:w="7513" w:type="dxa"/>
            <w:gridSpan w:val="3"/>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Drimnatorran Forest</w:t>
            </w:r>
            <w:r w:rsidRPr="00E824EF">
              <w:rPr>
                <w:rFonts w:ascii="Arial" w:hAnsi="Arial"/>
                <w:sz w:val="24"/>
              </w:rPr>
              <w:fldChar w:fldCharType="end"/>
            </w:r>
          </w:p>
        </w:tc>
      </w:tr>
      <w:tr w:rsidR="00F37706" w:rsidRPr="00E824EF" w:rsidTr="00C61B53">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F37706" w:rsidRPr="00E824EF" w:rsidRDefault="00F37706" w:rsidP="00C61B53">
            <w:pPr>
              <w:rPr>
                <w:rFonts w:ascii="Arial" w:hAnsi="Arial"/>
                <w:sz w:val="24"/>
                <w:lang w:val="de-CH"/>
              </w:rPr>
            </w:pPr>
            <w:r w:rsidRPr="00E824EF">
              <w:rPr>
                <w:rFonts w:ascii="Arial" w:hAnsi="Arial"/>
                <w:sz w:val="24"/>
                <w:lang w:val="en-US"/>
              </w:rPr>
              <w:t>Business Reference Number:</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030/519/204</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lang w:val="en-US"/>
              </w:rPr>
              <w:t>Main Location Code:</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blPrEx>
          <w:tblLook w:val="0000" w:firstRow="0" w:lastRow="0" w:firstColumn="0" w:lastColumn="0" w:noHBand="0" w:noVBand="0"/>
        </w:tblPrEx>
        <w:trPr>
          <w:cantSplit/>
        </w:trPr>
        <w:tc>
          <w:tcPr>
            <w:tcW w:w="2410" w:type="dxa"/>
            <w:tcBorders>
              <w:top w:val="single" w:sz="4" w:space="0" w:color="auto"/>
              <w:left w:val="single" w:sz="4" w:space="0" w:color="auto"/>
              <w:bottom w:val="single" w:sz="4" w:space="0" w:color="auto"/>
              <w:right w:val="single" w:sz="4" w:space="0" w:color="auto"/>
            </w:tcBorders>
            <w:shd w:val="pct15" w:color="auto" w:fill="FFFFFF"/>
            <w:vAlign w:val="center"/>
          </w:tcPr>
          <w:p w:rsidR="00F37706" w:rsidRPr="00E824EF" w:rsidRDefault="00F37706" w:rsidP="00C61B53">
            <w:pPr>
              <w:rPr>
                <w:rFonts w:ascii="Arial" w:hAnsi="Arial"/>
                <w:sz w:val="24"/>
                <w:lang w:val="en-US"/>
              </w:rPr>
            </w:pPr>
            <w:r w:rsidRPr="00E824EF">
              <w:rPr>
                <w:rFonts w:ascii="Arial" w:hAnsi="Arial"/>
                <w:sz w:val="24"/>
                <w:lang w:val="en-US"/>
              </w:rPr>
              <w:t>Grid Reference: (e.g. NH 234 567)</w:t>
            </w:r>
          </w:p>
        </w:tc>
        <w:tc>
          <w:tcPr>
            <w:tcW w:w="2127" w:type="dxa"/>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NM 831 628</w:t>
            </w:r>
            <w:r w:rsidRPr="00E824EF">
              <w:rPr>
                <w:rFonts w:ascii="Arial" w:hAnsi="Arial"/>
                <w:sz w:val="24"/>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D9D9D9"/>
            <w:vAlign w:val="center"/>
          </w:tcPr>
          <w:p w:rsidR="00F37706" w:rsidRPr="00E824EF" w:rsidRDefault="00F37706" w:rsidP="00C61B53">
            <w:pPr>
              <w:rPr>
                <w:rFonts w:ascii="Arial" w:hAnsi="Arial"/>
                <w:sz w:val="24"/>
              </w:rPr>
            </w:pPr>
            <w:r w:rsidRPr="00E824EF">
              <w:rPr>
                <w:rFonts w:ascii="Arial" w:hAnsi="Arial"/>
                <w:sz w:val="24"/>
                <w:lang w:val="en-US"/>
              </w:rPr>
              <w:t>Nearest town or locality:</w:t>
            </w:r>
          </w:p>
        </w:tc>
        <w:tc>
          <w:tcPr>
            <w:tcW w:w="3544" w:type="dxa"/>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Strontian</w:t>
            </w:r>
            <w:r w:rsidRPr="00E824EF">
              <w:rPr>
                <w:rFonts w:ascii="Arial" w:hAnsi="Arial"/>
                <w:sz w:val="24"/>
              </w:rPr>
              <w:fldChar w:fldCharType="end"/>
            </w:r>
          </w:p>
        </w:tc>
      </w:tr>
      <w:tr w:rsidR="00F37706" w:rsidRPr="00E824EF" w:rsidTr="00C61B53">
        <w:tblPrEx>
          <w:tblLook w:val="0000" w:firstRow="0" w:lastRow="0" w:firstColumn="0" w:lastColumn="0" w:noHBand="0" w:noVBand="0"/>
        </w:tblPrEx>
        <w:trPr>
          <w:cantSplit/>
        </w:trPr>
        <w:tc>
          <w:tcPr>
            <w:tcW w:w="4537" w:type="dxa"/>
            <w:gridSpan w:val="2"/>
            <w:tcBorders>
              <w:top w:val="single" w:sz="4" w:space="0" w:color="auto"/>
              <w:left w:val="single" w:sz="4" w:space="0" w:color="auto"/>
              <w:bottom w:val="single" w:sz="4" w:space="0" w:color="auto"/>
              <w:right w:val="single" w:sz="4" w:space="0" w:color="auto"/>
            </w:tcBorders>
            <w:shd w:val="pct15" w:color="auto" w:fill="FFFFFF"/>
            <w:vAlign w:val="center"/>
          </w:tcPr>
          <w:p w:rsidR="00F37706" w:rsidRPr="00E824EF" w:rsidRDefault="00F37706" w:rsidP="00C61B53">
            <w:pPr>
              <w:rPr>
                <w:rFonts w:ascii="Arial" w:hAnsi="Arial"/>
                <w:sz w:val="24"/>
                <w:lang w:val="en-US"/>
              </w:rPr>
            </w:pPr>
            <w:r w:rsidRPr="00E824EF">
              <w:rPr>
                <w:rFonts w:ascii="Arial" w:hAnsi="Arial"/>
                <w:sz w:val="24"/>
              </w:rPr>
              <w:t>Local Authority:</w:t>
            </w:r>
          </w:p>
        </w:tc>
        <w:tc>
          <w:tcPr>
            <w:tcW w:w="5386" w:type="dxa"/>
            <w:gridSpan w:val="2"/>
            <w:tcBorders>
              <w:top w:val="single" w:sz="4" w:space="0" w:color="auto"/>
              <w:left w:val="single" w:sz="4" w:space="0" w:color="auto"/>
              <w:bottom w:val="single" w:sz="4" w:space="0" w:color="auto"/>
              <w:right w:val="single" w:sz="4" w:space="0" w:color="auto"/>
            </w:tcBorders>
            <w:shd w:val="solid" w:color="FFFFFF" w:fill="auto"/>
            <w:vAlign w:val="center"/>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Highland</w:t>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F37706" w:rsidRPr="00E824EF" w:rsidTr="00C61B53">
        <w:tc>
          <w:tcPr>
            <w:tcW w:w="9923" w:type="dxa"/>
            <w:gridSpan w:val="7"/>
            <w:shd w:val="clear" w:color="auto" w:fill="005EB8"/>
            <w:vAlign w:val="center"/>
          </w:tcPr>
          <w:p w:rsidR="00F37706" w:rsidRPr="00E824EF" w:rsidRDefault="00F37706" w:rsidP="00C61B53">
            <w:pPr>
              <w:rPr>
                <w:rFonts w:ascii="Arial" w:hAnsi="Arial"/>
                <w:sz w:val="24"/>
              </w:rPr>
            </w:pPr>
            <w:r w:rsidRPr="008745CB">
              <w:rPr>
                <w:rFonts w:ascii="Arial" w:hAnsi="Arial"/>
                <w:color w:val="FFFFFF" w:themeColor="background1"/>
                <w:sz w:val="24"/>
              </w:rPr>
              <w:t>Owner’s Details</w:t>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Title:</w:t>
            </w:r>
          </w:p>
        </w:tc>
        <w:tc>
          <w:tcPr>
            <w:tcW w:w="121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Ms</w:t>
            </w:r>
            <w:r w:rsidRPr="00E824EF">
              <w:rPr>
                <w:rFonts w:ascii="Arial" w:hAnsi="Arial"/>
                <w:sz w:val="24"/>
              </w:rPr>
              <w:fldChar w:fldCharType="end"/>
            </w:r>
          </w:p>
        </w:tc>
        <w:tc>
          <w:tcPr>
            <w:tcW w:w="1555" w:type="dxa"/>
            <w:shd w:val="clear" w:color="auto" w:fill="D9D9D9"/>
          </w:tcPr>
          <w:p w:rsidR="00F37706" w:rsidRPr="00E824EF" w:rsidRDefault="00F37706" w:rsidP="00C61B53">
            <w:pPr>
              <w:rPr>
                <w:rFonts w:ascii="Arial" w:hAnsi="Arial"/>
                <w:sz w:val="24"/>
              </w:rPr>
            </w:pPr>
            <w:r w:rsidRPr="00E824EF">
              <w:rPr>
                <w:rFonts w:ascii="Arial" w:hAnsi="Arial"/>
                <w:sz w:val="24"/>
              </w:rPr>
              <w:t>Forename:</w:t>
            </w:r>
          </w:p>
        </w:tc>
        <w:tc>
          <w:tcPr>
            <w:tcW w:w="5295"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Christina</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Surname:</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Tracey</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Organisation:</w:t>
            </w:r>
          </w:p>
        </w:tc>
        <w:tc>
          <w:tcPr>
            <w:tcW w:w="2767"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Forestry and Land Scotland</w:t>
            </w:r>
            <w:r w:rsidRPr="00E824EF">
              <w:rPr>
                <w:rFonts w:ascii="Arial" w:hAnsi="Arial"/>
                <w:sz w:val="24"/>
              </w:rPr>
              <w:fldChar w:fldCharType="end"/>
            </w:r>
          </w:p>
        </w:tc>
        <w:tc>
          <w:tcPr>
            <w:tcW w:w="1273" w:type="dxa"/>
            <w:shd w:val="clear" w:color="auto" w:fill="D9D9D9"/>
          </w:tcPr>
          <w:p w:rsidR="00F37706" w:rsidRPr="00E824EF" w:rsidRDefault="00F37706" w:rsidP="00C61B53">
            <w:pPr>
              <w:rPr>
                <w:rFonts w:ascii="Arial" w:hAnsi="Arial"/>
                <w:sz w:val="24"/>
              </w:rPr>
            </w:pPr>
            <w:r w:rsidRPr="00E824EF">
              <w:rPr>
                <w:rFonts w:ascii="Arial" w:hAnsi="Arial"/>
                <w:sz w:val="24"/>
              </w:rPr>
              <w:t>Position:</w:t>
            </w:r>
          </w:p>
        </w:tc>
        <w:tc>
          <w:tcPr>
            <w:tcW w:w="402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Planning Manager</w:t>
            </w:r>
            <w:r w:rsidRPr="00E824EF">
              <w:rPr>
                <w:rFonts w:ascii="Arial" w:hAnsi="Arial"/>
                <w:sz w:val="24"/>
              </w:rPr>
              <w:fldChar w:fldCharType="end"/>
            </w:r>
          </w:p>
        </w:tc>
      </w:tr>
      <w:tr w:rsidR="00F37706" w:rsidRPr="00E824EF" w:rsidTr="00C61B53">
        <w:tc>
          <w:tcPr>
            <w:tcW w:w="2511" w:type="dxa"/>
            <w:gridSpan w:val="2"/>
            <w:shd w:val="clear" w:color="auto" w:fill="D9D9D9"/>
          </w:tcPr>
          <w:p w:rsidR="00F37706" w:rsidRPr="00E824EF" w:rsidRDefault="00F37706" w:rsidP="00C61B53">
            <w:pPr>
              <w:rPr>
                <w:rFonts w:ascii="Arial" w:hAnsi="Arial"/>
                <w:sz w:val="24"/>
              </w:rPr>
            </w:pPr>
            <w:r w:rsidRPr="00E824EF">
              <w:rPr>
                <w:rFonts w:ascii="Arial" w:hAnsi="Arial"/>
                <w:sz w:val="24"/>
              </w:rPr>
              <w:t>Primary Contact Number:</w:t>
            </w:r>
          </w:p>
        </w:tc>
        <w:tc>
          <w:tcPr>
            <w:tcW w:w="2117"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07767251380</w:t>
            </w:r>
            <w:r w:rsidRPr="00E824EF">
              <w:rPr>
                <w:rFonts w:ascii="Arial" w:hAnsi="Arial"/>
                <w:sz w:val="24"/>
              </w:rPr>
              <w:fldChar w:fldCharType="end"/>
            </w:r>
          </w:p>
        </w:tc>
        <w:tc>
          <w:tcPr>
            <w:tcW w:w="2373" w:type="dxa"/>
            <w:gridSpan w:val="2"/>
            <w:shd w:val="clear" w:color="auto" w:fill="D9D9D9"/>
          </w:tcPr>
          <w:p w:rsidR="00F37706" w:rsidRPr="00E824EF" w:rsidRDefault="00F37706" w:rsidP="00C61B53">
            <w:pPr>
              <w:rPr>
                <w:rFonts w:ascii="Arial" w:hAnsi="Arial"/>
                <w:sz w:val="24"/>
              </w:rPr>
            </w:pPr>
            <w:r w:rsidRPr="00E824EF">
              <w:rPr>
                <w:rFonts w:ascii="Arial" w:hAnsi="Arial"/>
                <w:sz w:val="24"/>
              </w:rPr>
              <w:t>Alternative Contact Number:</w:t>
            </w:r>
          </w:p>
        </w:tc>
        <w:tc>
          <w:tcPr>
            <w:tcW w:w="2922"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0131 370 5530</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Email:</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proofErr w:type="spellStart"/>
            <w:r>
              <w:rPr>
                <w:rFonts w:ascii="Arial" w:hAnsi="Arial"/>
                <w:sz w:val="24"/>
              </w:rPr>
              <w:t>christina.tracey@forestryandland.gov.scot</w:t>
            </w:r>
            <w:proofErr w:type="spellEnd"/>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Address:</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AC6803">
              <w:rPr>
                <w:rFonts w:ascii="Arial" w:hAnsi="Arial"/>
                <w:sz w:val="24"/>
              </w:rPr>
              <w:t xml:space="preserve">FLS West Region, Torlundy Office, Fort William, Inverness-shire. </w:t>
            </w:r>
            <w:r w:rsidRPr="00E824EF">
              <w:rPr>
                <w:rFonts w:ascii="Arial" w:hAnsi="Arial"/>
                <w:sz w:val="24"/>
              </w:rPr>
              <w:fldChar w:fldCharType="end"/>
            </w:r>
          </w:p>
        </w:tc>
      </w:tr>
      <w:tr w:rsidR="00F37706" w:rsidRPr="00E824EF" w:rsidTr="00C61B53">
        <w:tc>
          <w:tcPr>
            <w:tcW w:w="9923" w:type="dxa"/>
            <w:gridSpan w:val="7"/>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Postcode:</w:t>
            </w:r>
          </w:p>
        </w:tc>
        <w:tc>
          <w:tcPr>
            <w:tcW w:w="2767"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PH33 6SW</w:t>
            </w:r>
            <w:r w:rsidRPr="00E824EF">
              <w:rPr>
                <w:rFonts w:ascii="Arial" w:hAnsi="Arial"/>
                <w:sz w:val="24"/>
              </w:rPr>
              <w:fldChar w:fldCharType="end"/>
            </w:r>
          </w:p>
        </w:tc>
        <w:tc>
          <w:tcPr>
            <w:tcW w:w="1273" w:type="dxa"/>
            <w:shd w:val="clear" w:color="auto" w:fill="D9D9D9"/>
          </w:tcPr>
          <w:p w:rsidR="00F37706" w:rsidRPr="00E824EF" w:rsidRDefault="00F37706" w:rsidP="00C61B53">
            <w:pPr>
              <w:rPr>
                <w:rFonts w:ascii="Arial" w:hAnsi="Arial"/>
                <w:sz w:val="24"/>
              </w:rPr>
            </w:pPr>
            <w:r w:rsidRPr="00E824EF">
              <w:rPr>
                <w:rFonts w:ascii="Arial" w:hAnsi="Arial"/>
                <w:sz w:val="24"/>
              </w:rPr>
              <w:t>Country:</w:t>
            </w:r>
          </w:p>
        </w:tc>
        <w:tc>
          <w:tcPr>
            <w:tcW w:w="402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Scotland</w:t>
            </w:r>
            <w:r w:rsidRPr="00E824EF">
              <w:rPr>
                <w:rFonts w:ascii="Arial" w:hAnsi="Arial"/>
                <w:sz w:val="24"/>
              </w:rPr>
              <w:fldChar w:fldCharType="end"/>
            </w:r>
          </w:p>
        </w:tc>
      </w:tr>
      <w:tr w:rsidR="00F37706" w:rsidRPr="00E824EF" w:rsidTr="00C61B53">
        <w:tc>
          <w:tcPr>
            <w:tcW w:w="4628" w:type="dxa"/>
            <w:gridSpan w:val="4"/>
            <w:shd w:val="clear" w:color="auto" w:fill="D9D9D9"/>
          </w:tcPr>
          <w:p w:rsidR="00F37706" w:rsidRPr="00E824EF" w:rsidRDefault="00F37706" w:rsidP="00C61B53">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1"/>
                  <w:enabled/>
                  <w:calcOnExit w:val="0"/>
                  <w:ddList>
                    <w:result w:val="1"/>
                    <w:listEntry w:val="Select..."/>
                    <w:listEntry w:val="Yes"/>
                    <w:listEntry w:val="No"/>
                    <w:listEntry w:val="N/A"/>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650"/>
        <w:gridCol w:w="562"/>
        <w:gridCol w:w="1555"/>
        <w:gridCol w:w="1273"/>
        <w:gridCol w:w="1100"/>
        <w:gridCol w:w="2922"/>
      </w:tblGrid>
      <w:tr w:rsidR="00F37706" w:rsidRPr="00E824EF" w:rsidTr="00C61B53">
        <w:tc>
          <w:tcPr>
            <w:tcW w:w="9923" w:type="dxa"/>
            <w:gridSpan w:val="7"/>
            <w:shd w:val="clear" w:color="auto" w:fill="005EB8"/>
            <w:vAlign w:val="center"/>
          </w:tcPr>
          <w:p w:rsidR="00F37706" w:rsidRPr="00E824EF" w:rsidRDefault="00F37706" w:rsidP="00C61B53">
            <w:pPr>
              <w:rPr>
                <w:rFonts w:ascii="Arial" w:hAnsi="Arial"/>
                <w:sz w:val="24"/>
              </w:rPr>
            </w:pPr>
            <w:r w:rsidRPr="008745CB">
              <w:rPr>
                <w:rFonts w:ascii="Arial" w:hAnsi="Arial"/>
                <w:color w:val="FFFFFF" w:themeColor="background1"/>
                <w:sz w:val="24"/>
              </w:rPr>
              <w:t>Agent’s Details</w:t>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Title:</w:t>
            </w:r>
          </w:p>
        </w:tc>
        <w:tc>
          <w:tcPr>
            <w:tcW w:w="121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555" w:type="dxa"/>
            <w:shd w:val="clear" w:color="auto" w:fill="D9D9D9"/>
          </w:tcPr>
          <w:p w:rsidR="00F37706" w:rsidRPr="00E824EF" w:rsidRDefault="00F37706" w:rsidP="00C61B53">
            <w:pPr>
              <w:rPr>
                <w:rFonts w:ascii="Arial" w:hAnsi="Arial"/>
                <w:sz w:val="24"/>
              </w:rPr>
            </w:pPr>
            <w:r w:rsidRPr="00E824EF">
              <w:rPr>
                <w:rFonts w:ascii="Arial" w:hAnsi="Arial"/>
                <w:sz w:val="24"/>
              </w:rPr>
              <w:t>Forename:</w:t>
            </w:r>
          </w:p>
        </w:tc>
        <w:tc>
          <w:tcPr>
            <w:tcW w:w="5295"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Surname:</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Organisation:</w:t>
            </w:r>
          </w:p>
        </w:tc>
        <w:tc>
          <w:tcPr>
            <w:tcW w:w="2767"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F37706" w:rsidRPr="00E824EF" w:rsidRDefault="00F37706" w:rsidP="00C61B53">
            <w:pPr>
              <w:rPr>
                <w:rFonts w:ascii="Arial" w:hAnsi="Arial"/>
                <w:sz w:val="24"/>
              </w:rPr>
            </w:pPr>
            <w:r w:rsidRPr="00E824EF">
              <w:rPr>
                <w:rFonts w:ascii="Arial" w:hAnsi="Arial"/>
                <w:sz w:val="24"/>
              </w:rPr>
              <w:t>Position:</w:t>
            </w:r>
          </w:p>
        </w:tc>
        <w:tc>
          <w:tcPr>
            <w:tcW w:w="402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2511" w:type="dxa"/>
            <w:gridSpan w:val="2"/>
            <w:shd w:val="clear" w:color="auto" w:fill="D9D9D9"/>
          </w:tcPr>
          <w:p w:rsidR="00F37706" w:rsidRPr="00E824EF" w:rsidRDefault="00F37706" w:rsidP="00C61B53">
            <w:pPr>
              <w:rPr>
                <w:rFonts w:ascii="Arial" w:hAnsi="Arial"/>
                <w:sz w:val="24"/>
              </w:rPr>
            </w:pPr>
            <w:r w:rsidRPr="00E824EF">
              <w:rPr>
                <w:rFonts w:ascii="Arial" w:hAnsi="Arial"/>
                <w:sz w:val="24"/>
              </w:rPr>
              <w:t>Primary Contact Number:</w:t>
            </w:r>
          </w:p>
        </w:tc>
        <w:tc>
          <w:tcPr>
            <w:tcW w:w="2117"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c>
          <w:tcPr>
            <w:tcW w:w="2373" w:type="dxa"/>
            <w:gridSpan w:val="2"/>
            <w:shd w:val="clear" w:color="auto" w:fill="D9D9D9"/>
          </w:tcPr>
          <w:p w:rsidR="00F37706" w:rsidRPr="00E824EF" w:rsidRDefault="00F37706" w:rsidP="00C61B53">
            <w:pPr>
              <w:rPr>
                <w:rFonts w:ascii="Arial" w:hAnsi="Arial"/>
                <w:sz w:val="24"/>
              </w:rPr>
            </w:pPr>
            <w:r w:rsidRPr="00E824EF">
              <w:rPr>
                <w:rFonts w:ascii="Arial" w:hAnsi="Arial"/>
                <w:sz w:val="24"/>
              </w:rPr>
              <w:t>Alternative Contact Number:</w:t>
            </w:r>
          </w:p>
        </w:tc>
        <w:tc>
          <w:tcPr>
            <w:tcW w:w="2922"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Email:</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t>Address:</w:t>
            </w:r>
          </w:p>
        </w:tc>
        <w:tc>
          <w:tcPr>
            <w:tcW w:w="8062" w:type="dxa"/>
            <w:gridSpan w:val="6"/>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Pr>
                <w:rFonts w:ascii="Arial" w:hAnsi="Arial"/>
                <w:sz w:val="24"/>
              </w:rPr>
              <w:t> </w:t>
            </w:r>
            <w:r>
              <w:rPr>
                <w:rFonts w:ascii="Arial" w:hAnsi="Arial"/>
                <w:sz w:val="24"/>
              </w:rPr>
              <w:t> </w:t>
            </w:r>
            <w:r>
              <w:rPr>
                <w:rFonts w:ascii="Arial" w:hAnsi="Arial"/>
                <w:sz w:val="24"/>
              </w:rPr>
              <w:t> </w:t>
            </w:r>
            <w:r>
              <w:rPr>
                <w:rFonts w:ascii="Arial" w:hAnsi="Arial"/>
                <w:sz w:val="24"/>
              </w:rPr>
              <w:t> </w:t>
            </w:r>
            <w:r>
              <w:rPr>
                <w:rFonts w:ascii="Arial" w:hAnsi="Arial"/>
                <w:sz w:val="24"/>
              </w:rPr>
              <w:t> </w:t>
            </w:r>
            <w:r w:rsidRPr="00E824EF">
              <w:rPr>
                <w:rFonts w:ascii="Arial" w:hAnsi="Arial"/>
                <w:sz w:val="24"/>
              </w:rPr>
              <w:fldChar w:fldCharType="end"/>
            </w:r>
          </w:p>
        </w:tc>
      </w:tr>
      <w:tr w:rsidR="00F37706" w:rsidRPr="00E824EF" w:rsidTr="00C61B53">
        <w:tc>
          <w:tcPr>
            <w:tcW w:w="9923" w:type="dxa"/>
            <w:gridSpan w:val="7"/>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1861" w:type="dxa"/>
            <w:shd w:val="clear" w:color="auto" w:fill="D9D9D9"/>
          </w:tcPr>
          <w:p w:rsidR="00F37706" w:rsidRPr="00E824EF" w:rsidRDefault="00F37706" w:rsidP="00C61B53">
            <w:pPr>
              <w:rPr>
                <w:rFonts w:ascii="Arial" w:hAnsi="Arial"/>
                <w:sz w:val="24"/>
              </w:rPr>
            </w:pPr>
            <w:r w:rsidRPr="00E824EF">
              <w:rPr>
                <w:rFonts w:ascii="Arial" w:hAnsi="Arial"/>
                <w:sz w:val="24"/>
              </w:rPr>
              <w:lastRenderedPageBreak/>
              <w:t>Postcode:</w:t>
            </w:r>
          </w:p>
        </w:tc>
        <w:tc>
          <w:tcPr>
            <w:tcW w:w="2767"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c>
          <w:tcPr>
            <w:tcW w:w="1273" w:type="dxa"/>
            <w:shd w:val="clear" w:color="auto" w:fill="D9D9D9"/>
          </w:tcPr>
          <w:p w:rsidR="00F37706" w:rsidRPr="00E824EF" w:rsidRDefault="00F37706" w:rsidP="00C61B53">
            <w:pPr>
              <w:rPr>
                <w:rFonts w:ascii="Arial" w:hAnsi="Arial"/>
                <w:sz w:val="24"/>
              </w:rPr>
            </w:pPr>
            <w:r w:rsidRPr="00E824EF">
              <w:rPr>
                <w:rFonts w:ascii="Arial" w:hAnsi="Arial"/>
                <w:sz w:val="24"/>
              </w:rPr>
              <w:t>Country:</w:t>
            </w:r>
          </w:p>
        </w:tc>
        <w:tc>
          <w:tcPr>
            <w:tcW w:w="4022" w:type="dxa"/>
            <w:gridSpan w:val="2"/>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2"/>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r w:rsidR="00F37706" w:rsidRPr="00E824EF" w:rsidTr="00C61B53">
        <w:tc>
          <w:tcPr>
            <w:tcW w:w="4628" w:type="dxa"/>
            <w:gridSpan w:val="4"/>
            <w:shd w:val="clear" w:color="auto" w:fill="D9D9D9"/>
          </w:tcPr>
          <w:p w:rsidR="00F37706" w:rsidRPr="00E824EF" w:rsidRDefault="00F37706" w:rsidP="00C61B53">
            <w:pPr>
              <w:rPr>
                <w:rFonts w:ascii="Arial" w:hAnsi="Arial"/>
                <w:sz w:val="24"/>
              </w:rPr>
            </w:pPr>
            <w:r w:rsidRPr="00E824EF">
              <w:rPr>
                <w:rFonts w:ascii="Arial" w:hAnsi="Arial"/>
                <w:sz w:val="24"/>
              </w:rPr>
              <w:t>Is this the correspondence address?</w:t>
            </w:r>
          </w:p>
        </w:tc>
        <w:tc>
          <w:tcPr>
            <w:tcW w:w="5295" w:type="dxa"/>
            <w:gridSpan w:val="3"/>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Dropdown1"/>
                  <w:enabled/>
                  <w:calcOnExit w:val="0"/>
                  <w:ddList>
                    <w:listEntry w:val="Select..."/>
                    <w:listEntry w:val="Yes"/>
                    <w:listEntry w:val="No"/>
                    <w:listEntry w:val="N/A"/>
                  </w:ddList>
                </w:ffData>
              </w:fldChar>
            </w:r>
            <w:r w:rsidRPr="00E824EF">
              <w:rPr>
                <w:rFonts w:ascii="Arial" w:hAnsi="Arial"/>
                <w:sz w:val="24"/>
              </w:rPr>
              <w:instrText xml:space="preserve"> FORMDROPDOWN </w:instrText>
            </w:r>
            <w:r w:rsidR="00CA5E05">
              <w:rPr>
                <w:rFonts w:ascii="Arial" w:hAnsi="Arial"/>
                <w:sz w:val="24"/>
              </w:rPr>
            </w:r>
            <w:r w:rsidR="00CA5E05">
              <w:rPr>
                <w:rFonts w:ascii="Arial" w:hAnsi="Arial"/>
                <w:sz w:val="24"/>
              </w:rPr>
              <w:fldChar w:fldCharType="separate"/>
            </w:r>
            <w:r w:rsidRPr="00E824EF">
              <w:rPr>
                <w:rFonts w:ascii="Arial" w:hAnsi="Arial"/>
                <w:sz w:val="24"/>
              </w:rPr>
              <w:fldChar w:fldCharType="end"/>
            </w:r>
          </w:p>
        </w:tc>
      </w:tr>
    </w:tbl>
    <w:p w:rsidR="00F37706" w:rsidRPr="00E824EF" w:rsidRDefault="00F37706" w:rsidP="00C61B53">
      <w:pPr>
        <w:rPr>
          <w:rFonts w:ascii="Arial" w:hAnsi="Arial"/>
          <w:sz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64"/>
        <w:tblLayout w:type="fixed"/>
        <w:tblLook w:val="04A0" w:firstRow="1" w:lastRow="0" w:firstColumn="1" w:lastColumn="0" w:noHBand="0" w:noVBand="1"/>
      </w:tblPr>
      <w:tblGrid>
        <w:gridCol w:w="2235"/>
        <w:gridCol w:w="7654"/>
      </w:tblGrid>
      <w:tr w:rsidR="00F37706" w:rsidRPr="00E824EF" w:rsidTr="00C61B53">
        <w:tc>
          <w:tcPr>
            <w:tcW w:w="9889" w:type="dxa"/>
            <w:gridSpan w:val="2"/>
            <w:shd w:val="clear" w:color="auto" w:fill="005EB8"/>
          </w:tcPr>
          <w:p w:rsidR="00F37706" w:rsidRPr="00E824EF" w:rsidRDefault="00F37706" w:rsidP="00C61B53">
            <w:pPr>
              <w:rPr>
                <w:rFonts w:ascii="Arial" w:hAnsi="Arial"/>
                <w:sz w:val="24"/>
              </w:rPr>
            </w:pPr>
            <w:r w:rsidRPr="008745CB">
              <w:rPr>
                <w:rFonts w:ascii="Arial" w:hAnsi="Arial"/>
                <w:color w:val="FFFFFF" w:themeColor="background1"/>
                <w:sz w:val="24"/>
              </w:rPr>
              <w:t>Office Use Only</w:t>
            </w:r>
          </w:p>
        </w:tc>
      </w:tr>
      <w:tr w:rsidR="00F37706" w:rsidRPr="00E824EF" w:rsidTr="00C61B53">
        <w:tblPrEx>
          <w:shd w:val="clear" w:color="auto" w:fill="auto"/>
        </w:tblPrEx>
        <w:tc>
          <w:tcPr>
            <w:tcW w:w="2235" w:type="dxa"/>
            <w:shd w:val="clear" w:color="auto" w:fill="auto"/>
          </w:tcPr>
          <w:p w:rsidR="00F37706" w:rsidRPr="00E824EF" w:rsidRDefault="00F37706" w:rsidP="00C61B53">
            <w:pPr>
              <w:rPr>
                <w:rFonts w:ascii="Arial" w:hAnsi="Arial"/>
                <w:sz w:val="24"/>
              </w:rPr>
            </w:pPr>
            <w:r w:rsidRPr="00E824EF">
              <w:rPr>
                <w:rFonts w:ascii="Arial" w:hAnsi="Arial"/>
                <w:sz w:val="24"/>
              </w:rPr>
              <w:t>GLS Ref number:</w:t>
            </w:r>
          </w:p>
        </w:tc>
        <w:tc>
          <w:tcPr>
            <w:tcW w:w="7654" w:type="dxa"/>
            <w:shd w:val="clear" w:color="auto" w:fill="auto"/>
          </w:tcPr>
          <w:p w:rsidR="00F37706" w:rsidRPr="00E824EF" w:rsidRDefault="00F37706" w:rsidP="00C61B53">
            <w:pPr>
              <w:rPr>
                <w:rFonts w:ascii="Arial" w:hAnsi="Arial"/>
                <w:sz w:val="24"/>
              </w:rPr>
            </w:pPr>
            <w:r w:rsidRPr="00E824EF">
              <w:rPr>
                <w:rFonts w:ascii="Arial" w:hAnsi="Arial"/>
                <w:sz w:val="24"/>
              </w:rPr>
              <w:fldChar w:fldCharType="begin">
                <w:ffData>
                  <w:name w:val="Text1"/>
                  <w:enabled/>
                  <w:calcOnExit w:val="0"/>
                  <w:textInput/>
                </w:ffData>
              </w:fldChar>
            </w:r>
            <w:r w:rsidRPr="00E824EF">
              <w:rPr>
                <w:rFonts w:ascii="Arial" w:hAnsi="Arial"/>
                <w:sz w:val="24"/>
              </w:rPr>
              <w:instrText xml:space="preserve"> FORMTEXT </w:instrText>
            </w:r>
            <w:r w:rsidRPr="00E824EF">
              <w:rPr>
                <w:rFonts w:ascii="Arial" w:hAnsi="Arial"/>
                <w:sz w:val="24"/>
              </w:rPr>
            </w:r>
            <w:r w:rsidRPr="00E824EF">
              <w:rPr>
                <w:rFonts w:ascii="Arial" w:hAnsi="Arial"/>
                <w:sz w:val="24"/>
              </w:rPr>
              <w:fldChar w:fldCharType="separate"/>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t> </w:t>
            </w:r>
            <w:r w:rsidRPr="00E824EF">
              <w:rPr>
                <w:rFonts w:ascii="Arial" w:hAnsi="Arial"/>
                <w:sz w:val="24"/>
              </w:rPr>
              <w:fldChar w:fldCharType="end"/>
            </w:r>
          </w:p>
        </w:tc>
      </w:tr>
    </w:tbl>
    <w:p w:rsidR="00F37706" w:rsidRPr="00E824EF" w:rsidRDefault="00F37706" w:rsidP="00C61B53">
      <w:pPr>
        <w:rPr>
          <w:rFonts w:ascii="Arial" w:hAnsi="Arial"/>
          <w:sz w:val="24"/>
        </w:rPr>
      </w:pPr>
    </w:p>
    <w:p w:rsidR="00F37706" w:rsidRPr="00E824EF" w:rsidRDefault="00F37706" w:rsidP="00C61B53">
      <w:pPr>
        <w:rPr>
          <w:rStyle w:val="PlainTable31"/>
          <w:rFonts w:ascii="Arial" w:hAnsi="Arial"/>
          <w:i w:val="0"/>
          <w:iCs w:val="0"/>
          <w:sz w:val="24"/>
        </w:rPr>
      </w:pPr>
    </w:p>
    <w:p w:rsidR="00AF29CB" w:rsidRDefault="00AF29CB" w:rsidP="0053371E">
      <w:pPr>
        <w:pStyle w:val="FLSBody"/>
      </w:pPr>
    </w:p>
    <w:p w:rsidR="003A3342" w:rsidRDefault="003A3342">
      <w:pPr>
        <w:spacing w:line="240" w:lineRule="auto"/>
        <w:rPr>
          <w:rFonts w:ascii="Calibri" w:hAnsi="Calibri" w:cs="Arial"/>
          <w:bCs/>
          <w:iCs/>
          <w:color w:val="6DB33F"/>
          <w:kern w:val="32"/>
          <w:sz w:val="36"/>
          <w:szCs w:val="26"/>
        </w:rPr>
      </w:pPr>
      <w:r>
        <w:rPr>
          <w:rFonts w:ascii="Calibri" w:hAnsi="Calibri"/>
        </w:rPr>
        <w:br w:type="page"/>
      </w:r>
    </w:p>
    <w:p w:rsidR="001C1F42" w:rsidRPr="006E27DD" w:rsidRDefault="00D85BF3" w:rsidP="00D85BF3">
      <w:pPr>
        <w:pStyle w:val="Heading2"/>
      </w:pPr>
      <w:bookmarkStart w:id="52" w:name="_Toc114742395"/>
      <w:r>
        <w:lastRenderedPageBreak/>
        <w:t xml:space="preserve">1.4 </w:t>
      </w:r>
      <w:r>
        <w:tab/>
      </w:r>
      <w:r w:rsidR="001C1F42" w:rsidRPr="006E27DD">
        <w:t>Other Regulations</w:t>
      </w:r>
      <w:bookmarkEnd w:id="52"/>
    </w:p>
    <w:p w:rsidR="001C1F42" w:rsidRPr="006E27DD" w:rsidRDefault="001C1F42" w:rsidP="00BC3280">
      <w:pPr>
        <w:pStyle w:val="FRBodyText"/>
        <w:rPr>
          <w:rFonts w:ascii="Calibri" w:hAnsi="Calibri"/>
        </w:rPr>
      </w:pPr>
    </w:p>
    <w:p w:rsidR="001C1F42" w:rsidRPr="006E27DD" w:rsidRDefault="001C1F42" w:rsidP="00BC3280">
      <w:pPr>
        <w:pStyle w:val="FRBodyText"/>
        <w:rPr>
          <w:rFonts w:ascii="Calibri" w:hAnsi="Calibri"/>
        </w:rPr>
      </w:pPr>
    </w:p>
    <w:p w:rsidR="001C1F42" w:rsidRPr="00696B24" w:rsidRDefault="00696B24" w:rsidP="00696B24">
      <w:pPr>
        <w:pStyle w:val="Heading3"/>
      </w:pPr>
      <w:bookmarkStart w:id="53" w:name="_Toc114742396"/>
      <w:r w:rsidRPr="00696B24">
        <w:t xml:space="preserve">1.4.1 </w:t>
      </w:r>
      <w:r w:rsidR="001C1F42" w:rsidRPr="00696B24">
        <w:t>Standards and guidance</w:t>
      </w:r>
      <w:bookmarkEnd w:id="53"/>
    </w:p>
    <w:p w:rsidR="001C1F42" w:rsidRPr="006E27DD" w:rsidRDefault="001C1F42" w:rsidP="001C1F42">
      <w:pPr>
        <w:pStyle w:val="FRBodyText"/>
        <w:rPr>
          <w:rFonts w:ascii="Calibri" w:hAnsi="Calibri" w:cs="Verdana"/>
        </w:rPr>
      </w:pPr>
    </w:p>
    <w:p w:rsidR="00874816" w:rsidRDefault="001C1F42" w:rsidP="001C1F42">
      <w:pPr>
        <w:pStyle w:val="FRBodyText"/>
        <w:rPr>
          <w:rFonts w:ascii="Calibri" w:hAnsi="Calibri" w:cs="Verdana"/>
          <w:sz w:val="24"/>
          <w:szCs w:val="24"/>
        </w:rPr>
      </w:pPr>
      <w:r w:rsidRPr="00356F89">
        <w:rPr>
          <w:rFonts w:ascii="Calibri" w:hAnsi="Calibri" w:cs="Verdana"/>
          <w:sz w:val="24"/>
          <w:szCs w:val="24"/>
        </w:rPr>
        <w:t xml:space="preserve">This land management plan has been produced in accordance with a range of government and industry standards and guidance as well as recent research outputs. A full list of these standards and guidance can be found here: </w:t>
      </w:r>
    </w:p>
    <w:p w:rsidR="00874816" w:rsidRDefault="00874816" w:rsidP="001C1F42">
      <w:pPr>
        <w:pStyle w:val="FRBodyText"/>
        <w:rPr>
          <w:rFonts w:ascii="Calibri" w:hAnsi="Calibri" w:cs="Verdana"/>
          <w:sz w:val="24"/>
          <w:szCs w:val="24"/>
        </w:rPr>
      </w:pPr>
    </w:p>
    <w:p w:rsidR="001C1F42" w:rsidRPr="00356F89" w:rsidRDefault="00CA5E05" w:rsidP="001C1F42">
      <w:pPr>
        <w:pStyle w:val="FRBodyText"/>
        <w:rPr>
          <w:rFonts w:ascii="Calibri" w:hAnsi="Calibri"/>
          <w:sz w:val="24"/>
          <w:szCs w:val="24"/>
        </w:rPr>
      </w:pPr>
      <w:hyperlink r:id="rId40" w:history="1">
        <w:r w:rsidR="001C1F42" w:rsidRPr="00356F89">
          <w:rPr>
            <w:rStyle w:val="Hyperlink"/>
            <w:rFonts w:ascii="Calibri" w:hAnsi="Calibri" w:cs="Verdana"/>
            <w:sz w:val="24"/>
            <w:szCs w:val="24"/>
          </w:rPr>
          <w:t>https://scotland.forestry.gov.uk/managing/plans-and-strategies/land-management-plans/links</w:t>
        </w:r>
      </w:hyperlink>
    </w:p>
    <w:p w:rsidR="001C1F42" w:rsidRPr="006E27DD" w:rsidRDefault="001C1F42" w:rsidP="00BC3280">
      <w:pPr>
        <w:pStyle w:val="FRBodyText"/>
        <w:rPr>
          <w:rFonts w:ascii="Calibri" w:hAnsi="Calibri"/>
        </w:rPr>
      </w:pPr>
    </w:p>
    <w:p w:rsidR="001C1F42" w:rsidRPr="006E27DD" w:rsidRDefault="001C1F42" w:rsidP="00BC3280">
      <w:pPr>
        <w:pStyle w:val="FRBodyText"/>
        <w:rPr>
          <w:rFonts w:ascii="Calibri" w:hAnsi="Calibri"/>
        </w:rPr>
      </w:pPr>
    </w:p>
    <w:p w:rsidR="001C1F42" w:rsidRPr="006E27DD" w:rsidRDefault="00696B24" w:rsidP="00696B24">
      <w:pPr>
        <w:pStyle w:val="Heading3"/>
      </w:pPr>
      <w:bookmarkStart w:id="54" w:name="_Toc10723994"/>
      <w:bookmarkStart w:id="55" w:name="_Toc10725144"/>
      <w:bookmarkStart w:id="56" w:name="_Toc10727825"/>
      <w:bookmarkStart w:id="57" w:name="_Toc10727886"/>
      <w:bookmarkStart w:id="58" w:name="_Toc13577262"/>
      <w:bookmarkStart w:id="59" w:name="_Toc13577604"/>
      <w:bookmarkStart w:id="60" w:name="_Toc114742397"/>
      <w:r>
        <w:t xml:space="preserve">1.4.2 </w:t>
      </w:r>
      <w:r w:rsidR="001C1F42" w:rsidRPr="006E27DD">
        <w:t>Other Tree Felling in Exceptional Circumstances</w:t>
      </w:r>
      <w:bookmarkEnd w:id="54"/>
      <w:bookmarkEnd w:id="55"/>
      <w:bookmarkEnd w:id="56"/>
      <w:bookmarkEnd w:id="57"/>
      <w:bookmarkEnd w:id="58"/>
      <w:bookmarkEnd w:id="59"/>
      <w:bookmarkEnd w:id="60"/>
    </w:p>
    <w:p w:rsidR="001C1F42" w:rsidRPr="006E27DD" w:rsidRDefault="001C1F42" w:rsidP="00696B24">
      <w:pPr>
        <w:pStyle w:val="Heading3"/>
        <w:rPr>
          <w:b/>
          <w:u w:val="single"/>
        </w:rPr>
      </w:pPr>
    </w:p>
    <w:p w:rsidR="001C1F42" w:rsidRPr="00356F89" w:rsidRDefault="001C1F42" w:rsidP="001C1F42">
      <w:pPr>
        <w:tabs>
          <w:tab w:val="left" w:pos="0"/>
          <w:tab w:val="left" w:pos="970"/>
        </w:tabs>
        <w:rPr>
          <w:rFonts w:ascii="Calibri" w:hAnsi="Calibri"/>
          <w:sz w:val="24"/>
          <w:szCs w:val="24"/>
        </w:rPr>
      </w:pPr>
      <w:r w:rsidRPr="00356F89">
        <w:rPr>
          <w:rFonts w:ascii="Calibri" w:hAnsi="Calibri"/>
          <w:sz w:val="24"/>
          <w:szCs w:val="24"/>
        </w:rPr>
        <w:t>FLS will normally seek to map and identify all planned tree felling in advance through the LMP process. However, there are some circumstances requiring small scale tree felling where this may not be possible and where it may be impractical  to apply for a separate felling permission due to the risks or impacts in delaying the felling.</w:t>
      </w:r>
    </w:p>
    <w:p w:rsidR="001C1F42" w:rsidRPr="00356F89" w:rsidRDefault="001C1F42" w:rsidP="001C1F42">
      <w:pPr>
        <w:tabs>
          <w:tab w:val="left" w:pos="0"/>
          <w:tab w:val="left" w:pos="970"/>
        </w:tabs>
        <w:rPr>
          <w:rFonts w:ascii="Calibri" w:hAnsi="Calibri"/>
          <w:sz w:val="24"/>
          <w:szCs w:val="24"/>
        </w:rPr>
      </w:pPr>
    </w:p>
    <w:p w:rsidR="001C1F42" w:rsidRPr="00356F89" w:rsidRDefault="001C1F42" w:rsidP="001C1F42">
      <w:pPr>
        <w:tabs>
          <w:tab w:val="left" w:pos="0"/>
          <w:tab w:val="left" w:pos="970"/>
        </w:tabs>
        <w:rPr>
          <w:rFonts w:ascii="Calibri" w:hAnsi="Calibri"/>
          <w:sz w:val="24"/>
          <w:szCs w:val="24"/>
        </w:rPr>
      </w:pPr>
      <w:r w:rsidRPr="00356F89">
        <w:rPr>
          <w:rFonts w:ascii="Calibri" w:hAnsi="Calibri"/>
          <w:sz w:val="24"/>
          <w:szCs w:val="24"/>
        </w:rPr>
        <w:t>Felling permission is therefore sought for the LMP approval period to cover the following circumstances.</w:t>
      </w:r>
    </w:p>
    <w:p w:rsidR="001C1F42" w:rsidRPr="00356F89" w:rsidRDefault="001C1F42" w:rsidP="001C1F42">
      <w:pPr>
        <w:tabs>
          <w:tab w:val="left" w:pos="0"/>
          <w:tab w:val="left" w:pos="970"/>
        </w:tabs>
        <w:rPr>
          <w:rFonts w:ascii="Calibri" w:hAnsi="Calibri"/>
          <w:sz w:val="24"/>
          <w:szCs w:val="24"/>
        </w:rPr>
      </w:pPr>
    </w:p>
    <w:p w:rsidR="001C1F42" w:rsidRPr="00356F89" w:rsidRDefault="001C1F42" w:rsidP="00AB006F">
      <w:pPr>
        <w:pStyle w:val="ListParagraph"/>
        <w:numPr>
          <w:ilvl w:val="0"/>
          <w:numId w:val="5"/>
        </w:numPr>
        <w:tabs>
          <w:tab w:val="left" w:pos="0"/>
          <w:tab w:val="left" w:pos="970"/>
        </w:tabs>
        <w:rPr>
          <w:rFonts w:ascii="Calibri" w:hAnsi="Calibri"/>
          <w:sz w:val="24"/>
          <w:szCs w:val="24"/>
        </w:rPr>
      </w:pPr>
      <w:r w:rsidRPr="00356F89">
        <w:rPr>
          <w:rFonts w:ascii="Calibri" w:hAnsi="Calibri"/>
          <w:sz w:val="24"/>
          <w:szCs w:val="24"/>
        </w:rPr>
        <w:t>Individual trees, rows of trees or small groups of trees that are impacting on important infrastructure (as defined below*), either because they are now encroaching on or have been destabilised or made unsafe by wind, physical damage or impeded drainage.</w:t>
      </w:r>
    </w:p>
    <w:p w:rsidR="001C1F42" w:rsidRPr="00356F89" w:rsidRDefault="001C1F42" w:rsidP="001C1F42">
      <w:pPr>
        <w:pStyle w:val="ListParagraph"/>
        <w:tabs>
          <w:tab w:val="left" w:pos="0"/>
          <w:tab w:val="left" w:pos="970"/>
        </w:tabs>
        <w:rPr>
          <w:rFonts w:ascii="Calibri" w:hAnsi="Calibri"/>
          <w:sz w:val="24"/>
          <w:szCs w:val="24"/>
        </w:rPr>
      </w:pPr>
    </w:p>
    <w:p w:rsidR="001C1F42" w:rsidRPr="00356F89" w:rsidRDefault="001C1F42" w:rsidP="001C1F42">
      <w:pPr>
        <w:pStyle w:val="ListParagraph"/>
        <w:tabs>
          <w:tab w:val="left" w:pos="0"/>
          <w:tab w:val="left" w:pos="970"/>
        </w:tabs>
        <w:rPr>
          <w:rFonts w:ascii="Calibri" w:hAnsi="Calibri"/>
          <w:sz w:val="24"/>
          <w:szCs w:val="24"/>
        </w:rPr>
      </w:pPr>
      <w:r w:rsidRPr="00356F89">
        <w:rPr>
          <w:rFonts w:ascii="Calibri" w:hAnsi="Calibri"/>
          <w:sz w:val="24"/>
          <w:szCs w:val="24"/>
        </w:rPr>
        <w:t>* Infrastructure includes forest roads, footpaths, access (Vehicle, cycle, horse walking) routes, buildings, utilities, services and drains.</w:t>
      </w:r>
    </w:p>
    <w:p w:rsidR="001C1F42" w:rsidRPr="00356F89" w:rsidRDefault="001C1F42" w:rsidP="001C1F42">
      <w:pPr>
        <w:pStyle w:val="ListParagraph"/>
        <w:tabs>
          <w:tab w:val="left" w:pos="0"/>
          <w:tab w:val="left" w:pos="970"/>
        </w:tabs>
        <w:rPr>
          <w:rFonts w:ascii="Calibri" w:hAnsi="Calibri"/>
          <w:sz w:val="24"/>
          <w:szCs w:val="24"/>
        </w:rPr>
      </w:pPr>
    </w:p>
    <w:p w:rsidR="001C1F42" w:rsidRPr="00356F89" w:rsidRDefault="001C1F42" w:rsidP="001C1F42">
      <w:pPr>
        <w:pStyle w:val="ListParagraph"/>
        <w:tabs>
          <w:tab w:val="left" w:pos="0"/>
          <w:tab w:val="left" w:pos="970"/>
        </w:tabs>
        <w:ind w:left="0"/>
        <w:rPr>
          <w:rFonts w:ascii="Calibri" w:hAnsi="Calibri"/>
          <w:sz w:val="24"/>
          <w:szCs w:val="24"/>
        </w:rPr>
      </w:pPr>
      <w:r w:rsidRPr="00356F89">
        <w:rPr>
          <w:rFonts w:ascii="Calibri" w:hAnsi="Calibri"/>
          <w:sz w:val="24"/>
          <w:szCs w:val="24"/>
        </w:rPr>
        <w:t xml:space="preserve">The maximum volume of felling in exceptional circumstances covered by this approval is </w:t>
      </w:r>
      <w:r w:rsidR="00B02D08">
        <w:rPr>
          <w:rFonts w:ascii="Calibri" w:hAnsi="Calibri"/>
          <w:b/>
          <w:sz w:val="24"/>
          <w:szCs w:val="24"/>
        </w:rPr>
        <w:t>75</w:t>
      </w:r>
      <w:r w:rsidR="00874816">
        <w:rPr>
          <w:rFonts w:ascii="Calibri" w:hAnsi="Calibri"/>
          <w:sz w:val="24"/>
          <w:szCs w:val="24"/>
        </w:rPr>
        <w:t xml:space="preserve"> c</w:t>
      </w:r>
      <w:r w:rsidRPr="00356F89">
        <w:rPr>
          <w:rFonts w:ascii="Calibri" w:hAnsi="Calibri"/>
          <w:sz w:val="24"/>
          <w:szCs w:val="24"/>
        </w:rPr>
        <w:t>ubic metres per Land Management Plan per calendar year. A record of the volume felled in this way is detailed below and will be considered during the five year Land Management Plan review.</w:t>
      </w:r>
    </w:p>
    <w:p w:rsidR="00356F89" w:rsidRDefault="00356F89">
      <w:pPr>
        <w:spacing w:line="240" w:lineRule="auto"/>
        <w:rPr>
          <w:rFonts w:ascii="Calibri" w:hAnsi="Calibri"/>
          <w:sz w:val="24"/>
          <w:szCs w:val="24"/>
        </w:rPr>
      </w:pPr>
      <w:r>
        <w:rPr>
          <w:rFonts w:ascii="Calibri" w:hAnsi="Calibri"/>
          <w:sz w:val="24"/>
          <w:szCs w:val="24"/>
        </w:rPr>
        <w:br w:type="page"/>
      </w:r>
    </w:p>
    <w:p w:rsidR="003E58E9" w:rsidRDefault="00696B24" w:rsidP="00696B24">
      <w:pPr>
        <w:pStyle w:val="Heading3"/>
      </w:pPr>
      <w:bookmarkStart w:id="61" w:name="_Toc114742398"/>
      <w:r w:rsidRPr="00696B24">
        <w:lastRenderedPageBreak/>
        <w:t xml:space="preserve">1.4.3 </w:t>
      </w:r>
      <w:r w:rsidR="003E58E9" w:rsidRPr="00696B24">
        <w:t>Table of Other Felling</w:t>
      </w:r>
      <w:bookmarkEnd w:id="61"/>
    </w:p>
    <w:p w:rsidR="00696B24" w:rsidRPr="00696B24" w:rsidRDefault="00696B24" w:rsidP="00696B24">
      <w:pPr>
        <w:pStyle w:val="FCSBodyText"/>
      </w:pPr>
    </w:p>
    <w:tbl>
      <w:tblPr>
        <w:tblStyle w:val="TableGrid"/>
        <w:tblW w:w="0" w:type="auto"/>
        <w:tblLook w:val="04A0" w:firstRow="1" w:lastRow="0" w:firstColumn="1" w:lastColumn="0" w:noHBand="0" w:noVBand="1"/>
        <w:tblCaption w:val="Other Felling"/>
        <w:tblDescription w:val="This table is for use in the future to record non-approved small scale felling under the 75 cubic metre per year allowance per Land Management Plan."/>
      </w:tblPr>
      <w:tblGrid>
        <w:gridCol w:w="1013"/>
        <w:gridCol w:w="1736"/>
        <w:gridCol w:w="1318"/>
        <w:gridCol w:w="1228"/>
        <w:gridCol w:w="4731"/>
      </w:tblGrid>
      <w:tr w:rsidR="001C1F42" w:rsidRPr="00356F89" w:rsidTr="003E58E9">
        <w:trPr>
          <w:tblHeader/>
        </w:trPr>
        <w:tc>
          <w:tcPr>
            <w:tcW w:w="1013" w:type="dxa"/>
            <w:shd w:val="clear" w:color="auto" w:fill="E5B8B7" w:themeFill="accent2" w:themeFillTint="66"/>
          </w:tcPr>
          <w:p w:rsidR="001C1F42" w:rsidRPr="00356F89" w:rsidRDefault="001C1F42" w:rsidP="00356F89">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Date</w:t>
            </w:r>
          </w:p>
        </w:tc>
        <w:tc>
          <w:tcPr>
            <w:tcW w:w="1736" w:type="dxa"/>
            <w:shd w:val="clear" w:color="auto" w:fill="E5B8B7" w:themeFill="accent2" w:themeFillTint="66"/>
          </w:tcPr>
          <w:p w:rsidR="001C1F42" w:rsidRPr="00356F89" w:rsidRDefault="001C1F42" w:rsidP="00356F89">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Coupe/Area</w:t>
            </w:r>
          </w:p>
        </w:tc>
        <w:tc>
          <w:tcPr>
            <w:tcW w:w="1318" w:type="dxa"/>
            <w:shd w:val="clear" w:color="auto" w:fill="E5B8B7" w:themeFill="accent2" w:themeFillTint="66"/>
          </w:tcPr>
          <w:p w:rsidR="001C1F42" w:rsidRPr="00356F89" w:rsidRDefault="001C1F42" w:rsidP="00356F89">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OS NGR</w:t>
            </w:r>
          </w:p>
        </w:tc>
        <w:tc>
          <w:tcPr>
            <w:tcW w:w="1228" w:type="dxa"/>
            <w:shd w:val="clear" w:color="auto" w:fill="E5B8B7" w:themeFill="accent2" w:themeFillTint="66"/>
          </w:tcPr>
          <w:p w:rsidR="001C1F42" w:rsidRPr="00356F89" w:rsidRDefault="001C1F42" w:rsidP="00356F89">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Volume</w:t>
            </w:r>
          </w:p>
        </w:tc>
        <w:tc>
          <w:tcPr>
            <w:tcW w:w="4731" w:type="dxa"/>
            <w:shd w:val="clear" w:color="auto" w:fill="E5B8B7" w:themeFill="accent2" w:themeFillTint="66"/>
          </w:tcPr>
          <w:p w:rsidR="001C1F42" w:rsidRPr="00356F89" w:rsidRDefault="001C1F42" w:rsidP="00356F89">
            <w:pPr>
              <w:pStyle w:val="ListParagraph"/>
              <w:tabs>
                <w:tab w:val="left" w:pos="0"/>
                <w:tab w:val="left" w:pos="970"/>
              </w:tabs>
              <w:ind w:left="0"/>
              <w:jc w:val="center"/>
              <w:rPr>
                <w:rFonts w:ascii="Calibri" w:hAnsi="Calibri"/>
                <w:b/>
                <w:sz w:val="24"/>
                <w:szCs w:val="24"/>
              </w:rPr>
            </w:pPr>
            <w:r w:rsidRPr="00356F89">
              <w:rPr>
                <w:rFonts w:ascii="Calibri" w:hAnsi="Calibri"/>
                <w:b/>
                <w:sz w:val="24"/>
                <w:szCs w:val="24"/>
              </w:rPr>
              <w:t>Comments</w:t>
            </w: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1C1F42" w:rsidRPr="00356F89" w:rsidTr="007862BC">
        <w:tc>
          <w:tcPr>
            <w:tcW w:w="1013"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736"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31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1228" w:type="dxa"/>
          </w:tcPr>
          <w:p w:rsidR="001C1F42" w:rsidRPr="00356F89" w:rsidRDefault="001C1F42" w:rsidP="00356F89">
            <w:pPr>
              <w:pStyle w:val="ListParagraph"/>
              <w:tabs>
                <w:tab w:val="left" w:pos="0"/>
                <w:tab w:val="left" w:pos="970"/>
              </w:tabs>
              <w:ind w:left="0"/>
              <w:rPr>
                <w:rFonts w:ascii="Calibri" w:hAnsi="Calibri"/>
                <w:sz w:val="24"/>
                <w:szCs w:val="24"/>
              </w:rPr>
            </w:pPr>
          </w:p>
        </w:tc>
        <w:tc>
          <w:tcPr>
            <w:tcW w:w="4731" w:type="dxa"/>
          </w:tcPr>
          <w:p w:rsidR="001C1F42" w:rsidRPr="00356F89" w:rsidRDefault="001C1F42" w:rsidP="00356F89">
            <w:pPr>
              <w:pStyle w:val="ListParagraph"/>
              <w:tabs>
                <w:tab w:val="left" w:pos="0"/>
                <w:tab w:val="left" w:pos="970"/>
              </w:tabs>
              <w:ind w:left="0"/>
              <w:rPr>
                <w:rFonts w:ascii="Calibri" w:hAnsi="Calibri"/>
                <w:sz w:val="24"/>
                <w:szCs w:val="24"/>
              </w:rPr>
            </w:pPr>
          </w:p>
        </w:tc>
      </w:tr>
      <w:tr w:rsidR="00356F89" w:rsidRPr="00356F89" w:rsidTr="007862BC">
        <w:tc>
          <w:tcPr>
            <w:tcW w:w="1013"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736"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31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22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4731" w:type="dxa"/>
          </w:tcPr>
          <w:p w:rsidR="00356F89" w:rsidRPr="00356F89" w:rsidRDefault="00356F89" w:rsidP="00356F89">
            <w:pPr>
              <w:pStyle w:val="ListParagraph"/>
              <w:tabs>
                <w:tab w:val="left" w:pos="0"/>
                <w:tab w:val="left" w:pos="970"/>
              </w:tabs>
              <w:ind w:left="0"/>
              <w:rPr>
                <w:rFonts w:ascii="Calibri" w:hAnsi="Calibri"/>
                <w:sz w:val="24"/>
                <w:szCs w:val="24"/>
              </w:rPr>
            </w:pPr>
          </w:p>
        </w:tc>
      </w:tr>
      <w:tr w:rsidR="00356F89" w:rsidRPr="00356F89" w:rsidTr="007862BC">
        <w:tc>
          <w:tcPr>
            <w:tcW w:w="1013"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736"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31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22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4731" w:type="dxa"/>
          </w:tcPr>
          <w:p w:rsidR="00356F89" w:rsidRPr="00356F89" w:rsidRDefault="00356F89" w:rsidP="00356F89">
            <w:pPr>
              <w:pStyle w:val="ListParagraph"/>
              <w:tabs>
                <w:tab w:val="left" w:pos="0"/>
                <w:tab w:val="left" w:pos="970"/>
              </w:tabs>
              <w:ind w:left="0"/>
              <w:rPr>
                <w:rFonts w:ascii="Calibri" w:hAnsi="Calibri"/>
                <w:sz w:val="24"/>
                <w:szCs w:val="24"/>
              </w:rPr>
            </w:pPr>
          </w:p>
        </w:tc>
      </w:tr>
      <w:tr w:rsidR="00356F89" w:rsidRPr="00356F89" w:rsidTr="007862BC">
        <w:tc>
          <w:tcPr>
            <w:tcW w:w="1013"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736"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31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22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4731" w:type="dxa"/>
          </w:tcPr>
          <w:p w:rsidR="00356F89" w:rsidRPr="00356F89" w:rsidRDefault="00356F89" w:rsidP="00356F89">
            <w:pPr>
              <w:pStyle w:val="ListParagraph"/>
              <w:tabs>
                <w:tab w:val="left" w:pos="0"/>
                <w:tab w:val="left" w:pos="970"/>
              </w:tabs>
              <w:ind w:left="0"/>
              <w:rPr>
                <w:rFonts w:ascii="Calibri" w:hAnsi="Calibri"/>
                <w:sz w:val="24"/>
                <w:szCs w:val="24"/>
              </w:rPr>
            </w:pPr>
          </w:p>
        </w:tc>
      </w:tr>
      <w:tr w:rsidR="00356F89" w:rsidRPr="00356F89" w:rsidTr="007862BC">
        <w:tc>
          <w:tcPr>
            <w:tcW w:w="1013"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736"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31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1228" w:type="dxa"/>
          </w:tcPr>
          <w:p w:rsidR="00356F89" w:rsidRPr="00356F89" w:rsidRDefault="00356F89" w:rsidP="00356F89">
            <w:pPr>
              <w:pStyle w:val="ListParagraph"/>
              <w:tabs>
                <w:tab w:val="left" w:pos="0"/>
                <w:tab w:val="left" w:pos="970"/>
              </w:tabs>
              <w:ind w:left="0"/>
              <w:rPr>
                <w:rFonts w:ascii="Calibri" w:hAnsi="Calibri"/>
                <w:sz w:val="24"/>
                <w:szCs w:val="24"/>
              </w:rPr>
            </w:pPr>
          </w:p>
        </w:tc>
        <w:tc>
          <w:tcPr>
            <w:tcW w:w="4731" w:type="dxa"/>
          </w:tcPr>
          <w:p w:rsidR="00356F89" w:rsidRPr="00356F89" w:rsidRDefault="00356F89" w:rsidP="00356F89">
            <w:pPr>
              <w:pStyle w:val="ListParagraph"/>
              <w:tabs>
                <w:tab w:val="left" w:pos="0"/>
                <w:tab w:val="left" w:pos="970"/>
              </w:tabs>
              <w:ind w:left="0"/>
              <w:rPr>
                <w:rFonts w:ascii="Calibri" w:hAnsi="Calibri"/>
                <w:sz w:val="24"/>
                <w:szCs w:val="24"/>
              </w:rPr>
            </w:pPr>
          </w:p>
        </w:tc>
      </w:tr>
      <w:tr w:rsidR="007862BC" w:rsidRPr="00356F89" w:rsidTr="007862BC">
        <w:tc>
          <w:tcPr>
            <w:tcW w:w="1013" w:type="dxa"/>
          </w:tcPr>
          <w:p w:rsidR="007862BC" w:rsidRPr="00356F89" w:rsidRDefault="007862BC" w:rsidP="00356F89">
            <w:pPr>
              <w:pStyle w:val="ListParagraph"/>
              <w:tabs>
                <w:tab w:val="left" w:pos="0"/>
                <w:tab w:val="left" w:pos="970"/>
              </w:tabs>
              <w:ind w:left="0"/>
              <w:rPr>
                <w:rFonts w:ascii="Calibri" w:hAnsi="Calibri"/>
                <w:sz w:val="24"/>
                <w:szCs w:val="24"/>
              </w:rPr>
            </w:pPr>
          </w:p>
        </w:tc>
        <w:tc>
          <w:tcPr>
            <w:tcW w:w="1736" w:type="dxa"/>
          </w:tcPr>
          <w:p w:rsidR="007862BC" w:rsidRPr="00356F89" w:rsidRDefault="007862BC" w:rsidP="00356F89">
            <w:pPr>
              <w:pStyle w:val="ListParagraph"/>
              <w:tabs>
                <w:tab w:val="left" w:pos="0"/>
                <w:tab w:val="left" w:pos="970"/>
              </w:tabs>
              <w:ind w:left="0"/>
              <w:rPr>
                <w:rFonts w:ascii="Calibri" w:hAnsi="Calibri"/>
                <w:sz w:val="24"/>
                <w:szCs w:val="24"/>
              </w:rPr>
            </w:pPr>
          </w:p>
        </w:tc>
        <w:tc>
          <w:tcPr>
            <w:tcW w:w="1318" w:type="dxa"/>
          </w:tcPr>
          <w:p w:rsidR="007862BC" w:rsidRPr="00356F89" w:rsidRDefault="007862BC" w:rsidP="00356F89">
            <w:pPr>
              <w:pStyle w:val="ListParagraph"/>
              <w:tabs>
                <w:tab w:val="left" w:pos="0"/>
                <w:tab w:val="left" w:pos="970"/>
              </w:tabs>
              <w:ind w:left="0"/>
              <w:rPr>
                <w:rFonts w:ascii="Calibri" w:hAnsi="Calibri"/>
                <w:sz w:val="24"/>
                <w:szCs w:val="24"/>
              </w:rPr>
            </w:pPr>
          </w:p>
        </w:tc>
        <w:tc>
          <w:tcPr>
            <w:tcW w:w="1228" w:type="dxa"/>
          </w:tcPr>
          <w:p w:rsidR="007862BC" w:rsidRPr="00356F89" w:rsidRDefault="007862BC" w:rsidP="00356F89">
            <w:pPr>
              <w:pStyle w:val="ListParagraph"/>
              <w:tabs>
                <w:tab w:val="left" w:pos="0"/>
                <w:tab w:val="left" w:pos="970"/>
              </w:tabs>
              <w:ind w:left="0"/>
              <w:rPr>
                <w:rFonts w:ascii="Calibri" w:hAnsi="Calibri"/>
                <w:sz w:val="24"/>
                <w:szCs w:val="24"/>
              </w:rPr>
            </w:pPr>
          </w:p>
        </w:tc>
        <w:tc>
          <w:tcPr>
            <w:tcW w:w="4731" w:type="dxa"/>
          </w:tcPr>
          <w:p w:rsidR="007862BC" w:rsidRPr="00356F89" w:rsidRDefault="007862BC" w:rsidP="00356F89">
            <w:pPr>
              <w:pStyle w:val="ListParagraph"/>
              <w:tabs>
                <w:tab w:val="left" w:pos="0"/>
                <w:tab w:val="left" w:pos="970"/>
              </w:tabs>
              <w:ind w:left="0"/>
              <w:rPr>
                <w:rFonts w:ascii="Calibri" w:hAnsi="Calibri"/>
                <w:sz w:val="24"/>
                <w:szCs w:val="24"/>
              </w:rPr>
            </w:pPr>
          </w:p>
        </w:tc>
      </w:tr>
      <w:tr w:rsidR="009B4C2F" w:rsidRPr="00356F89" w:rsidTr="007862BC">
        <w:tc>
          <w:tcPr>
            <w:tcW w:w="1013" w:type="dxa"/>
          </w:tcPr>
          <w:p w:rsidR="009B4C2F" w:rsidRPr="00356F89" w:rsidRDefault="009B4C2F" w:rsidP="00356F89">
            <w:pPr>
              <w:pStyle w:val="ListParagraph"/>
              <w:tabs>
                <w:tab w:val="left" w:pos="0"/>
                <w:tab w:val="left" w:pos="970"/>
              </w:tabs>
              <w:ind w:left="0"/>
              <w:rPr>
                <w:rFonts w:ascii="Calibri" w:hAnsi="Calibri"/>
                <w:sz w:val="24"/>
                <w:szCs w:val="24"/>
              </w:rPr>
            </w:pPr>
          </w:p>
        </w:tc>
        <w:tc>
          <w:tcPr>
            <w:tcW w:w="1736" w:type="dxa"/>
          </w:tcPr>
          <w:p w:rsidR="009B4C2F" w:rsidRPr="00356F89" w:rsidRDefault="009B4C2F" w:rsidP="00356F89">
            <w:pPr>
              <w:pStyle w:val="ListParagraph"/>
              <w:tabs>
                <w:tab w:val="left" w:pos="0"/>
                <w:tab w:val="left" w:pos="970"/>
              </w:tabs>
              <w:ind w:left="0"/>
              <w:rPr>
                <w:rFonts w:ascii="Calibri" w:hAnsi="Calibri"/>
                <w:sz w:val="24"/>
                <w:szCs w:val="24"/>
              </w:rPr>
            </w:pPr>
          </w:p>
        </w:tc>
        <w:tc>
          <w:tcPr>
            <w:tcW w:w="1318" w:type="dxa"/>
          </w:tcPr>
          <w:p w:rsidR="009B4C2F" w:rsidRPr="00356F89" w:rsidRDefault="009B4C2F" w:rsidP="00356F89">
            <w:pPr>
              <w:pStyle w:val="ListParagraph"/>
              <w:tabs>
                <w:tab w:val="left" w:pos="0"/>
                <w:tab w:val="left" w:pos="970"/>
              </w:tabs>
              <w:ind w:left="0"/>
              <w:rPr>
                <w:rFonts w:ascii="Calibri" w:hAnsi="Calibri"/>
                <w:sz w:val="24"/>
                <w:szCs w:val="24"/>
              </w:rPr>
            </w:pPr>
          </w:p>
        </w:tc>
        <w:tc>
          <w:tcPr>
            <w:tcW w:w="1228" w:type="dxa"/>
          </w:tcPr>
          <w:p w:rsidR="009B4C2F" w:rsidRPr="00356F89" w:rsidRDefault="009B4C2F" w:rsidP="00356F89">
            <w:pPr>
              <w:pStyle w:val="ListParagraph"/>
              <w:tabs>
                <w:tab w:val="left" w:pos="0"/>
                <w:tab w:val="left" w:pos="970"/>
              </w:tabs>
              <w:ind w:left="0"/>
              <w:rPr>
                <w:rFonts w:ascii="Calibri" w:hAnsi="Calibri"/>
                <w:sz w:val="24"/>
                <w:szCs w:val="24"/>
              </w:rPr>
            </w:pPr>
          </w:p>
        </w:tc>
        <w:tc>
          <w:tcPr>
            <w:tcW w:w="4731" w:type="dxa"/>
          </w:tcPr>
          <w:p w:rsidR="009B4C2F" w:rsidRPr="00356F89" w:rsidRDefault="009B4C2F" w:rsidP="00356F89">
            <w:pPr>
              <w:pStyle w:val="ListParagraph"/>
              <w:tabs>
                <w:tab w:val="left" w:pos="0"/>
                <w:tab w:val="left" w:pos="970"/>
              </w:tabs>
              <w:ind w:left="0"/>
              <w:rPr>
                <w:rFonts w:ascii="Calibri" w:hAnsi="Calibri"/>
                <w:sz w:val="24"/>
                <w:szCs w:val="24"/>
              </w:rPr>
            </w:pPr>
          </w:p>
        </w:tc>
      </w:tr>
    </w:tbl>
    <w:p w:rsidR="001C1F42" w:rsidRPr="00356F89" w:rsidRDefault="001C1F42" w:rsidP="001C1F42">
      <w:pPr>
        <w:pStyle w:val="ListParagraph"/>
        <w:tabs>
          <w:tab w:val="left" w:pos="0"/>
          <w:tab w:val="left" w:pos="970"/>
        </w:tabs>
        <w:ind w:left="0"/>
        <w:rPr>
          <w:rFonts w:ascii="Calibri" w:hAnsi="Calibri"/>
          <w:sz w:val="24"/>
          <w:szCs w:val="24"/>
        </w:rPr>
      </w:pPr>
    </w:p>
    <w:p w:rsidR="001C1F42" w:rsidRPr="006E27DD" w:rsidRDefault="001C1F42" w:rsidP="001C1F42">
      <w:pPr>
        <w:tabs>
          <w:tab w:val="left" w:pos="970"/>
        </w:tabs>
        <w:rPr>
          <w:rFonts w:ascii="Calibri" w:hAnsi="Calibri"/>
          <w:b/>
          <w:u w:val="single"/>
        </w:rPr>
        <w:sectPr w:rsidR="001C1F42" w:rsidRPr="006E27DD" w:rsidSect="003A3342">
          <w:pgSz w:w="11907" w:h="16840" w:code="9"/>
          <w:pgMar w:top="1418" w:right="1134" w:bottom="1134" w:left="737" w:header="567" w:footer="567" w:gutter="0"/>
          <w:cols w:space="708"/>
          <w:docGrid w:linePitch="360"/>
        </w:sectPr>
      </w:pPr>
    </w:p>
    <w:p w:rsidR="001C1F42" w:rsidRPr="006E27DD" w:rsidRDefault="001C1F42">
      <w:pPr>
        <w:spacing w:line="240" w:lineRule="auto"/>
        <w:rPr>
          <w:rFonts w:ascii="Calibri" w:hAnsi="Calibri" w:cs="Arial"/>
          <w:bCs/>
          <w:iCs/>
          <w:color w:val="6DB33F"/>
          <w:kern w:val="32"/>
          <w:sz w:val="36"/>
          <w:szCs w:val="26"/>
        </w:rPr>
      </w:pPr>
    </w:p>
    <w:p w:rsidR="001C1F42" w:rsidRPr="00380D9F" w:rsidRDefault="001C1F42" w:rsidP="00D85BF3">
      <w:pPr>
        <w:pStyle w:val="Heading2"/>
      </w:pPr>
      <w:bookmarkStart w:id="62" w:name="_Toc114742399"/>
      <w:r w:rsidRPr="006E27DD">
        <w:rPr>
          <w:rFonts w:ascii="Calibri" w:hAnsi="Calibri"/>
        </w:rPr>
        <w:t xml:space="preserve">1.5 </w:t>
      </w:r>
      <w:r w:rsidRPr="006E27DD">
        <w:rPr>
          <w:rFonts w:ascii="Calibri" w:hAnsi="Calibri"/>
        </w:rPr>
        <w:tab/>
      </w:r>
      <w:r w:rsidRPr="00C67C73">
        <w:t>Tolerance Table</w:t>
      </w:r>
      <w:bookmarkEnd w:id="62"/>
      <w:r w:rsidR="001A2D15" w:rsidRPr="00C67C73">
        <w:t xml:space="preserve"> </w:t>
      </w:r>
    </w:p>
    <w:p w:rsidR="001A2D15" w:rsidRPr="00380D9F" w:rsidRDefault="001A2D15" w:rsidP="001A2D15">
      <w:pPr>
        <w:pStyle w:val="Heading2"/>
        <w:rPr>
          <w:rFonts w:asciiTheme="minorHAnsi" w:hAnsiTheme="minorHAnsi" w:cstheme="minorHAnsi"/>
          <w:b/>
          <w:sz w:val="22"/>
          <w:szCs w:val="22"/>
        </w:rPr>
      </w:pPr>
    </w:p>
    <w:tbl>
      <w:tblPr>
        <w:tblStyle w:val="TableGrid"/>
        <w:tblW w:w="0" w:type="auto"/>
        <w:tblLayout w:type="fixed"/>
        <w:tblLook w:val="04A0" w:firstRow="1" w:lastRow="0" w:firstColumn="1" w:lastColumn="0" w:noHBand="0" w:noVBand="1"/>
        <w:tblDescription w:val="Tolerance table"/>
      </w:tblPr>
      <w:tblGrid>
        <w:gridCol w:w="2268"/>
        <w:gridCol w:w="1559"/>
        <w:gridCol w:w="2127"/>
        <w:gridCol w:w="3260"/>
        <w:gridCol w:w="1417"/>
        <w:gridCol w:w="2410"/>
      </w:tblGrid>
      <w:tr w:rsidR="00380D9F" w:rsidRPr="00380D9F" w:rsidTr="00622A0F">
        <w:trPr>
          <w:trHeight w:val="567"/>
          <w:tblHeader/>
        </w:trPr>
        <w:tc>
          <w:tcPr>
            <w:tcW w:w="2268" w:type="dxa"/>
          </w:tcPr>
          <w:p w:rsidR="005F645B" w:rsidRPr="00380D9F" w:rsidRDefault="005F645B" w:rsidP="00380D9F">
            <w:pPr>
              <w:rPr>
                <w:rFonts w:asciiTheme="minorHAnsi" w:eastAsia="Calibri" w:hAnsiTheme="minorHAnsi" w:cstheme="minorHAnsi"/>
                <w:sz w:val="18"/>
                <w:szCs w:val="18"/>
              </w:rPr>
            </w:pPr>
          </w:p>
        </w:tc>
        <w:tc>
          <w:tcPr>
            <w:tcW w:w="1559"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Adjustment to felling coupe boundaries</w:t>
            </w:r>
          </w:p>
          <w:p w:rsidR="00380D9F" w:rsidRPr="00380D9F" w:rsidRDefault="00380D9F" w:rsidP="00380D9F">
            <w:pPr>
              <w:rPr>
                <w:rFonts w:asciiTheme="minorHAnsi" w:eastAsia="Calibri" w:hAnsiTheme="minorHAnsi" w:cstheme="minorHAnsi"/>
                <w:sz w:val="18"/>
                <w:szCs w:val="18"/>
              </w:rPr>
            </w:pPr>
          </w:p>
        </w:tc>
        <w:tc>
          <w:tcPr>
            <w:tcW w:w="2127"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Timing of restocking</w:t>
            </w:r>
          </w:p>
        </w:tc>
        <w:tc>
          <w:tcPr>
            <w:tcW w:w="3260"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Changes to species</w:t>
            </w:r>
          </w:p>
        </w:tc>
        <w:tc>
          <w:tcPr>
            <w:tcW w:w="1417"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Wind blow clearance</w:t>
            </w:r>
          </w:p>
        </w:tc>
        <w:tc>
          <w:tcPr>
            <w:tcW w:w="2410"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Changes to road lines</w:t>
            </w:r>
          </w:p>
        </w:tc>
      </w:tr>
      <w:tr w:rsidR="00380D9F" w:rsidRPr="00380D9F" w:rsidTr="006712DE">
        <w:trPr>
          <w:trHeight w:val="567"/>
        </w:trPr>
        <w:tc>
          <w:tcPr>
            <w:tcW w:w="2268"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Scottish Forestry Approval not normally required (record and notify SF)</w:t>
            </w:r>
          </w:p>
        </w:tc>
        <w:tc>
          <w:tcPr>
            <w:tcW w:w="1559" w:type="dxa"/>
          </w:tcPr>
          <w:p w:rsidR="005F645B" w:rsidRPr="00380D9F" w:rsidRDefault="006633F3" w:rsidP="00380D9F">
            <w:pPr>
              <w:rPr>
                <w:rFonts w:asciiTheme="minorHAnsi" w:eastAsia="Calibri" w:hAnsiTheme="minorHAnsi" w:cstheme="minorHAnsi"/>
                <w:sz w:val="18"/>
                <w:szCs w:val="18"/>
              </w:rPr>
            </w:pPr>
            <w:r>
              <w:rPr>
                <w:rFonts w:asciiTheme="minorHAnsi" w:eastAsia="Calibri" w:hAnsiTheme="minorHAnsi" w:cstheme="minorHAnsi"/>
                <w:sz w:val="18"/>
                <w:szCs w:val="18"/>
              </w:rPr>
              <w:t>&lt;</w:t>
            </w:r>
            <w:r w:rsidR="005F645B" w:rsidRPr="00380D9F">
              <w:rPr>
                <w:rFonts w:asciiTheme="minorHAnsi" w:eastAsia="Calibri" w:hAnsiTheme="minorHAnsi" w:cstheme="minorHAnsi"/>
                <w:sz w:val="18"/>
                <w:szCs w:val="18"/>
              </w:rPr>
              <w:t>10% of coupe size</w:t>
            </w:r>
          </w:p>
        </w:tc>
        <w:tc>
          <w:tcPr>
            <w:tcW w:w="2127" w:type="dxa"/>
          </w:tcPr>
          <w:p w:rsidR="005F645B" w:rsidRPr="00380D9F" w:rsidRDefault="005F645B" w:rsidP="00380D9F">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Up to 5 planting seasons after felling </w:t>
            </w:r>
          </w:p>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 (allowing for fallow periods for Hylobius)</w:t>
            </w:r>
          </w:p>
          <w:p w:rsidR="00380D9F" w:rsidRPr="00380D9F" w:rsidRDefault="00380D9F" w:rsidP="00380D9F">
            <w:pPr>
              <w:rPr>
                <w:rFonts w:asciiTheme="minorHAnsi" w:eastAsia="Calibri" w:hAnsiTheme="minorHAnsi" w:cstheme="minorHAnsi"/>
                <w:sz w:val="18"/>
                <w:szCs w:val="18"/>
              </w:rPr>
            </w:pPr>
          </w:p>
        </w:tc>
        <w:tc>
          <w:tcPr>
            <w:tcW w:w="3260" w:type="dxa"/>
          </w:tcPr>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Change within species group</w:t>
            </w: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E.g. Scots pine to birch,</w:t>
            </w: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Non-native conifers e.g Sitka spruce to Douglas fir,</w:t>
            </w: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 xml:space="preserve">Non-native to native species (allowing for  changes to facilitate Ancient Woodland policy) </w:t>
            </w:r>
          </w:p>
          <w:p w:rsidR="00380D9F" w:rsidRPr="00380D9F" w:rsidRDefault="00380D9F" w:rsidP="00380D9F">
            <w:pPr>
              <w:pStyle w:val="Header"/>
              <w:tabs>
                <w:tab w:val="left" w:pos="2835"/>
                <w:tab w:val="left" w:pos="3969"/>
                <w:tab w:val="right" w:pos="6521"/>
                <w:tab w:val="left" w:pos="6804"/>
              </w:tabs>
              <w:spacing w:line="240" w:lineRule="auto"/>
              <w:rPr>
                <w:rFonts w:asciiTheme="minorHAnsi" w:hAnsiTheme="minorHAnsi" w:cstheme="minorHAnsi"/>
              </w:rPr>
            </w:pPr>
          </w:p>
        </w:tc>
        <w:tc>
          <w:tcPr>
            <w:tcW w:w="1417" w:type="dxa"/>
          </w:tcPr>
          <w:p w:rsidR="005F645B" w:rsidRPr="00380D9F" w:rsidRDefault="005F645B" w:rsidP="00380D9F">
            <w:pPr>
              <w:pStyle w:val="Default"/>
              <w:rPr>
                <w:rFonts w:asciiTheme="minorHAnsi" w:eastAsia="Calibri" w:hAnsiTheme="minorHAnsi" w:cstheme="minorHAnsi"/>
                <w:sz w:val="18"/>
                <w:szCs w:val="18"/>
              </w:rPr>
            </w:pPr>
          </w:p>
        </w:tc>
        <w:tc>
          <w:tcPr>
            <w:tcW w:w="2410"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Departures of up to 60m from the centre of the roadline</w:t>
            </w:r>
          </w:p>
        </w:tc>
      </w:tr>
      <w:tr w:rsidR="00380D9F" w:rsidRPr="00380D9F" w:rsidTr="006712DE">
        <w:trPr>
          <w:trHeight w:val="567"/>
        </w:trPr>
        <w:tc>
          <w:tcPr>
            <w:tcW w:w="2268"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Approval by exchange of emails and maps</w:t>
            </w:r>
          </w:p>
        </w:tc>
        <w:tc>
          <w:tcPr>
            <w:tcW w:w="1559" w:type="dxa"/>
          </w:tcPr>
          <w:p w:rsidR="005F645B" w:rsidRPr="00380D9F" w:rsidRDefault="005F645B" w:rsidP="00380D9F">
            <w:pPr>
              <w:rPr>
                <w:rFonts w:asciiTheme="minorHAnsi" w:eastAsia="Calibri" w:hAnsiTheme="minorHAnsi" w:cstheme="minorHAnsi"/>
                <w:sz w:val="18"/>
                <w:szCs w:val="18"/>
              </w:rPr>
            </w:pPr>
            <w:r w:rsidRPr="00380D9F">
              <w:rPr>
                <w:rFonts w:asciiTheme="minorHAnsi" w:hAnsiTheme="minorHAnsi" w:cstheme="minorHAnsi"/>
                <w:sz w:val="18"/>
                <w:szCs w:val="18"/>
              </w:rPr>
              <w:t>10-15% of coupe size</w:t>
            </w:r>
          </w:p>
        </w:tc>
        <w:tc>
          <w:tcPr>
            <w:tcW w:w="2127" w:type="dxa"/>
          </w:tcPr>
          <w:p w:rsidR="005F645B" w:rsidRPr="00380D9F" w:rsidRDefault="005F645B" w:rsidP="00380D9F">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5 years +</w:t>
            </w:r>
          </w:p>
        </w:tc>
        <w:tc>
          <w:tcPr>
            <w:tcW w:w="3260" w:type="dxa"/>
          </w:tcPr>
          <w:p w:rsidR="005F645B" w:rsidRPr="00380D9F" w:rsidRDefault="005F645B" w:rsidP="00380D9F">
            <w:pPr>
              <w:pStyle w:val="Default"/>
              <w:rPr>
                <w:rFonts w:asciiTheme="minorHAnsi" w:hAnsiTheme="minorHAnsi" w:cstheme="minorHAnsi"/>
                <w:sz w:val="18"/>
                <w:szCs w:val="18"/>
              </w:rPr>
            </w:pPr>
            <w:r w:rsidRPr="00380D9F">
              <w:rPr>
                <w:rFonts w:asciiTheme="minorHAnsi" w:hAnsiTheme="minorHAnsi" w:cstheme="minorHAnsi"/>
                <w:sz w:val="18"/>
                <w:szCs w:val="18"/>
              </w:rPr>
              <w:t>Change of coupe objective likely to be consistent with  current policy (e.g. from productive to open, open to native species).</w:t>
            </w:r>
          </w:p>
          <w:p w:rsidR="00380D9F" w:rsidRPr="00380D9F" w:rsidRDefault="00380D9F" w:rsidP="00380D9F">
            <w:pPr>
              <w:pStyle w:val="Default"/>
              <w:rPr>
                <w:rFonts w:asciiTheme="minorHAnsi" w:eastAsia="Calibri" w:hAnsiTheme="minorHAnsi" w:cstheme="minorHAnsi"/>
                <w:sz w:val="18"/>
                <w:szCs w:val="18"/>
              </w:rPr>
            </w:pPr>
          </w:p>
        </w:tc>
        <w:tc>
          <w:tcPr>
            <w:tcW w:w="1417" w:type="dxa"/>
          </w:tcPr>
          <w:p w:rsidR="005F645B" w:rsidRPr="00380D9F" w:rsidRDefault="005F645B" w:rsidP="00380D9F">
            <w:pPr>
              <w:pStyle w:val="Default"/>
              <w:rPr>
                <w:rFonts w:asciiTheme="minorHAnsi" w:eastAsia="Calibri" w:hAnsiTheme="minorHAnsi" w:cstheme="minorHAnsi"/>
                <w:sz w:val="18"/>
                <w:szCs w:val="18"/>
              </w:rPr>
            </w:pPr>
            <w:r w:rsidRPr="00380D9F">
              <w:rPr>
                <w:rFonts w:asciiTheme="minorHAnsi" w:eastAsia="Calibri" w:hAnsiTheme="minorHAnsi" w:cstheme="minorHAnsi"/>
                <w:sz w:val="18"/>
                <w:szCs w:val="18"/>
              </w:rPr>
              <w:t>Up to 5 ha</w:t>
            </w:r>
          </w:p>
        </w:tc>
        <w:tc>
          <w:tcPr>
            <w:tcW w:w="2410" w:type="dxa"/>
          </w:tcPr>
          <w:p w:rsidR="005F645B" w:rsidRPr="00380D9F" w:rsidRDefault="005F645B" w:rsidP="00380D9F">
            <w:pPr>
              <w:rPr>
                <w:rFonts w:asciiTheme="minorHAnsi" w:eastAsia="Calibri" w:hAnsiTheme="minorHAnsi" w:cstheme="minorHAnsi"/>
                <w:sz w:val="18"/>
                <w:szCs w:val="18"/>
              </w:rPr>
            </w:pPr>
            <w:r w:rsidRPr="00380D9F">
              <w:rPr>
                <w:rFonts w:asciiTheme="minorHAnsi" w:hAnsiTheme="minorHAnsi" w:cstheme="minorHAnsi"/>
                <w:sz w:val="18"/>
                <w:szCs w:val="18"/>
              </w:rPr>
              <w:t>Departures of greater than 60m from the centre of the roadline</w:t>
            </w:r>
          </w:p>
        </w:tc>
      </w:tr>
      <w:tr w:rsidR="00380D9F" w:rsidRPr="00380D9F" w:rsidTr="006712DE">
        <w:trPr>
          <w:trHeight w:val="567"/>
        </w:trPr>
        <w:tc>
          <w:tcPr>
            <w:tcW w:w="2268" w:type="dxa"/>
          </w:tcPr>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Approval by formal plan amendment may be required</w:t>
            </w:r>
          </w:p>
          <w:p w:rsidR="00380D9F" w:rsidRPr="00380D9F" w:rsidRDefault="00380D9F" w:rsidP="00380D9F">
            <w:pPr>
              <w:rPr>
                <w:rFonts w:asciiTheme="minorHAnsi" w:eastAsia="Calibri" w:hAnsiTheme="minorHAnsi" w:cstheme="minorHAnsi"/>
                <w:sz w:val="18"/>
                <w:szCs w:val="18"/>
              </w:rPr>
            </w:pPr>
          </w:p>
        </w:tc>
        <w:tc>
          <w:tcPr>
            <w:tcW w:w="1559" w:type="dxa"/>
          </w:tcPr>
          <w:p w:rsidR="005F645B" w:rsidRPr="00380D9F" w:rsidRDefault="005F645B" w:rsidP="00380D9F">
            <w:pPr>
              <w:autoSpaceDE w:val="0"/>
              <w:autoSpaceDN w:val="0"/>
              <w:adjustRightInd w:val="0"/>
              <w:rPr>
                <w:rFonts w:asciiTheme="minorHAnsi" w:eastAsia="Calibri" w:hAnsiTheme="minorHAnsi" w:cstheme="minorHAnsi"/>
                <w:sz w:val="18"/>
                <w:szCs w:val="18"/>
              </w:rPr>
            </w:pPr>
            <w:r w:rsidRPr="00380D9F">
              <w:rPr>
                <w:rFonts w:asciiTheme="minorHAnsi" w:eastAsia="Calibri" w:hAnsiTheme="minorHAnsi" w:cstheme="minorHAnsi"/>
                <w:sz w:val="18"/>
                <w:szCs w:val="18"/>
              </w:rPr>
              <w:t>&gt; 15% of coupe size</w:t>
            </w:r>
          </w:p>
        </w:tc>
        <w:tc>
          <w:tcPr>
            <w:tcW w:w="2127" w:type="dxa"/>
          </w:tcPr>
          <w:p w:rsidR="005F645B" w:rsidRPr="00380D9F" w:rsidRDefault="005F645B" w:rsidP="00380D9F">
            <w:pPr>
              <w:autoSpaceDE w:val="0"/>
              <w:autoSpaceDN w:val="0"/>
              <w:adjustRightInd w:val="0"/>
              <w:rPr>
                <w:rFonts w:asciiTheme="minorHAnsi" w:eastAsia="Calibri" w:hAnsiTheme="minorHAnsi" w:cstheme="minorHAnsi"/>
                <w:sz w:val="18"/>
                <w:szCs w:val="18"/>
              </w:rPr>
            </w:pPr>
          </w:p>
        </w:tc>
        <w:tc>
          <w:tcPr>
            <w:tcW w:w="3260" w:type="dxa"/>
          </w:tcPr>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Major change of objective likely to be contrary to policy,</w:t>
            </w:r>
          </w:p>
          <w:p w:rsidR="005F645B" w:rsidRPr="00380D9F" w:rsidRDefault="005F645B" w:rsidP="00380D9F">
            <w:pPr>
              <w:pStyle w:val="Header"/>
              <w:tabs>
                <w:tab w:val="left" w:pos="2835"/>
                <w:tab w:val="left" w:pos="3969"/>
                <w:tab w:val="right" w:pos="6521"/>
                <w:tab w:val="left" w:pos="6804"/>
              </w:tabs>
              <w:spacing w:line="240" w:lineRule="auto"/>
              <w:rPr>
                <w:rFonts w:asciiTheme="minorHAnsi" w:hAnsiTheme="minorHAnsi" w:cstheme="minorHAnsi"/>
                <w:sz w:val="18"/>
                <w:szCs w:val="18"/>
              </w:rPr>
            </w:pPr>
            <w:r w:rsidRPr="00380D9F">
              <w:rPr>
                <w:rFonts w:asciiTheme="minorHAnsi" w:hAnsiTheme="minorHAnsi" w:cstheme="minorHAnsi"/>
                <w:sz w:val="18"/>
                <w:szCs w:val="18"/>
              </w:rPr>
              <w:t>E.g. native to non-native species, open to non-native</w:t>
            </w:r>
          </w:p>
          <w:p w:rsidR="005F645B" w:rsidRPr="00380D9F" w:rsidRDefault="005F645B" w:rsidP="00380D9F">
            <w:pPr>
              <w:rPr>
                <w:rFonts w:asciiTheme="minorHAnsi" w:eastAsia="Calibri" w:hAnsiTheme="minorHAnsi" w:cstheme="minorHAnsi"/>
                <w:sz w:val="18"/>
                <w:szCs w:val="18"/>
              </w:rPr>
            </w:pPr>
            <w:r w:rsidRPr="00380D9F">
              <w:rPr>
                <w:rFonts w:asciiTheme="minorHAnsi" w:eastAsia="Calibri" w:hAnsiTheme="minorHAnsi" w:cstheme="minorHAnsi"/>
                <w:sz w:val="18"/>
                <w:szCs w:val="18"/>
              </w:rPr>
              <w:t xml:space="preserve"> </w:t>
            </w:r>
          </w:p>
        </w:tc>
        <w:tc>
          <w:tcPr>
            <w:tcW w:w="1417" w:type="dxa"/>
          </w:tcPr>
          <w:p w:rsidR="005F645B" w:rsidRPr="00380D9F" w:rsidRDefault="005F645B" w:rsidP="00380D9F">
            <w:pPr>
              <w:pStyle w:val="Default"/>
              <w:rPr>
                <w:rFonts w:asciiTheme="minorHAnsi" w:eastAsia="Calibri" w:hAnsiTheme="minorHAnsi" w:cstheme="minorHAnsi"/>
                <w:sz w:val="18"/>
                <w:szCs w:val="18"/>
              </w:rPr>
            </w:pPr>
            <w:r w:rsidRPr="00380D9F">
              <w:rPr>
                <w:rFonts w:asciiTheme="minorHAnsi" w:eastAsia="Calibri" w:hAnsiTheme="minorHAnsi" w:cstheme="minorHAnsi"/>
                <w:sz w:val="18"/>
                <w:szCs w:val="18"/>
              </w:rPr>
              <w:t>More than 5 ha</w:t>
            </w:r>
          </w:p>
        </w:tc>
        <w:tc>
          <w:tcPr>
            <w:tcW w:w="2410" w:type="dxa"/>
          </w:tcPr>
          <w:p w:rsidR="005F645B" w:rsidRPr="00380D9F" w:rsidRDefault="005F645B" w:rsidP="00380D9F">
            <w:pPr>
              <w:pStyle w:val="Default"/>
              <w:rPr>
                <w:rFonts w:asciiTheme="minorHAnsi" w:eastAsia="Calibri" w:hAnsiTheme="minorHAnsi" w:cstheme="minorHAnsi"/>
                <w:color w:val="auto"/>
                <w:sz w:val="18"/>
                <w:szCs w:val="18"/>
              </w:rPr>
            </w:pPr>
            <w:r w:rsidRPr="00380D9F">
              <w:rPr>
                <w:rFonts w:asciiTheme="minorHAnsi" w:eastAsia="Calibri" w:hAnsiTheme="minorHAnsi" w:cstheme="minorHAnsi"/>
                <w:color w:val="auto"/>
                <w:sz w:val="18"/>
                <w:szCs w:val="18"/>
              </w:rPr>
              <w:t xml:space="preserve">As above, depending on sensitivity </w:t>
            </w:r>
          </w:p>
          <w:p w:rsidR="005F645B" w:rsidRPr="00380D9F" w:rsidRDefault="005F645B" w:rsidP="00380D9F">
            <w:pPr>
              <w:rPr>
                <w:rFonts w:asciiTheme="minorHAnsi" w:eastAsia="Calibri" w:hAnsiTheme="minorHAnsi" w:cstheme="minorHAnsi"/>
                <w:sz w:val="18"/>
                <w:szCs w:val="18"/>
              </w:rPr>
            </w:pPr>
          </w:p>
        </w:tc>
      </w:tr>
    </w:tbl>
    <w:p w:rsidR="001C1F42" w:rsidRPr="006E27DD" w:rsidRDefault="001C1F42" w:rsidP="001C1F42">
      <w:pPr>
        <w:pStyle w:val="FCSBodyText"/>
        <w:rPr>
          <w:rFonts w:ascii="Calibri" w:hAnsi="Calibri"/>
        </w:rPr>
      </w:pPr>
    </w:p>
    <w:p w:rsidR="001C1F42" w:rsidRPr="006E27DD" w:rsidRDefault="001C1F42" w:rsidP="001C1F42">
      <w:pPr>
        <w:pStyle w:val="FCSBodyText"/>
        <w:rPr>
          <w:rFonts w:ascii="Calibri" w:hAnsi="Calibri"/>
        </w:rPr>
      </w:pPr>
    </w:p>
    <w:p w:rsidR="001C1F42" w:rsidRPr="006E27DD" w:rsidRDefault="001C1F42" w:rsidP="001C1F42">
      <w:pPr>
        <w:pStyle w:val="FCSBodyText"/>
        <w:rPr>
          <w:rFonts w:ascii="Calibri" w:hAnsi="Calibri"/>
        </w:rPr>
        <w:sectPr w:rsidR="001C1F42" w:rsidRPr="006E27DD" w:rsidSect="003A3342">
          <w:pgSz w:w="16840" w:h="11907" w:orient="landscape" w:code="9"/>
          <w:pgMar w:top="737" w:right="1418" w:bottom="1134" w:left="1134" w:header="567" w:footer="567" w:gutter="0"/>
          <w:cols w:space="708"/>
          <w:docGrid w:linePitch="360"/>
        </w:sectPr>
      </w:pPr>
    </w:p>
    <w:p w:rsidR="00DD5122" w:rsidRPr="00DD5122" w:rsidRDefault="00DD5122" w:rsidP="00E92AE5">
      <w:pPr>
        <w:pStyle w:val="Heading2"/>
        <w:rPr>
          <w:rFonts w:ascii="Calibri" w:hAnsi="Calibri"/>
          <w:sz w:val="24"/>
          <w:szCs w:val="24"/>
        </w:rPr>
      </w:pPr>
      <w:bookmarkStart w:id="63" w:name="_Toc515449604"/>
      <w:bookmarkStart w:id="64" w:name="_Toc515449784"/>
      <w:bookmarkStart w:id="65" w:name="_Toc10723992"/>
      <w:bookmarkStart w:id="66" w:name="_Toc10725142"/>
      <w:bookmarkStart w:id="67" w:name="_Toc10727823"/>
      <w:bookmarkStart w:id="68" w:name="_Toc10727884"/>
      <w:bookmarkStart w:id="69" w:name="_Toc13577260"/>
      <w:bookmarkStart w:id="70" w:name="_Toc13577602"/>
    </w:p>
    <w:p w:rsidR="00E92AE5" w:rsidRPr="006E27DD" w:rsidRDefault="006E27DD" w:rsidP="001202C9">
      <w:pPr>
        <w:pStyle w:val="Heading1"/>
      </w:pPr>
      <w:bookmarkStart w:id="71" w:name="_Toc114742400"/>
      <w:r>
        <w:t>2</w:t>
      </w:r>
      <w:r w:rsidR="002B6981" w:rsidRPr="006E27DD">
        <w:tab/>
      </w:r>
      <w:bookmarkEnd w:id="63"/>
      <w:bookmarkEnd w:id="64"/>
      <w:bookmarkEnd w:id="65"/>
      <w:bookmarkEnd w:id="66"/>
      <w:bookmarkEnd w:id="67"/>
      <w:bookmarkEnd w:id="68"/>
      <w:bookmarkEnd w:id="69"/>
      <w:bookmarkEnd w:id="70"/>
      <w:r w:rsidR="001C1F42" w:rsidRPr="006E27DD">
        <w:t>LMP ANALYSIS</w:t>
      </w:r>
      <w:bookmarkEnd w:id="71"/>
    </w:p>
    <w:p w:rsidR="006E27DD" w:rsidRPr="006E27DD" w:rsidRDefault="006E27DD" w:rsidP="006E27DD">
      <w:pPr>
        <w:pStyle w:val="FCSBodyText"/>
        <w:rPr>
          <w:rFonts w:ascii="Calibri" w:hAnsi="Calibri"/>
        </w:rPr>
      </w:pPr>
    </w:p>
    <w:p w:rsidR="005B6E71" w:rsidRPr="00874816" w:rsidRDefault="006E27DD" w:rsidP="00D85BF3">
      <w:pPr>
        <w:pStyle w:val="Heading2"/>
      </w:pPr>
      <w:bookmarkStart w:id="72" w:name="_Toc10724005"/>
      <w:bookmarkStart w:id="73" w:name="_Toc10725155"/>
      <w:bookmarkStart w:id="74" w:name="_Toc10727837"/>
      <w:bookmarkStart w:id="75" w:name="_Toc10727898"/>
      <w:bookmarkStart w:id="76" w:name="_Toc13577274"/>
      <w:bookmarkStart w:id="77" w:name="_Toc13577616"/>
      <w:bookmarkStart w:id="78" w:name="_Toc515449619"/>
      <w:bookmarkStart w:id="79" w:name="_Toc515449799"/>
      <w:bookmarkStart w:id="80" w:name="_Toc114742401"/>
      <w:r w:rsidRPr="00874816">
        <w:t>2</w:t>
      </w:r>
      <w:r w:rsidR="00E83FE7" w:rsidRPr="00874816">
        <w:t>.1</w:t>
      </w:r>
      <w:r w:rsidR="005B6E71" w:rsidRPr="00874816">
        <w:t xml:space="preserve"> </w:t>
      </w:r>
      <w:r w:rsidR="00D85BF3">
        <w:tab/>
      </w:r>
      <w:r w:rsidR="005B6E71" w:rsidRPr="00874816">
        <w:t>Introduction</w:t>
      </w:r>
      <w:bookmarkEnd w:id="72"/>
      <w:bookmarkEnd w:id="73"/>
      <w:bookmarkEnd w:id="74"/>
      <w:bookmarkEnd w:id="75"/>
      <w:bookmarkEnd w:id="76"/>
      <w:bookmarkEnd w:id="77"/>
      <w:bookmarkEnd w:id="80"/>
    </w:p>
    <w:p w:rsidR="00EA3039" w:rsidRDefault="00EA3039" w:rsidP="002726B1">
      <w:pPr>
        <w:pStyle w:val="Heading3"/>
        <w:rPr>
          <w:rFonts w:ascii="Calibri" w:hAnsi="Calibri" w:cs="Times New Roman"/>
          <w:bCs w:val="0"/>
          <w:iCs w:val="0"/>
          <w:color w:val="000000"/>
          <w:kern w:val="0"/>
          <w:sz w:val="22"/>
          <w:szCs w:val="22"/>
        </w:rPr>
      </w:pPr>
      <w:bookmarkStart w:id="81" w:name="_Toc515449620"/>
      <w:bookmarkStart w:id="82" w:name="_Toc515449800"/>
      <w:bookmarkStart w:id="83" w:name="_Toc10724006"/>
      <w:bookmarkStart w:id="84" w:name="_Toc10725156"/>
      <w:bookmarkStart w:id="85" w:name="_Toc10727838"/>
      <w:bookmarkStart w:id="86" w:name="_Toc10727899"/>
      <w:bookmarkStart w:id="87" w:name="_Toc13577275"/>
      <w:bookmarkStart w:id="88" w:name="_Toc13577617"/>
      <w:bookmarkEnd w:id="78"/>
      <w:bookmarkEnd w:id="79"/>
    </w:p>
    <w:p w:rsidR="006E27DD" w:rsidRPr="00356F89" w:rsidRDefault="006E27DD" w:rsidP="002726B1">
      <w:pPr>
        <w:pStyle w:val="Heading3"/>
        <w:rPr>
          <w:rFonts w:ascii="Calibri" w:hAnsi="Calibri"/>
          <w:sz w:val="24"/>
          <w:szCs w:val="24"/>
        </w:rPr>
      </w:pPr>
    </w:p>
    <w:tbl>
      <w:tblPr>
        <w:tblStyle w:val="TableGrid"/>
        <w:tblW w:w="0" w:type="auto"/>
        <w:tblLook w:val="04A0" w:firstRow="1" w:lastRow="0" w:firstColumn="1" w:lastColumn="0" w:noHBand="0" w:noVBand="1"/>
        <w:tblCaption w:val="Issues and key features analysis"/>
        <w:tblDescription w:val="Description of the issues and key features in context with the new Land Management Plan and relevance to the previous plan"/>
      </w:tblPr>
      <w:tblGrid>
        <w:gridCol w:w="1647"/>
        <w:gridCol w:w="1626"/>
        <w:gridCol w:w="3441"/>
        <w:gridCol w:w="3312"/>
      </w:tblGrid>
      <w:tr w:rsidR="00A83C70" w:rsidTr="00A45932">
        <w:trPr>
          <w:tblHeader/>
        </w:trPr>
        <w:tc>
          <w:tcPr>
            <w:tcW w:w="1647" w:type="dxa"/>
            <w:tcBorders>
              <w:top w:val="single" w:sz="4" w:space="0" w:color="auto"/>
              <w:left w:val="single" w:sz="4" w:space="0" w:color="auto"/>
              <w:bottom w:val="single" w:sz="4" w:space="0" w:color="auto"/>
              <w:right w:val="single" w:sz="4" w:space="0" w:color="auto"/>
            </w:tcBorders>
            <w:shd w:val="clear" w:color="auto" w:fill="FFC000"/>
            <w:hideMark/>
          </w:tcPr>
          <w:p w:rsidR="00A12C97" w:rsidRDefault="00A12C97">
            <w:pPr>
              <w:pStyle w:val="FCSBodyText"/>
              <w:jc w:val="center"/>
              <w:rPr>
                <w:rFonts w:asciiTheme="minorHAnsi" w:hAnsiTheme="minorHAnsi" w:cstheme="minorHAnsi"/>
                <w:sz w:val="24"/>
                <w:szCs w:val="24"/>
              </w:rPr>
            </w:pPr>
            <w:r>
              <w:rPr>
                <w:rFonts w:asciiTheme="minorHAnsi" w:hAnsiTheme="minorHAnsi" w:cstheme="minorHAnsi"/>
                <w:sz w:val="24"/>
                <w:szCs w:val="24"/>
              </w:rPr>
              <w:t>Key Issue/Feature</w:t>
            </w:r>
          </w:p>
        </w:tc>
        <w:tc>
          <w:tcPr>
            <w:tcW w:w="1626" w:type="dxa"/>
            <w:tcBorders>
              <w:top w:val="single" w:sz="4" w:space="0" w:color="auto"/>
              <w:left w:val="single" w:sz="4" w:space="0" w:color="auto"/>
              <w:bottom w:val="single" w:sz="4" w:space="0" w:color="auto"/>
              <w:right w:val="single" w:sz="4" w:space="0" w:color="auto"/>
            </w:tcBorders>
            <w:shd w:val="clear" w:color="auto" w:fill="FFC000"/>
            <w:hideMark/>
          </w:tcPr>
          <w:p w:rsidR="00A12C97" w:rsidRDefault="00A12C97">
            <w:pPr>
              <w:pStyle w:val="FCSBodyText"/>
              <w:jc w:val="center"/>
              <w:rPr>
                <w:rFonts w:asciiTheme="minorHAnsi" w:hAnsiTheme="minorHAnsi" w:cstheme="minorHAnsi"/>
                <w:sz w:val="24"/>
                <w:szCs w:val="24"/>
              </w:rPr>
            </w:pPr>
            <w:r>
              <w:rPr>
                <w:rFonts w:asciiTheme="minorHAnsi" w:hAnsiTheme="minorHAnsi" w:cstheme="minorHAnsi"/>
                <w:sz w:val="24"/>
                <w:szCs w:val="24"/>
              </w:rPr>
              <w:t>Sub issue/feature</w:t>
            </w:r>
          </w:p>
        </w:tc>
        <w:tc>
          <w:tcPr>
            <w:tcW w:w="3441" w:type="dxa"/>
            <w:tcBorders>
              <w:top w:val="single" w:sz="4" w:space="0" w:color="auto"/>
              <w:left w:val="single" w:sz="4" w:space="0" w:color="auto"/>
              <w:bottom w:val="single" w:sz="4" w:space="0" w:color="auto"/>
              <w:right w:val="single" w:sz="4" w:space="0" w:color="auto"/>
            </w:tcBorders>
            <w:shd w:val="clear" w:color="auto" w:fill="FFC000"/>
            <w:hideMark/>
          </w:tcPr>
          <w:p w:rsidR="00A12C97" w:rsidRDefault="00A12C97">
            <w:pPr>
              <w:pStyle w:val="FCSBodyText"/>
              <w:jc w:val="center"/>
              <w:rPr>
                <w:rFonts w:asciiTheme="minorHAnsi" w:hAnsiTheme="minorHAnsi" w:cstheme="minorHAnsi"/>
                <w:sz w:val="24"/>
                <w:szCs w:val="24"/>
              </w:rPr>
            </w:pPr>
            <w:r>
              <w:rPr>
                <w:rFonts w:asciiTheme="minorHAnsi" w:hAnsiTheme="minorHAnsi" w:cstheme="minorHAnsi"/>
                <w:sz w:val="24"/>
                <w:szCs w:val="24"/>
              </w:rPr>
              <w:t>Context of new LMP</w:t>
            </w:r>
          </w:p>
        </w:tc>
        <w:tc>
          <w:tcPr>
            <w:tcW w:w="3312" w:type="dxa"/>
            <w:tcBorders>
              <w:top w:val="single" w:sz="4" w:space="0" w:color="auto"/>
              <w:left w:val="single" w:sz="4" w:space="0" w:color="auto"/>
              <w:bottom w:val="single" w:sz="4" w:space="0" w:color="auto"/>
              <w:right w:val="single" w:sz="4" w:space="0" w:color="auto"/>
            </w:tcBorders>
            <w:shd w:val="clear" w:color="auto" w:fill="FFC000"/>
            <w:hideMark/>
          </w:tcPr>
          <w:p w:rsidR="00A12C97" w:rsidRDefault="00A12C97">
            <w:pPr>
              <w:pStyle w:val="FCSBodyText"/>
              <w:jc w:val="center"/>
              <w:rPr>
                <w:rFonts w:asciiTheme="minorHAnsi" w:hAnsiTheme="minorHAnsi" w:cstheme="minorHAnsi"/>
                <w:sz w:val="24"/>
                <w:szCs w:val="24"/>
              </w:rPr>
            </w:pPr>
            <w:r>
              <w:rPr>
                <w:rFonts w:asciiTheme="minorHAnsi" w:hAnsiTheme="minorHAnsi" w:cstheme="minorHAnsi"/>
                <w:sz w:val="24"/>
                <w:szCs w:val="24"/>
              </w:rPr>
              <w:t>Relevance to previous LMP</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Resilience</w:t>
            </w:r>
          </w:p>
        </w:tc>
        <w:tc>
          <w:tcPr>
            <w:tcW w:w="1626"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Habitats</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D6500" w:rsidP="00AD6500">
            <w:pPr>
              <w:pStyle w:val="FCSBodyText"/>
              <w:rPr>
                <w:rFonts w:asciiTheme="minorHAnsi" w:hAnsiTheme="minorHAnsi" w:cstheme="minorHAnsi"/>
                <w:sz w:val="24"/>
                <w:szCs w:val="24"/>
              </w:rPr>
            </w:pPr>
            <w:r>
              <w:rPr>
                <w:rFonts w:asciiTheme="minorHAnsi" w:hAnsiTheme="minorHAnsi" w:cstheme="minorHAnsi"/>
                <w:sz w:val="24"/>
                <w:szCs w:val="24"/>
              </w:rPr>
              <w:t xml:space="preserve">Manage felling, </w:t>
            </w:r>
            <w:r w:rsidR="00A12C97">
              <w:rPr>
                <w:rFonts w:asciiTheme="minorHAnsi" w:hAnsiTheme="minorHAnsi" w:cstheme="minorHAnsi"/>
                <w:sz w:val="24"/>
                <w:szCs w:val="24"/>
              </w:rPr>
              <w:t>future species and open ground to maximise the opportunity to improve habitat for chequered skipper</w:t>
            </w:r>
            <w:r>
              <w:rPr>
                <w:rFonts w:asciiTheme="minorHAnsi" w:hAnsiTheme="minorHAnsi" w:cstheme="minorHAnsi"/>
                <w:sz w:val="24"/>
                <w:szCs w:val="24"/>
              </w:rPr>
              <w:t xml:space="preserve"> &amp; pearl bordered fritillary butterflies</w:t>
            </w:r>
            <w:r w:rsidR="00A12C97">
              <w:rPr>
                <w:rFonts w:asciiTheme="minorHAnsi" w:hAnsiTheme="minorHAnsi" w:cstheme="minorHAnsi"/>
                <w:sz w:val="24"/>
                <w:szCs w:val="24"/>
              </w:rPr>
              <w:t>, moths, dragonflies, black grouse, lichens and bryophytes.</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rsidP="00A12C97">
            <w:pPr>
              <w:pStyle w:val="FCSBodyText"/>
              <w:rPr>
                <w:rFonts w:asciiTheme="minorHAnsi" w:hAnsiTheme="minorHAnsi" w:cstheme="minorHAnsi"/>
                <w:sz w:val="24"/>
                <w:szCs w:val="24"/>
              </w:rPr>
            </w:pPr>
            <w:r w:rsidRPr="00A12C97">
              <w:rPr>
                <w:rFonts w:asciiTheme="minorHAnsi" w:hAnsiTheme="minorHAnsi" w:cstheme="minorHAnsi"/>
                <w:sz w:val="24"/>
                <w:szCs w:val="24"/>
              </w:rPr>
              <w:t>Previous plan did not identify black grouse habitat</w:t>
            </w:r>
            <w:r w:rsidR="00AD6500">
              <w:rPr>
                <w:rFonts w:asciiTheme="minorHAnsi" w:hAnsiTheme="minorHAnsi" w:cstheme="minorHAnsi"/>
                <w:sz w:val="24"/>
                <w:szCs w:val="24"/>
              </w:rPr>
              <w:t xml:space="preserve"> and black grouse core area designation.</w:t>
            </w:r>
          </w:p>
          <w:p w:rsidR="00AD6500" w:rsidRDefault="00AD6500" w:rsidP="00A12C97">
            <w:pPr>
              <w:pStyle w:val="FCSBodyText"/>
              <w:rPr>
                <w:rFonts w:asciiTheme="minorHAnsi" w:hAnsiTheme="minorHAnsi" w:cstheme="minorHAnsi"/>
                <w:sz w:val="24"/>
                <w:szCs w:val="24"/>
              </w:rPr>
            </w:pPr>
            <w:r>
              <w:rPr>
                <w:rFonts w:asciiTheme="minorHAnsi" w:hAnsiTheme="minorHAnsi" w:cstheme="minorHAnsi"/>
                <w:sz w:val="24"/>
                <w:szCs w:val="24"/>
              </w:rPr>
              <w:t>Previous FDP had good intentions, but lacked details on how to manage habitats</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A12C97" w:rsidRDefault="00AD6500">
            <w:pPr>
              <w:pStyle w:val="FCSBodyText"/>
              <w:rPr>
                <w:rFonts w:asciiTheme="minorHAnsi" w:hAnsiTheme="minorHAnsi" w:cstheme="minorHAnsi"/>
                <w:sz w:val="24"/>
                <w:szCs w:val="24"/>
              </w:rPr>
            </w:pPr>
            <w:r>
              <w:rPr>
                <w:rFonts w:asciiTheme="minorHAnsi" w:hAnsiTheme="minorHAnsi" w:cstheme="minorHAnsi"/>
                <w:sz w:val="24"/>
                <w:szCs w:val="24"/>
              </w:rPr>
              <w:t>Tree</w:t>
            </w:r>
            <w:r w:rsidR="00A12C97">
              <w:rPr>
                <w:rFonts w:asciiTheme="minorHAnsi" w:hAnsiTheme="minorHAnsi" w:cstheme="minorHAnsi"/>
                <w:sz w:val="24"/>
                <w:szCs w:val="24"/>
              </w:rPr>
              <w:t xml:space="preserve"> species</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 ramorum, Dothistroma, Chalara</w:t>
            </w:r>
            <w:r w:rsidR="00AD6500">
              <w:rPr>
                <w:rFonts w:asciiTheme="minorHAnsi" w:hAnsiTheme="minorHAnsi" w:cstheme="minorHAnsi"/>
                <w:sz w:val="24"/>
                <w:szCs w:val="24"/>
              </w:rPr>
              <w:t xml:space="preserve"> exist within the LMP area, or are in the vicinity</w:t>
            </w:r>
            <w:r>
              <w:rPr>
                <w:rFonts w:asciiTheme="minorHAnsi" w:hAnsiTheme="minorHAnsi" w:cstheme="minorHAnsi"/>
                <w:sz w:val="24"/>
                <w:szCs w:val="24"/>
              </w:rPr>
              <w:t>. Phase the felling of healthy Larch to minimise the impact of disease in the future.</w:t>
            </w:r>
            <w:r w:rsidR="00AD6500">
              <w:rPr>
                <w:rFonts w:asciiTheme="minorHAnsi" w:hAnsiTheme="minorHAnsi" w:cstheme="minorHAnsi"/>
                <w:sz w:val="24"/>
                <w:szCs w:val="24"/>
              </w:rPr>
              <w:t xml:space="preserve"> Fell the diseased and dying Lodgepole pine crops of the plateau areas.</w:t>
            </w:r>
            <w:r>
              <w:rPr>
                <w:rFonts w:asciiTheme="minorHAnsi" w:hAnsiTheme="minorHAnsi" w:cstheme="minorHAnsi"/>
                <w:sz w:val="24"/>
                <w:szCs w:val="24"/>
              </w:rPr>
              <w:t xml:space="preserve"> Future species will match tree species to soil type. </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These diseases have materialised sinc</w:t>
            </w:r>
            <w:r w:rsidR="008F4719">
              <w:rPr>
                <w:rFonts w:asciiTheme="minorHAnsi" w:hAnsiTheme="minorHAnsi" w:cstheme="minorHAnsi"/>
                <w:sz w:val="24"/>
                <w:szCs w:val="24"/>
              </w:rPr>
              <w:t>e the compilation of the last FDP</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CC0D9" w:themeFill="accent4" w:themeFillTint="66"/>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Windthrow</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Lack of windfirm edges. Plan establishment of permanent riparian woodland around all watercourses. These will be the future conifer windfirm edges</w:t>
            </w:r>
            <w:r w:rsidR="008F4719">
              <w:rPr>
                <w:rFonts w:asciiTheme="minorHAnsi" w:hAnsiTheme="minorHAnsi" w:cstheme="minorHAnsi"/>
                <w:sz w:val="24"/>
                <w:szCs w:val="24"/>
              </w:rPr>
              <w:t>.</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rsidP="008F4719">
            <w:pPr>
              <w:pStyle w:val="FCSBodyText"/>
              <w:rPr>
                <w:rFonts w:asciiTheme="minorHAnsi" w:hAnsiTheme="minorHAnsi" w:cstheme="minorHAnsi"/>
                <w:sz w:val="24"/>
                <w:szCs w:val="24"/>
              </w:rPr>
            </w:pPr>
            <w:r>
              <w:rPr>
                <w:rFonts w:asciiTheme="minorHAnsi" w:hAnsiTheme="minorHAnsi" w:cstheme="minorHAnsi"/>
                <w:sz w:val="24"/>
                <w:szCs w:val="24"/>
              </w:rPr>
              <w:t>Previous plan didn’t capitalise on use of riparian woodland to protect conifer crops. UKFS buffer widths increased since last LMP</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Access</w:t>
            </w:r>
          </w:p>
        </w:tc>
        <w:tc>
          <w:tcPr>
            <w:tcW w:w="1626"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Ranger</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rsidP="008F4719">
            <w:pPr>
              <w:pStyle w:val="FCSBodyText"/>
              <w:rPr>
                <w:rFonts w:asciiTheme="minorHAnsi" w:hAnsiTheme="minorHAnsi" w:cstheme="minorHAnsi"/>
                <w:sz w:val="24"/>
                <w:szCs w:val="24"/>
              </w:rPr>
            </w:pPr>
            <w:r>
              <w:rPr>
                <w:rFonts w:asciiTheme="minorHAnsi" w:hAnsiTheme="minorHAnsi" w:cstheme="minorHAnsi"/>
                <w:sz w:val="24"/>
                <w:szCs w:val="24"/>
              </w:rPr>
              <w:t xml:space="preserve">Planned roading will gain access for rangers into </w:t>
            </w:r>
            <w:r w:rsidR="008F4719">
              <w:rPr>
                <w:rFonts w:asciiTheme="minorHAnsi" w:hAnsiTheme="minorHAnsi" w:cstheme="minorHAnsi"/>
                <w:sz w:val="24"/>
                <w:szCs w:val="24"/>
              </w:rPr>
              <w:t>the Ariundle plateau and parts of Eggadale east</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sidRPr="008F4719">
              <w:rPr>
                <w:rFonts w:asciiTheme="minorHAnsi" w:hAnsiTheme="minorHAnsi" w:cstheme="minorHAnsi"/>
                <w:sz w:val="24"/>
                <w:szCs w:val="24"/>
              </w:rPr>
              <w:t>No mention of ranger access</w:t>
            </w:r>
            <w:r w:rsidR="008F4719">
              <w:rPr>
                <w:rFonts w:asciiTheme="minorHAnsi" w:hAnsiTheme="minorHAnsi" w:cstheme="minorHAnsi"/>
                <w:sz w:val="24"/>
                <w:szCs w:val="24"/>
              </w:rPr>
              <w:t>, deer management or the negative impact that deer can have on the success of natural regeneration, restocking and priority habitats.</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Harvesting</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 xml:space="preserve">Many fell phase 1 &amp; 2 coupes are isolated from </w:t>
            </w:r>
            <w:r w:rsidR="008F4719">
              <w:rPr>
                <w:rFonts w:asciiTheme="minorHAnsi" w:hAnsiTheme="minorHAnsi" w:cstheme="minorHAnsi"/>
                <w:sz w:val="24"/>
                <w:szCs w:val="24"/>
              </w:rPr>
              <w:t xml:space="preserve">the </w:t>
            </w:r>
            <w:r>
              <w:rPr>
                <w:rFonts w:asciiTheme="minorHAnsi" w:hAnsiTheme="minorHAnsi" w:cstheme="minorHAnsi"/>
                <w:sz w:val="24"/>
                <w:szCs w:val="24"/>
              </w:rPr>
              <w:t>forest road network. This plan will prepare a contingency for the possible ear</w:t>
            </w:r>
            <w:r w:rsidR="008F4719">
              <w:rPr>
                <w:rFonts w:asciiTheme="minorHAnsi" w:hAnsiTheme="minorHAnsi" w:cstheme="minorHAnsi"/>
                <w:sz w:val="24"/>
                <w:szCs w:val="24"/>
              </w:rPr>
              <w:t>ly removal of Larch from Eggadale east and Carnoch West</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 xml:space="preserve">Previous plan timed </w:t>
            </w:r>
            <w:r w:rsidR="00CD7FD1">
              <w:rPr>
                <w:rFonts w:asciiTheme="minorHAnsi" w:hAnsiTheme="minorHAnsi" w:cstheme="minorHAnsi"/>
                <w:sz w:val="24"/>
                <w:szCs w:val="24"/>
              </w:rPr>
              <w:t xml:space="preserve">some of </w:t>
            </w:r>
            <w:r>
              <w:rPr>
                <w:rFonts w:asciiTheme="minorHAnsi" w:hAnsiTheme="minorHAnsi" w:cstheme="minorHAnsi"/>
                <w:sz w:val="24"/>
                <w:szCs w:val="24"/>
              </w:rPr>
              <w:t>these coupes for the next LMP</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Haulage</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484FE2" w:rsidP="00CD7FD1">
            <w:pPr>
              <w:pStyle w:val="FCSBodyText"/>
              <w:rPr>
                <w:rFonts w:asciiTheme="minorHAnsi" w:hAnsiTheme="minorHAnsi" w:cstheme="minorHAnsi"/>
                <w:sz w:val="24"/>
                <w:szCs w:val="24"/>
              </w:rPr>
            </w:pPr>
            <w:r>
              <w:rPr>
                <w:rFonts w:asciiTheme="minorHAnsi" w:hAnsiTheme="minorHAnsi" w:cstheme="minorHAnsi"/>
                <w:sz w:val="24"/>
                <w:szCs w:val="24"/>
              </w:rPr>
              <w:t>196</w:t>
            </w:r>
            <w:r w:rsidR="00A12C97">
              <w:rPr>
                <w:rFonts w:asciiTheme="minorHAnsi" w:hAnsiTheme="minorHAnsi" w:cstheme="minorHAnsi"/>
                <w:sz w:val="24"/>
                <w:szCs w:val="24"/>
              </w:rPr>
              <w:t>0 metres of pla</w:t>
            </w:r>
            <w:r>
              <w:rPr>
                <w:rFonts w:asciiTheme="minorHAnsi" w:hAnsiTheme="minorHAnsi" w:cstheme="minorHAnsi"/>
                <w:sz w:val="24"/>
                <w:szCs w:val="24"/>
              </w:rPr>
              <w:t>nned roads for fell phases 1</w:t>
            </w:r>
            <w:r w:rsidR="00CD7FD1">
              <w:rPr>
                <w:rFonts w:asciiTheme="minorHAnsi" w:hAnsiTheme="minorHAnsi" w:cstheme="minorHAnsi"/>
                <w:sz w:val="24"/>
                <w:szCs w:val="24"/>
              </w:rPr>
              <w:t xml:space="preserve"> in Ariundle plateau.  During the first half of the new LMP, 2700 metres of planned road will be constructed in readiness to access the early felling of Larch in the Southern part of Eggadale in the event of an outbreak of P’ ramorum. A further extension 1150 metres of planned roading into Eggadale East will take place early in the next LMP period/</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 xml:space="preserve">Previous LMP concentrated </w:t>
            </w:r>
            <w:r w:rsidR="00CD7FD1">
              <w:rPr>
                <w:rFonts w:asciiTheme="minorHAnsi" w:hAnsiTheme="minorHAnsi" w:cstheme="minorHAnsi"/>
                <w:sz w:val="24"/>
                <w:szCs w:val="24"/>
              </w:rPr>
              <w:t xml:space="preserve">on </w:t>
            </w:r>
            <w:r>
              <w:rPr>
                <w:rFonts w:asciiTheme="minorHAnsi" w:hAnsiTheme="minorHAnsi" w:cstheme="minorHAnsi"/>
                <w:sz w:val="24"/>
                <w:szCs w:val="24"/>
              </w:rPr>
              <w:t>fell areas adjacent to forest roads</w:t>
            </w:r>
            <w:r w:rsidR="00CD7FD1">
              <w:rPr>
                <w:rFonts w:asciiTheme="minorHAnsi" w:hAnsiTheme="minorHAnsi" w:cstheme="minorHAnsi"/>
                <w:sz w:val="24"/>
                <w:szCs w:val="24"/>
              </w:rPr>
              <w:t xml:space="preserve"> in South Carnoch and Ariundle. An access road 790 metres in length was constructed</w:t>
            </w:r>
            <w:r w:rsidR="005E1646">
              <w:rPr>
                <w:rFonts w:asciiTheme="minorHAnsi" w:hAnsiTheme="minorHAnsi" w:cstheme="minorHAnsi"/>
                <w:sz w:val="24"/>
                <w:szCs w:val="24"/>
              </w:rPr>
              <w:t xml:space="preserve"> which reaches the Southern edge of Ariundle plateau. New access will be an extension of this roading.</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Public</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Erect barriers at all entrances to forest to prevent unauthorised access</w:t>
            </w:r>
            <w:r w:rsidR="005E1646">
              <w:rPr>
                <w:rFonts w:asciiTheme="minorHAnsi" w:hAnsiTheme="minorHAnsi" w:cstheme="minorHAnsi"/>
                <w:sz w:val="24"/>
                <w:szCs w:val="24"/>
              </w:rPr>
              <w:t>, especially in Carnoch.</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Unauthorised public access was not addressed in the previous plan</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Tree Felling</w:t>
            </w:r>
          </w:p>
        </w:tc>
        <w:tc>
          <w:tcPr>
            <w:tcW w:w="1626"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Awkward coupes</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Fell phase 1 prioritises the small awkward coupe</w:t>
            </w:r>
            <w:r w:rsidR="005E1646">
              <w:rPr>
                <w:rFonts w:asciiTheme="minorHAnsi" w:hAnsiTheme="minorHAnsi" w:cstheme="minorHAnsi"/>
                <w:sz w:val="24"/>
                <w:szCs w:val="24"/>
              </w:rPr>
              <w:t xml:space="preserve"> in cpt 8216, which is essential to complete the removal of non-native conifer species from the riparian area.</w:t>
            </w:r>
          </w:p>
          <w:p w:rsidR="000175E5" w:rsidRDefault="000175E5">
            <w:pPr>
              <w:pStyle w:val="FCSBodyText"/>
              <w:rPr>
                <w:rFonts w:asciiTheme="minorHAnsi" w:hAnsiTheme="minorHAnsi" w:cstheme="minorHAnsi"/>
                <w:sz w:val="24"/>
                <w:szCs w:val="24"/>
              </w:rPr>
            </w:pPr>
            <w:r>
              <w:rPr>
                <w:rFonts w:asciiTheme="minorHAnsi" w:hAnsiTheme="minorHAnsi" w:cstheme="minorHAnsi"/>
                <w:sz w:val="24"/>
                <w:szCs w:val="24"/>
              </w:rPr>
              <w:t>Difficult to access areas on the West side of Carnoch hill with open ground between each isolated block of woodland makes the extraction operations awkward.</w:t>
            </w:r>
          </w:p>
          <w:p w:rsidR="005E1646" w:rsidRDefault="005E1646">
            <w:pPr>
              <w:pStyle w:val="FCSBodyText"/>
              <w:rPr>
                <w:rFonts w:asciiTheme="minorHAnsi" w:hAnsiTheme="minorHAnsi" w:cstheme="minorHAnsi"/>
                <w:sz w:val="24"/>
                <w:szCs w:val="24"/>
              </w:rPr>
            </w:pPr>
            <w:r>
              <w:rPr>
                <w:rFonts w:asciiTheme="minorHAnsi" w:hAnsiTheme="minorHAnsi" w:cstheme="minorHAnsi"/>
                <w:sz w:val="24"/>
                <w:szCs w:val="24"/>
              </w:rPr>
              <w:t xml:space="preserve">Felling in Longrigg will commence in the new LMP period if the sale of the woodland </w:t>
            </w:r>
            <w:r w:rsidR="00121853">
              <w:rPr>
                <w:rFonts w:asciiTheme="minorHAnsi" w:hAnsiTheme="minorHAnsi" w:cstheme="minorHAnsi"/>
                <w:sz w:val="24"/>
                <w:szCs w:val="24"/>
              </w:rPr>
              <w:t xml:space="preserve">to the local Community </w:t>
            </w:r>
            <w:r>
              <w:rPr>
                <w:rFonts w:asciiTheme="minorHAnsi" w:hAnsiTheme="minorHAnsi" w:cstheme="minorHAnsi"/>
                <w:sz w:val="24"/>
                <w:szCs w:val="24"/>
              </w:rPr>
              <w:t>does not go ahead.</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 xml:space="preserve">Felling in previous plan period left </w:t>
            </w:r>
            <w:r w:rsidR="005E1646">
              <w:rPr>
                <w:rFonts w:asciiTheme="minorHAnsi" w:hAnsiTheme="minorHAnsi" w:cstheme="minorHAnsi"/>
                <w:sz w:val="24"/>
                <w:szCs w:val="24"/>
              </w:rPr>
              <w:t xml:space="preserve">difficult to access, </w:t>
            </w:r>
            <w:r>
              <w:rPr>
                <w:rFonts w:asciiTheme="minorHAnsi" w:hAnsiTheme="minorHAnsi" w:cstheme="minorHAnsi"/>
                <w:sz w:val="24"/>
                <w:szCs w:val="24"/>
              </w:rPr>
              <w:t>small isolated conifer stands</w:t>
            </w:r>
            <w:r w:rsidR="005E1646">
              <w:rPr>
                <w:rFonts w:asciiTheme="minorHAnsi" w:hAnsiTheme="minorHAnsi" w:cstheme="minorHAnsi"/>
                <w:sz w:val="24"/>
                <w:szCs w:val="24"/>
              </w:rPr>
              <w:t xml:space="preserve"> in the riparian restoration area.</w:t>
            </w:r>
          </w:p>
          <w:p w:rsidR="005E1646" w:rsidRDefault="005E1646">
            <w:pPr>
              <w:pStyle w:val="FCSBodyText"/>
              <w:rPr>
                <w:rFonts w:asciiTheme="minorHAnsi" w:hAnsiTheme="minorHAnsi" w:cstheme="minorHAnsi"/>
                <w:sz w:val="24"/>
                <w:szCs w:val="24"/>
              </w:rPr>
            </w:pPr>
            <w:r>
              <w:rPr>
                <w:rFonts w:asciiTheme="minorHAnsi" w:hAnsiTheme="minorHAnsi" w:cstheme="minorHAnsi"/>
                <w:sz w:val="24"/>
                <w:szCs w:val="24"/>
              </w:rPr>
              <w:t>Longrigg was part of the Sunart plan at the time the previous plan was compiled.</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Difficult sites</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rsidP="005E1646">
            <w:pPr>
              <w:pStyle w:val="FCSBodyText"/>
              <w:rPr>
                <w:rFonts w:asciiTheme="minorHAnsi" w:hAnsiTheme="minorHAnsi" w:cstheme="minorHAnsi"/>
                <w:sz w:val="24"/>
                <w:szCs w:val="24"/>
              </w:rPr>
            </w:pPr>
            <w:r>
              <w:rPr>
                <w:rFonts w:asciiTheme="minorHAnsi" w:hAnsiTheme="minorHAnsi" w:cstheme="minorHAnsi"/>
                <w:sz w:val="24"/>
                <w:szCs w:val="24"/>
              </w:rPr>
              <w:t xml:space="preserve">Fell Phases 1&amp;2 will address small </w:t>
            </w:r>
            <w:r w:rsidR="005E1646">
              <w:rPr>
                <w:rFonts w:asciiTheme="minorHAnsi" w:hAnsiTheme="minorHAnsi" w:cstheme="minorHAnsi"/>
                <w:sz w:val="24"/>
                <w:szCs w:val="24"/>
              </w:rPr>
              <w:t xml:space="preserve">and isolated </w:t>
            </w:r>
            <w:r>
              <w:rPr>
                <w:rFonts w:asciiTheme="minorHAnsi" w:hAnsiTheme="minorHAnsi" w:cstheme="minorHAnsi"/>
                <w:sz w:val="24"/>
                <w:szCs w:val="24"/>
              </w:rPr>
              <w:t xml:space="preserve">coupes within SSSI &amp; </w:t>
            </w:r>
            <w:r w:rsidR="005E1646">
              <w:rPr>
                <w:rFonts w:asciiTheme="minorHAnsi" w:hAnsiTheme="minorHAnsi" w:cstheme="minorHAnsi"/>
                <w:sz w:val="24"/>
                <w:szCs w:val="24"/>
              </w:rPr>
              <w:t>Carnoch West.</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Previous plan concentrated felling on the more straightforward sites</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D99594" w:themeFill="accent2"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D99594" w:themeFill="accent2"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Economic</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Felling as close to MMAI for Sitka spruce</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sidRPr="00B125BD">
              <w:rPr>
                <w:rFonts w:asciiTheme="minorHAnsi" w:hAnsiTheme="minorHAnsi" w:cstheme="minorHAnsi"/>
                <w:sz w:val="24"/>
                <w:szCs w:val="24"/>
              </w:rPr>
              <w:t>Previous plan exceeded MMAI – usually in difficult sites.</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Productivity</w:t>
            </w:r>
          </w:p>
        </w:tc>
        <w:tc>
          <w:tcPr>
            <w:tcW w:w="1626"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Heather</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rsidP="00B125BD">
            <w:pPr>
              <w:pStyle w:val="FCSBodyText"/>
              <w:rPr>
                <w:rFonts w:asciiTheme="minorHAnsi" w:hAnsiTheme="minorHAnsi" w:cstheme="minorHAnsi"/>
                <w:sz w:val="24"/>
                <w:szCs w:val="24"/>
              </w:rPr>
            </w:pPr>
            <w:r>
              <w:rPr>
                <w:rFonts w:asciiTheme="minorHAnsi" w:hAnsiTheme="minorHAnsi" w:cstheme="minorHAnsi"/>
                <w:sz w:val="24"/>
                <w:szCs w:val="24"/>
              </w:rPr>
              <w:t>Sitka spruce is the dominant productive species aided by an intimate mix with pines</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sidRPr="00927F84">
              <w:rPr>
                <w:rFonts w:asciiTheme="minorHAnsi" w:hAnsiTheme="minorHAnsi" w:cstheme="minorHAnsi"/>
                <w:sz w:val="24"/>
                <w:szCs w:val="24"/>
              </w:rPr>
              <w:t>The issue of heather affecting productivity did not feature in previous LMP.</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Soils</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Soils are generally infertile, shallow often exposed and either wet or quite dry. Productive conifer species to be</w:t>
            </w:r>
            <w:r w:rsidR="00B125BD">
              <w:rPr>
                <w:rFonts w:asciiTheme="minorHAnsi" w:hAnsiTheme="minorHAnsi" w:cstheme="minorHAnsi"/>
                <w:sz w:val="24"/>
                <w:szCs w:val="24"/>
              </w:rPr>
              <w:t xml:space="preserve"> planted in </w:t>
            </w:r>
            <w:r>
              <w:rPr>
                <w:rFonts w:asciiTheme="minorHAnsi" w:hAnsiTheme="minorHAnsi" w:cstheme="minorHAnsi"/>
                <w:sz w:val="24"/>
                <w:szCs w:val="24"/>
              </w:rPr>
              <w:t>mixture</w:t>
            </w:r>
            <w:r w:rsidR="00B125BD">
              <w:rPr>
                <w:rFonts w:asciiTheme="minorHAnsi" w:hAnsiTheme="minorHAnsi" w:cstheme="minorHAnsi"/>
                <w:sz w:val="24"/>
                <w:szCs w:val="24"/>
              </w:rPr>
              <w:t>s</w:t>
            </w:r>
            <w:r>
              <w:rPr>
                <w:rFonts w:asciiTheme="minorHAnsi" w:hAnsiTheme="minorHAnsi" w:cstheme="minorHAnsi"/>
                <w:sz w:val="24"/>
                <w:szCs w:val="24"/>
              </w:rPr>
              <w:t xml:space="preserve"> with pines as a natural fertiliser</w:t>
            </w:r>
            <w:r w:rsidR="00B125BD">
              <w:rPr>
                <w:rFonts w:asciiTheme="minorHAnsi" w:hAnsiTheme="minorHAnsi" w:cstheme="minorHAnsi"/>
                <w:sz w:val="24"/>
                <w:szCs w:val="24"/>
              </w:rPr>
              <w:t xml:space="preserve">. </w:t>
            </w:r>
          </w:p>
          <w:p w:rsidR="00F47016" w:rsidRDefault="00F47016">
            <w:pPr>
              <w:pStyle w:val="FCSBodyText"/>
              <w:rPr>
                <w:rFonts w:asciiTheme="minorHAnsi" w:hAnsiTheme="minorHAnsi" w:cstheme="minorHAnsi"/>
                <w:sz w:val="24"/>
                <w:szCs w:val="24"/>
              </w:rPr>
            </w:pPr>
            <w:r>
              <w:rPr>
                <w:rFonts w:asciiTheme="minorHAnsi" w:hAnsiTheme="minorHAnsi" w:cstheme="minorHAnsi"/>
                <w:sz w:val="24"/>
                <w:szCs w:val="24"/>
              </w:rPr>
              <w:t>Planting on deep peats will be limited to localised “peatland edge woodland” habitats</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sidRPr="00927F84">
              <w:rPr>
                <w:rFonts w:asciiTheme="minorHAnsi" w:hAnsiTheme="minorHAnsi" w:cstheme="minorHAnsi"/>
                <w:sz w:val="24"/>
                <w:szCs w:val="24"/>
              </w:rPr>
              <w:t xml:space="preserve">Previous plan did not consider depletion of soils over multiple crop rotations, nor did it analyse the structure and nature </w:t>
            </w:r>
            <w:r w:rsidR="00927F84" w:rsidRPr="00927F84">
              <w:rPr>
                <w:rFonts w:asciiTheme="minorHAnsi" w:hAnsiTheme="minorHAnsi" w:cstheme="minorHAnsi"/>
                <w:sz w:val="24"/>
                <w:szCs w:val="24"/>
              </w:rPr>
              <w:t xml:space="preserve">of the forest soils in </w:t>
            </w:r>
            <w:r w:rsidR="00927F84">
              <w:rPr>
                <w:rFonts w:asciiTheme="minorHAnsi" w:hAnsiTheme="minorHAnsi" w:cstheme="minorHAnsi"/>
                <w:sz w:val="24"/>
                <w:szCs w:val="24"/>
              </w:rPr>
              <w:t>Drimnatorran.</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Terrain/DAMS</w:t>
            </w:r>
          </w:p>
        </w:tc>
        <w:tc>
          <w:tcPr>
            <w:tcW w:w="3441" w:type="dxa"/>
            <w:tcBorders>
              <w:top w:val="single" w:sz="4" w:space="0" w:color="auto"/>
              <w:left w:val="single" w:sz="4" w:space="0" w:color="auto"/>
              <w:bottom w:val="single" w:sz="4" w:space="0" w:color="auto"/>
              <w:right w:val="single" w:sz="4" w:space="0" w:color="auto"/>
            </w:tcBorders>
            <w:hideMark/>
          </w:tcPr>
          <w:p w:rsidR="003E7E59" w:rsidRDefault="00927F84" w:rsidP="003E7E59">
            <w:pPr>
              <w:pStyle w:val="FCSBodyText"/>
              <w:rPr>
                <w:rFonts w:asciiTheme="minorHAnsi" w:hAnsiTheme="minorHAnsi" w:cstheme="minorHAnsi"/>
                <w:sz w:val="24"/>
                <w:szCs w:val="24"/>
              </w:rPr>
            </w:pPr>
            <w:r>
              <w:rPr>
                <w:rFonts w:asciiTheme="minorHAnsi" w:hAnsiTheme="minorHAnsi" w:cstheme="minorHAnsi"/>
                <w:sz w:val="24"/>
                <w:szCs w:val="24"/>
              </w:rPr>
              <w:t>Parts of Eggadale East</w:t>
            </w:r>
            <w:r w:rsidR="003E7E59">
              <w:rPr>
                <w:rFonts w:asciiTheme="minorHAnsi" w:hAnsiTheme="minorHAnsi" w:cstheme="minorHAnsi"/>
                <w:sz w:val="24"/>
                <w:szCs w:val="24"/>
              </w:rPr>
              <w:t xml:space="preserve"> and Carnoch hill have</w:t>
            </w:r>
            <w:r w:rsidR="00A12C97">
              <w:rPr>
                <w:rFonts w:asciiTheme="minorHAnsi" w:hAnsiTheme="minorHAnsi" w:cstheme="minorHAnsi"/>
                <w:sz w:val="24"/>
                <w:szCs w:val="24"/>
              </w:rPr>
              <w:t xml:space="preserve"> steep slopes</w:t>
            </w:r>
            <w:r w:rsidR="003E7E59">
              <w:rPr>
                <w:rFonts w:asciiTheme="minorHAnsi" w:hAnsiTheme="minorHAnsi" w:cstheme="minorHAnsi"/>
                <w:sz w:val="24"/>
                <w:szCs w:val="24"/>
              </w:rPr>
              <w:t xml:space="preserve">, some of which are prone to leaching. Elsewhere the slopes are gentle – moderate, especially on the plateau and floodplain areas. </w:t>
            </w:r>
          </w:p>
          <w:p w:rsidR="003E7E59" w:rsidRDefault="003E7E59" w:rsidP="003E7E59">
            <w:pPr>
              <w:pStyle w:val="FCSBodyText"/>
              <w:rPr>
                <w:rFonts w:asciiTheme="minorHAnsi" w:hAnsiTheme="minorHAnsi" w:cstheme="minorHAnsi"/>
                <w:sz w:val="24"/>
                <w:szCs w:val="24"/>
              </w:rPr>
            </w:pPr>
            <w:r>
              <w:rPr>
                <w:rFonts w:asciiTheme="minorHAnsi" w:hAnsiTheme="minorHAnsi" w:cstheme="minorHAnsi"/>
                <w:sz w:val="24"/>
                <w:szCs w:val="24"/>
              </w:rPr>
              <w:t xml:space="preserve">The DAMS scores are mainly 15 – 17 – which is the transition </w:t>
            </w:r>
            <w:r w:rsidR="00A83C70">
              <w:rPr>
                <w:rFonts w:asciiTheme="minorHAnsi" w:hAnsiTheme="minorHAnsi" w:cstheme="minorHAnsi"/>
                <w:sz w:val="24"/>
                <w:szCs w:val="24"/>
              </w:rPr>
              <w:t xml:space="preserve"> scale from</w:t>
            </w:r>
            <w:r>
              <w:rPr>
                <w:rFonts w:asciiTheme="minorHAnsi" w:hAnsiTheme="minorHAnsi" w:cstheme="minorHAnsi"/>
                <w:sz w:val="24"/>
                <w:szCs w:val="24"/>
              </w:rPr>
              <w:t xml:space="preserve"> sheltered to exposed sites. Sheltered sites are mainly confined to A</w:t>
            </w:r>
            <w:r w:rsidR="00A83C70">
              <w:rPr>
                <w:rFonts w:asciiTheme="minorHAnsi" w:hAnsiTheme="minorHAnsi" w:cstheme="minorHAnsi"/>
                <w:sz w:val="24"/>
                <w:szCs w:val="24"/>
              </w:rPr>
              <w:t>riundle;</w:t>
            </w:r>
            <w:r>
              <w:rPr>
                <w:rFonts w:asciiTheme="minorHAnsi" w:hAnsiTheme="minorHAnsi" w:cstheme="minorHAnsi"/>
                <w:sz w:val="24"/>
                <w:szCs w:val="24"/>
              </w:rPr>
              <w:t xml:space="preserve"> the South part of A</w:t>
            </w:r>
            <w:r w:rsidR="00A83C70">
              <w:rPr>
                <w:rFonts w:asciiTheme="minorHAnsi" w:hAnsiTheme="minorHAnsi" w:cstheme="minorHAnsi"/>
                <w:sz w:val="24"/>
                <w:szCs w:val="24"/>
              </w:rPr>
              <w:t>riundle plateau;</w:t>
            </w:r>
            <w:r>
              <w:rPr>
                <w:rFonts w:asciiTheme="minorHAnsi" w:hAnsiTheme="minorHAnsi" w:cstheme="minorHAnsi"/>
                <w:sz w:val="24"/>
                <w:szCs w:val="24"/>
              </w:rPr>
              <w:t xml:space="preserve"> localised parts of Eggadale East</w:t>
            </w:r>
            <w:r w:rsidR="00A83C70">
              <w:rPr>
                <w:rFonts w:asciiTheme="minorHAnsi" w:hAnsiTheme="minorHAnsi" w:cstheme="minorHAnsi"/>
                <w:sz w:val="24"/>
                <w:szCs w:val="24"/>
              </w:rPr>
              <w:t xml:space="preserve">; the Southern sloping parts of Longrigg; all of Phemie’s Wood </w:t>
            </w:r>
            <w:r>
              <w:rPr>
                <w:rFonts w:asciiTheme="minorHAnsi" w:hAnsiTheme="minorHAnsi" w:cstheme="minorHAnsi"/>
                <w:sz w:val="24"/>
                <w:szCs w:val="24"/>
              </w:rPr>
              <w:t>and localised areas of Carnoch hill. The is a small area of high exposure on the summit of Carnoch hill.</w:t>
            </w:r>
          </w:p>
          <w:p w:rsidR="00A12C97" w:rsidRDefault="003E7E59" w:rsidP="003E7E59">
            <w:pPr>
              <w:pStyle w:val="FCSBodyText"/>
              <w:rPr>
                <w:rFonts w:asciiTheme="minorHAnsi" w:hAnsiTheme="minorHAnsi" w:cstheme="minorHAnsi"/>
                <w:sz w:val="24"/>
                <w:szCs w:val="24"/>
              </w:rPr>
            </w:pPr>
            <w:r>
              <w:rPr>
                <w:rFonts w:asciiTheme="minorHAnsi" w:hAnsiTheme="minorHAnsi" w:cstheme="minorHAnsi"/>
                <w:sz w:val="24"/>
                <w:szCs w:val="24"/>
              </w:rPr>
              <w:lastRenderedPageBreak/>
              <w:t>This LMP limits commercial conifers</w:t>
            </w:r>
            <w:r w:rsidR="00A12C97">
              <w:rPr>
                <w:rFonts w:asciiTheme="minorHAnsi" w:hAnsiTheme="minorHAnsi" w:cstheme="minorHAnsi"/>
                <w:sz w:val="24"/>
                <w:szCs w:val="24"/>
              </w:rPr>
              <w:t xml:space="preserve"> to areas most likely to grow productive crops. </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927F84" w:rsidP="00927F84">
            <w:pPr>
              <w:pStyle w:val="FCSBodyText"/>
              <w:rPr>
                <w:rFonts w:asciiTheme="minorHAnsi" w:hAnsiTheme="minorHAnsi" w:cstheme="minorHAnsi"/>
                <w:sz w:val="24"/>
                <w:szCs w:val="24"/>
              </w:rPr>
            </w:pPr>
            <w:r>
              <w:rPr>
                <w:rFonts w:asciiTheme="minorHAnsi" w:hAnsiTheme="minorHAnsi" w:cstheme="minorHAnsi"/>
                <w:sz w:val="24"/>
                <w:szCs w:val="24"/>
              </w:rPr>
              <w:lastRenderedPageBreak/>
              <w:t xml:space="preserve">The previous plan did not consider the environmental factors which inhibit the growth of Sitka spruce on the summit of Carnoch hill and in </w:t>
            </w:r>
            <w:r w:rsidR="00A83C70">
              <w:rPr>
                <w:rFonts w:asciiTheme="minorHAnsi" w:hAnsiTheme="minorHAnsi" w:cstheme="minorHAnsi"/>
                <w:sz w:val="24"/>
                <w:szCs w:val="24"/>
              </w:rPr>
              <w:t xml:space="preserve">Longrigg and </w:t>
            </w:r>
            <w:r>
              <w:rPr>
                <w:rFonts w:asciiTheme="minorHAnsi" w:hAnsiTheme="minorHAnsi" w:cstheme="minorHAnsi"/>
                <w:sz w:val="24"/>
                <w:szCs w:val="24"/>
              </w:rPr>
              <w:t>Ariundle plateau</w:t>
            </w:r>
            <w:r w:rsidR="00A83C70">
              <w:rPr>
                <w:rFonts w:asciiTheme="minorHAnsi" w:hAnsiTheme="minorHAnsi" w:cstheme="minorHAnsi"/>
                <w:sz w:val="24"/>
                <w:szCs w:val="24"/>
              </w:rPr>
              <w:t>s</w:t>
            </w:r>
            <w:r>
              <w:rPr>
                <w:rFonts w:asciiTheme="minorHAnsi" w:hAnsiTheme="minorHAnsi" w:cstheme="minorHAnsi"/>
                <w:sz w:val="24"/>
                <w:szCs w:val="24"/>
              </w:rPr>
              <w:t>.</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Conversion to native woodland</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A12C97" w:rsidP="00A83C70">
            <w:pPr>
              <w:pStyle w:val="FCSBodyText"/>
              <w:rPr>
                <w:rFonts w:asciiTheme="minorHAnsi" w:hAnsiTheme="minorHAnsi" w:cstheme="minorHAnsi"/>
                <w:sz w:val="24"/>
                <w:szCs w:val="24"/>
              </w:rPr>
            </w:pPr>
            <w:r>
              <w:rPr>
                <w:rFonts w:asciiTheme="minorHAnsi" w:hAnsiTheme="minorHAnsi" w:cstheme="minorHAnsi"/>
                <w:sz w:val="24"/>
                <w:szCs w:val="24"/>
              </w:rPr>
              <w:t xml:space="preserve">This plan proposes replacing </w:t>
            </w:r>
            <w:r w:rsidR="0077558C">
              <w:rPr>
                <w:rFonts w:asciiTheme="minorHAnsi" w:hAnsiTheme="minorHAnsi" w:cstheme="minorHAnsi"/>
                <w:sz w:val="24"/>
                <w:szCs w:val="24"/>
              </w:rPr>
              <w:t>SS crops of YC 2 – 8</w:t>
            </w:r>
            <w:r w:rsidR="00A83C70">
              <w:rPr>
                <w:rFonts w:asciiTheme="minorHAnsi" w:hAnsiTheme="minorHAnsi" w:cstheme="minorHAnsi"/>
                <w:sz w:val="24"/>
                <w:szCs w:val="24"/>
              </w:rPr>
              <w:t xml:space="preserve"> with native woodland – primarily </w:t>
            </w:r>
            <w:r w:rsidR="0077558C">
              <w:rPr>
                <w:rFonts w:asciiTheme="minorHAnsi" w:hAnsiTheme="minorHAnsi" w:cstheme="minorHAnsi"/>
                <w:sz w:val="24"/>
                <w:szCs w:val="24"/>
              </w:rPr>
              <w:t xml:space="preserve">transition and </w:t>
            </w:r>
            <w:r w:rsidR="00A83C70">
              <w:rPr>
                <w:rFonts w:asciiTheme="minorHAnsi" w:hAnsiTheme="minorHAnsi" w:cstheme="minorHAnsi"/>
                <w:sz w:val="24"/>
                <w:szCs w:val="24"/>
              </w:rPr>
              <w:t xml:space="preserve">peatland edge habitat. </w:t>
            </w:r>
            <w:r>
              <w:rPr>
                <w:rFonts w:asciiTheme="minorHAnsi" w:hAnsiTheme="minorHAnsi" w:cstheme="minorHAnsi"/>
                <w:sz w:val="24"/>
                <w:szCs w:val="24"/>
              </w:rPr>
              <w:t>Supplementary plant the felled areas</w:t>
            </w:r>
            <w:r w:rsidR="00A83C70">
              <w:rPr>
                <w:rFonts w:asciiTheme="minorHAnsi" w:hAnsiTheme="minorHAnsi" w:cstheme="minorHAnsi"/>
                <w:sz w:val="24"/>
                <w:szCs w:val="24"/>
              </w:rPr>
              <w:t xml:space="preserve"> of Ariundle</w:t>
            </w:r>
            <w:r>
              <w:rPr>
                <w:rFonts w:asciiTheme="minorHAnsi" w:hAnsiTheme="minorHAnsi" w:cstheme="minorHAnsi"/>
                <w:sz w:val="24"/>
                <w:szCs w:val="24"/>
              </w:rPr>
              <w:t xml:space="preserve"> to achieve full stocking</w:t>
            </w:r>
            <w:r w:rsidR="00A83C70">
              <w:rPr>
                <w:rFonts w:asciiTheme="minorHAnsi" w:hAnsiTheme="minorHAnsi" w:cstheme="minorHAnsi"/>
                <w:sz w:val="24"/>
                <w:szCs w:val="24"/>
              </w:rPr>
              <w:t xml:space="preserve"> of native species.</w:t>
            </w:r>
          </w:p>
          <w:p w:rsidR="009B749D" w:rsidRDefault="009B749D" w:rsidP="00A83C70">
            <w:pPr>
              <w:pStyle w:val="FCSBodyText"/>
              <w:rPr>
                <w:rFonts w:asciiTheme="minorHAnsi" w:hAnsiTheme="minorHAnsi" w:cstheme="minorHAnsi"/>
                <w:sz w:val="24"/>
                <w:szCs w:val="24"/>
              </w:rPr>
            </w:pPr>
            <w:r>
              <w:rPr>
                <w:rFonts w:asciiTheme="minorHAnsi" w:hAnsiTheme="minorHAnsi" w:cstheme="minorHAnsi"/>
                <w:sz w:val="24"/>
                <w:szCs w:val="24"/>
              </w:rPr>
              <w:t xml:space="preserve">The proposal for Eggadale east is for a working native woodland which would include an element of Scots pine. </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83C70">
            <w:pPr>
              <w:pStyle w:val="FCSBodyText"/>
              <w:rPr>
                <w:rFonts w:asciiTheme="minorHAnsi" w:hAnsiTheme="minorHAnsi" w:cstheme="minorHAnsi"/>
                <w:sz w:val="24"/>
                <w:szCs w:val="24"/>
              </w:rPr>
            </w:pPr>
            <w:r>
              <w:rPr>
                <w:rFonts w:asciiTheme="minorHAnsi" w:hAnsiTheme="minorHAnsi" w:cstheme="minorHAnsi"/>
                <w:sz w:val="24"/>
                <w:szCs w:val="24"/>
              </w:rPr>
              <w:t xml:space="preserve">The previous </w:t>
            </w:r>
            <w:r w:rsidR="009B749D">
              <w:rPr>
                <w:rFonts w:asciiTheme="minorHAnsi" w:hAnsiTheme="minorHAnsi" w:cstheme="minorHAnsi"/>
                <w:sz w:val="24"/>
                <w:szCs w:val="24"/>
              </w:rPr>
              <w:t>plan had proposed several blocks of Scots pine, two SS areas, an extension of Coille Dubh ancient woodland and almost 170ha of open ground with 10% Birch in Eggadale East</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Future resilience</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B125BD" w:rsidP="00B125BD">
            <w:pPr>
              <w:pStyle w:val="FCSBodyText"/>
              <w:rPr>
                <w:rFonts w:asciiTheme="minorHAnsi" w:hAnsiTheme="minorHAnsi" w:cstheme="minorHAnsi"/>
                <w:sz w:val="24"/>
                <w:szCs w:val="24"/>
              </w:rPr>
            </w:pPr>
            <w:r>
              <w:rPr>
                <w:rFonts w:asciiTheme="minorHAnsi" w:hAnsiTheme="minorHAnsi" w:cstheme="minorHAnsi"/>
                <w:sz w:val="24"/>
                <w:szCs w:val="24"/>
              </w:rPr>
              <w:t>The use of ESC 208</w:t>
            </w:r>
            <w:r w:rsidR="00A12C97">
              <w:rPr>
                <w:rFonts w:asciiTheme="minorHAnsi" w:hAnsiTheme="minorHAnsi" w:cstheme="minorHAnsi"/>
                <w:sz w:val="24"/>
                <w:szCs w:val="24"/>
              </w:rPr>
              <w:t>0</w:t>
            </w:r>
            <w:r>
              <w:rPr>
                <w:rFonts w:asciiTheme="minorHAnsi" w:hAnsiTheme="minorHAnsi" w:cstheme="minorHAnsi"/>
                <w:sz w:val="24"/>
                <w:szCs w:val="24"/>
              </w:rPr>
              <w:t xml:space="preserve">, worst case climate scenario, for the </w:t>
            </w:r>
            <w:r w:rsidR="00A12C97">
              <w:rPr>
                <w:rFonts w:asciiTheme="minorHAnsi" w:hAnsiTheme="minorHAnsi" w:cstheme="minorHAnsi"/>
                <w:sz w:val="24"/>
                <w:szCs w:val="24"/>
              </w:rPr>
              <w:t xml:space="preserve">soil types is the key to this plan’s future species proposals. The </w:t>
            </w:r>
            <w:r>
              <w:rPr>
                <w:rFonts w:asciiTheme="minorHAnsi" w:hAnsiTheme="minorHAnsi" w:cstheme="minorHAnsi"/>
                <w:sz w:val="24"/>
                <w:szCs w:val="24"/>
              </w:rPr>
              <w:t xml:space="preserve">type 1, </w:t>
            </w:r>
            <w:r w:rsidR="00A12C97">
              <w:rPr>
                <w:rFonts w:asciiTheme="minorHAnsi" w:hAnsiTheme="minorHAnsi" w:cstheme="minorHAnsi"/>
                <w:sz w:val="24"/>
                <w:szCs w:val="24"/>
              </w:rPr>
              <w:t xml:space="preserve">2 </w:t>
            </w:r>
            <w:r>
              <w:rPr>
                <w:rFonts w:asciiTheme="minorHAnsi" w:hAnsiTheme="minorHAnsi" w:cstheme="minorHAnsi"/>
                <w:sz w:val="24"/>
                <w:szCs w:val="24"/>
              </w:rPr>
              <w:t xml:space="preserve">and 3 </w:t>
            </w:r>
            <w:r w:rsidR="00A12C97">
              <w:rPr>
                <w:rFonts w:asciiTheme="minorHAnsi" w:hAnsiTheme="minorHAnsi" w:cstheme="minorHAnsi"/>
                <w:sz w:val="24"/>
                <w:szCs w:val="24"/>
              </w:rPr>
              <w:t>soils were considered, as well as the overall SMR and SNR to a given soil. The optimum species were selected to maximise future resilience and production, whilst considering other important management objectives.</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The previous plan made no mention of resilience in a changing climate. The issues around accelerated global warming was not as evident at the time of compiling the plan.</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Environmental</w:t>
            </w:r>
          </w:p>
        </w:tc>
        <w:tc>
          <w:tcPr>
            <w:tcW w:w="1626"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2C97" w:rsidRDefault="00A12C97" w:rsidP="009B749D">
            <w:pPr>
              <w:pStyle w:val="FCSBodyText"/>
              <w:rPr>
                <w:rFonts w:asciiTheme="minorHAnsi" w:hAnsiTheme="minorHAnsi" w:cstheme="minorHAnsi"/>
                <w:sz w:val="24"/>
                <w:szCs w:val="24"/>
              </w:rPr>
            </w:pPr>
            <w:r>
              <w:rPr>
                <w:rFonts w:asciiTheme="minorHAnsi" w:hAnsiTheme="minorHAnsi" w:cstheme="minorHAnsi"/>
                <w:sz w:val="24"/>
                <w:szCs w:val="24"/>
              </w:rPr>
              <w:t xml:space="preserve">Riparian Management </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442ADE" w:rsidP="00442ADE">
            <w:pPr>
              <w:pStyle w:val="FCSBodyText"/>
              <w:rPr>
                <w:rFonts w:asciiTheme="minorHAnsi" w:hAnsiTheme="minorHAnsi" w:cstheme="minorHAnsi"/>
                <w:sz w:val="24"/>
                <w:szCs w:val="24"/>
              </w:rPr>
            </w:pPr>
            <w:r>
              <w:rPr>
                <w:rFonts w:asciiTheme="minorHAnsi" w:hAnsiTheme="minorHAnsi" w:cstheme="minorHAnsi"/>
                <w:sz w:val="24"/>
                <w:szCs w:val="24"/>
              </w:rPr>
              <w:t>The final r</w:t>
            </w:r>
            <w:r w:rsidR="00A12C97">
              <w:rPr>
                <w:rFonts w:asciiTheme="minorHAnsi" w:hAnsiTheme="minorHAnsi" w:cstheme="minorHAnsi"/>
                <w:sz w:val="24"/>
                <w:szCs w:val="24"/>
              </w:rPr>
              <w:t>iparian</w:t>
            </w:r>
            <w:r>
              <w:rPr>
                <w:rFonts w:asciiTheme="minorHAnsi" w:hAnsiTheme="minorHAnsi" w:cstheme="minorHAnsi"/>
                <w:sz w:val="24"/>
                <w:szCs w:val="24"/>
              </w:rPr>
              <w:t xml:space="preserve"> restoration felling operations are programmed for the Fell phase 1 of the new LMP.</w:t>
            </w:r>
          </w:p>
          <w:p w:rsidR="00442ADE" w:rsidRDefault="00442ADE" w:rsidP="00442ADE">
            <w:pPr>
              <w:pStyle w:val="FCSBodyText"/>
              <w:rPr>
                <w:rFonts w:asciiTheme="minorHAnsi" w:hAnsiTheme="minorHAnsi" w:cstheme="minorHAnsi"/>
                <w:sz w:val="24"/>
                <w:szCs w:val="24"/>
              </w:rPr>
            </w:pPr>
            <w:r>
              <w:rPr>
                <w:rFonts w:asciiTheme="minorHAnsi" w:hAnsiTheme="minorHAnsi" w:cstheme="minorHAnsi"/>
                <w:sz w:val="24"/>
                <w:szCs w:val="24"/>
              </w:rPr>
              <w:t>A mix of natural regeneration with supplementary planting to achieve a desire native mixture</w:t>
            </w:r>
            <w:r w:rsidR="00B75E19">
              <w:rPr>
                <w:rFonts w:asciiTheme="minorHAnsi" w:hAnsiTheme="minorHAnsi" w:cstheme="minorHAnsi"/>
                <w:sz w:val="24"/>
                <w:szCs w:val="24"/>
              </w:rPr>
              <w:t xml:space="preserve"> this riparian area.</w:t>
            </w:r>
          </w:p>
          <w:p w:rsidR="00B75E19" w:rsidRDefault="00B75E19" w:rsidP="00442ADE">
            <w:pPr>
              <w:pStyle w:val="FCSBodyText"/>
              <w:rPr>
                <w:rFonts w:asciiTheme="minorHAnsi" w:hAnsiTheme="minorHAnsi" w:cstheme="minorHAnsi"/>
                <w:sz w:val="24"/>
                <w:szCs w:val="24"/>
              </w:rPr>
            </w:pPr>
            <w:r>
              <w:rPr>
                <w:rFonts w:asciiTheme="minorHAnsi" w:hAnsiTheme="minorHAnsi" w:cstheme="minorHAnsi"/>
                <w:sz w:val="24"/>
                <w:szCs w:val="24"/>
              </w:rPr>
              <w:t>Management of the restored bog to remove unwanted regenerating species.</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442ADE">
            <w:pPr>
              <w:pStyle w:val="FCSBodyText"/>
              <w:rPr>
                <w:rFonts w:asciiTheme="minorHAnsi" w:hAnsiTheme="minorHAnsi" w:cstheme="minorHAnsi"/>
                <w:sz w:val="24"/>
                <w:szCs w:val="24"/>
              </w:rPr>
            </w:pPr>
            <w:r>
              <w:rPr>
                <w:rFonts w:asciiTheme="minorHAnsi" w:hAnsiTheme="minorHAnsi" w:cstheme="minorHAnsi"/>
                <w:sz w:val="24"/>
                <w:szCs w:val="24"/>
              </w:rPr>
              <w:t>The riparian restoration in Ariundle was planned, but not completed.</w:t>
            </w:r>
          </w:p>
          <w:p w:rsidR="00B75E19" w:rsidRDefault="00B75E19">
            <w:pPr>
              <w:pStyle w:val="FCSBodyText"/>
              <w:rPr>
                <w:rFonts w:asciiTheme="minorHAnsi" w:hAnsiTheme="minorHAnsi" w:cstheme="minorHAnsi"/>
                <w:sz w:val="24"/>
                <w:szCs w:val="24"/>
              </w:rPr>
            </w:pPr>
            <w:r>
              <w:rPr>
                <w:rFonts w:asciiTheme="minorHAnsi" w:hAnsiTheme="minorHAnsi" w:cstheme="minorHAnsi"/>
                <w:sz w:val="24"/>
                <w:szCs w:val="24"/>
              </w:rPr>
              <w:t>The change of objective to restore bog in part of the riparian restoration area was made since the previous plan was compiled</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PAWS</w:t>
            </w:r>
          </w:p>
        </w:tc>
        <w:tc>
          <w:tcPr>
            <w:tcW w:w="3441" w:type="dxa"/>
            <w:tcBorders>
              <w:top w:val="single" w:sz="4" w:space="0" w:color="auto"/>
              <w:left w:val="single" w:sz="4" w:space="0" w:color="auto"/>
              <w:bottom w:val="single" w:sz="4" w:space="0" w:color="auto"/>
              <w:right w:val="single" w:sz="4" w:space="0" w:color="auto"/>
            </w:tcBorders>
            <w:hideMark/>
          </w:tcPr>
          <w:p w:rsidR="00B75E19" w:rsidRDefault="00B75E19">
            <w:pPr>
              <w:pStyle w:val="FCSBodyText"/>
              <w:rPr>
                <w:rFonts w:asciiTheme="minorHAnsi" w:hAnsiTheme="minorHAnsi" w:cstheme="minorHAnsi"/>
                <w:sz w:val="24"/>
                <w:szCs w:val="24"/>
              </w:rPr>
            </w:pPr>
            <w:r>
              <w:rPr>
                <w:rFonts w:asciiTheme="minorHAnsi" w:hAnsiTheme="minorHAnsi" w:cstheme="minorHAnsi"/>
                <w:sz w:val="24"/>
                <w:szCs w:val="24"/>
              </w:rPr>
              <w:t>PAWS – continuing</w:t>
            </w:r>
            <w:r w:rsidR="00A12C97">
              <w:rPr>
                <w:rFonts w:asciiTheme="minorHAnsi" w:hAnsiTheme="minorHAnsi" w:cstheme="minorHAnsi"/>
                <w:sz w:val="24"/>
                <w:szCs w:val="24"/>
              </w:rPr>
              <w:t xml:space="preserve"> with the </w:t>
            </w:r>
            <w:r w:rsidR="00A12C97" w:rsidRPr="00B75E19">
              <w:rPr>
                <w:rFonts w:asciiTheme="minorHAnsi" w:hAnsiTheme="minorHAnsi" w:cstheme="minorHAnsi"/>
                <w:sz w:val="24"/>
                <w:szCs w:val="24"/>
              </w:rPr>
              <w:t xml:space="preserve">conversion of 85% of the plantations on ancient woodland </w:t>
            </w:r>
            <w:r w:rsidR="00A12C97" w:rsidRPr="00B75E19">
              <w:rPr>
                <w:rFonts w:asciiTheme="minorHAnsi" w:hAnsiTheme="minorHAnsi" w:cstheme="minorHAnsi"/>
                <w:sz w:val="24"/>
                <w:szCs w:val="24"/>
              </w:rPr>
              <w:lastRenderedPageBreak/>
              <w:t>sites in this LMP</w:t>
            </w:r>
            <w:r w:rsidRPr="00B75E19">
              <w:rPr>
                <w:rFonts w:asciiTheme="minorHAnsi" w:hAnsiTheme="minorHAnsi" w:cstheme="minorHAnsi"/>
                <w:sz w:val="24"/>
                <w:szCs w:val="24"/>
              </w:rPr>
              <w:t xml:space="preserve"> will</w:t>
            </w:r>
            <w:r>
              <w:rPr>
                <w:rFonts w:asciiTheme="minorHAnsi" w:hAnsiTheme="minorHAnsi" w:cstheme="minorHAnsi"/>
                <w:sz w:val="24"/>
                <w:szCs w:val="24"/>
              </w:rPr>
              <w:t xml:space="preserve"> finalise the felling of the riparian restoration area in Ariundle. </w:t>
            </w:r>
          </w:p>
          <w:p w:rsidR="00B75E19" w:rsidRDefault="00B75E19">
            <w:pPr>
              <w:pStyle w:val="FCSBodyText"/>
              <w:rPr>
                <w:rFonts w:asciiTheme="minorHAnsi" w:hAnsiTheme="minorHAnsi" w:cstheme="minorHAnsi"/>
                <w:sz w:val="24"/>
                <w:szCs w:val="24"/>
              </w:rPr>
            </w:pPr>
            <w:r>
              <w:rPr>
                <w:rFonts w:asciiTheme="minorHAnsi" w:hAnsiTheme="minorHAnsi" w:cstheme="minorHAnsi"/>
                <w:sz w:val="24"/>
                <w:szCs w:val="24"/>
              </w:rPr>
              <w:t xml:space="preserve">Management to secure the establishment of the </w:t>
            </w:r>
            <w:r w:rsidR="00A51D53">
              <w:rPr>
                <w:rFonts w:asciiTheme="minorHAnsi" w:hAnsiTheme="minorHAnsi" w:cstheme="minorHAnsi"/>
                <w:sz w:val="24"/>
                <w:szCs w:val="24"/>
              </w:rPr>
              <w:t>planted and naturally regenerating ancient woodland areas of Ariundle will be a priority in this LMP period.</w:t>
            </w:r>
          </w:p>
          <w:p w:rsidR="00A12C97" w:rsidRDefault="00B75E19">
            <w:pPr>
              <w:pStyle w:val="FCSBodyText"/>
              <w:rPr>
                <w:rFonts w:asciiTheme="minorHAnsi" w:hAnsiTheme="minorHAnsi" w:cstheme="minorHAnsi"/>
                <w:sz w:val="24"/>
                <w:szCs w:val="24"/>
              </w:rPr>
            </w:pPr>
            <w:r>
              <w:rPr>
                <w:rFonts w:asciiTheme="minorHAnsi" w:hAnsiTheme="minorHAnsi" w:cstheme="minorHAnsi"/>
                <w:sz w:val="24"/>
                <w:szCs w:val="24"/>
              </w:rPr>
              <w:t>The small areas of PAWS</w:t>
            </w:r>
            <w:r w:rsidR="00A51D53">
              <w:rPr>
                <w:rFonts w:asciiTheme="minorHAnsi" w:hAnsiTheme="minorHAnsi" w:cstheme="minorHAnsi"/>
                <w:sz w:val="24"/>
                <w:szCs w:val="24"/>
              </w:rPr>
              <w:t xml:space="preserve"> restoration</w:t>
            </w:r>
            <w:r>
              <w:rPr>
                <w:rFonts w:asciiTheme="minorHAnsi" w:hAnsiTheme="minorHAnsi" w:cstheme="minorHAnsi"/>
                <w:sz w:val="24"/>
                <w:szCs w:val="24"/>
              </w:rPr>
              <w:t xml:space="preserve"> in Eggadale East will be outwith this LMP period.</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lastRenderedPageBreak/>
              <w:t>PAWS policy was in its infancy. The long term plan was to concentrate PAW</w:t>
            </w:r>
            <w:r w:rsidR="00B75E19">
              <w:rPr>
                <w:rFonts w:asciiTheme="minorHAnsi" w:hAnsiTheme="minorHAnsi" w:cstheme="minorHAnsi"/>
                <w:sz w:val="24"/>
                <w:szCs w:val="24"/>
              </w:rPr>
              <w:t xml:space="preserve">S conversion </w:t>
            </w:r>
            <w:r w:rsidR="00B75E19">
              <w:rPr>
                <w:rFonts w:asciiTheme="minorHAnsi" w:hAnsiTheme="minorHAnsi" w:cstheme="minorHAnsi"/>
                <w:sz w:val="24"/>
                <w:szCs w:val="24"/>
              </w:rPr>
              <w:lastRenderedPageBreak/>
              <w:t>in the riparian area of lower Ariundle.</w:t>
            </w:r>
          </w:p>
        </w:tc>
      </w:tr>
      <w:tr w:rsidR="00180F11" w:rsidTr="00A45932">
        <w:tc>
          <w:tcPr>
            <w:tcW w:w="164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180F11" w:rsidRDefault="00180F11">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180F11" w:rsidRDefault="00180F11">
            <w:pPr>
              <w:pStyle w:val="FCSBodyText"/>
              <w:rPr>
                <w:rFonts w:asciiTheme="minorHAnsi" w:hAnsiTheme="minorHAnsi" w:cstheme="minorHAnsi"/>
                <w:sz w:val="24"/>
                <w:szCs w:val="24"/>
              </w:rPr>
            </w:pPr>
            <w:r>
              <w:rPr>
                <w:rFonts w:asciiTheme="minorHAnsi" w:hAnsiTheme="minorHAnsi" w:cstheme="minorHAnsi"/>
                <w:sz w:val="24"/>
                <w:szCs w:val="24"/>
              </w:rPr>
              <w:t>SSSI/SAC designations</w:t>
            </w:r>
          </w:p>
        </w:tc>
        <w:tc>
          <w:tcPr>
            <w:tcW w:w="3441" w:type="dxa"/>
            <w:tcBorders>
              <w:top w:val="single" w:sz="4" w:space="0" w:color="auto"/>
              <w:left w:val="single" w:sz="4" w:space="0" w:color="auto"/>
              <w:bottom w:val="single" w:sz="4" w:space="0" w:color="auto"/>
              <w:right w:val="single" w:sz="4" w:space="0" w:color="auto"/>
            </w:tcBorders>
          </w:tcPr>
          <w:p w:rsidR="00180F11" w:rsidRDefault="00506820">
            <w:pPr>
              <w:pStyle w:val="FCSBodyText"/>
              <w:rPr>
                <w:rFonts w:asciiTheme="minorHAnsi" w:hAnsiTheme="minorHAnsi" w:cstheme="minorHAnsi"/>
                <w:sz w:val="24"/>
                <w:szCs w:val="24"/>
              </w:rPr>
            </w:pPr>
            <w:r>
              <w:rPr>
                <w:rFonts w:asciiTheme="minorHAnsi" w:hAnsiTheme="minorHAnsi" w:cstheme="minorHAnsi"/>
                <w:sz w:val="24"/>
                <w:szCs w:val="24"/>
              </w:rPr>
              <w:t>Remove the small leaved lime</w:t>
            </w:r>
            <w:r w:rsidR="00890F19">
              <w:rPr>
                <w:rFonts w:asciiTheme="minorHAnsi" w:hAnsiTheme="minorHAnsi" w:cstheme="minorHAnsi"/>
                <w:sz w:val="24"/>
                <w:szCs w:val="24"/>
              </w:rPr>
              <w:t xml:space="preserve"> and Sitka spruce</w:t>
            </w:r>
            <w:r>
              <w:rPr>
                <w:rFonts w:asciiTheme="minorHAnsi" w:hAnsiTheme="minorHAnsi" w:cstheme="minorHAnsi"/>
                <w:sz w:val="24"/>
                <w:szCs w:val="24"/>
              </w:rPr>
              <w:t xml:space="preserve"> from the designated areas</w:t>
            </w:r>
            <w:r w:rsidR="00890F19">
              <w:rPr>
                <w:rFonts w:asciiTheme="minorHAnsi" w:hAnsiTheme="minorHAnsi" w:cstheme="minorHAnsi"/>
                <w:sz w:val="24"/>
                <w:szCs w:val="24"/>
              </w:rPr>
              <w:t>. Manage non-native regenerating seeding in from the adjacent NNR, which threatens the designated features</w:t>
            </w:r>
          </w:p>
        </w:tc>
        <w:tc>
          <w:tcPr>
            <w:tcW w:w="3312" w:type="dxa"/>
            <w:tcBorders>
              <w:top w:val="single" w:sz="4" w:space="0" w:color="auto"/>
              <w:left w:val="single" w:sz="4" w:space="0" w:color="auto"/>
              <w:bottom w:val="single" w:sz="4" w:space="0" w:color="auto"/>
              <w:right w:val="single" w:sz="4" w:space="0" w:color="auto"/>
            </w:tcBorders>
          </w:tcPr>
          <w:p w:rsidR="00180F11" w:rsidRDefault="00890F19" w:rsidP="00890F19">
            <w:pPr>
              <w:pStyle w:val="FCSBodyText"/>
              <w:rPr>
                <w:rFonts w:asciiTheme="minorHAnsi" w:hAnsiTheme="minorHAnsi" w:cstheme="minorHAnsi"/>
                <w:sz w:val="24"/>
                <w:szCs w:val="24"/>
              </w:rPr>
            </w:pPr>
            <w:r>
              <w:rPr>
                <w:rFonts w:asciiTheme="minorHAnsi" w:hAnsiTheme="minorHAnsi" w:cstheme="minorHAnsi"/>
                <w:sz w:val="24"/>
                <w:szCs w:val="24"/>
              </w:rPr>
              <w:t>The restoration of the designated areas began in the old FDP.</w:t>
            </w:r>
          </w:p>
        </w:tc>
      </w:tr>
      <w:tr w:rsidR="00F47016" w:rsidTr="00A45932">
        <w:tc>
          <w:tcPr>
            <w:tcW w:w="164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47016" w:rsidRDefault="00F47016">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47016" w:rsidRDefault="00F47016">
            <w:pPr>
              <w:pStyle w:val="FCSBodyText"/>
              <w:rPr>
                <w:rFonts w:asciiTheme="minorHAnsi" w:hAnsiTheme="minorHAnsi" w:cstheme="minorHAnsi"/>
                <w:sz w:val="24"/>
                <w:szCs w:val="24"/>
              </w:rPr>
            </w:pPr>
            <w:r>
              <w:rPr>
                <w:rFonts w:asciiTheme="minorHAnsi" w:hAnsiTheme="minorHAnsi" w:cstheme="minorHAnsi"/>
                <w:sz w:val="24"/>
                <w:szCs w:val="24"/>
              </w:rPr>
              <w:t>Afforested deep peats</w:t>
            </w:r>
          </w:p>
        </w:tc>
        <w:tc>
          <w:tcPr>
            <w:tcW w:w="3441" w:type="dxa"/>
            <w:tcBorders>
              <w:top w:val="single" w:sz="4" w:space="0" w:color="auto"/>
              <w:left w:val="single" w:sz="4" w:space="0" w:color="auto"/>
              <w:bottom w:val="single" w:sz="4" w:space="0" w:color="auto"/>
              <w:right w:val="single" w:sz="4" w:space="0" w:color="auto"/>
            </w:tcBorders>
          </w:tcPr>
          <w:p w:rsidR="00F47016" w:rsidRDefault="00F47016">
            <w:pPr>
              <w:pStyle w:val="FCSBodyText"/>
              <w:rPr>
                <w:rFonts w:asciiTheme="minorHAnsi" w:hAnsiTheme="minorHAnsi" w:cstheme="minorHAnsi"/>
                <w:sz w:val="24"/>
                <w:szCs w:val="24"/>
              </w:rPr>
            </w:pPr>
            <w:r>
              <w:rPr>
                <w:rFonts w:asciiTheme="minorHAnsi" w:hAnsiTheme="minorHAnsi" w:cstheme="minorHAnsi"/>
                <w:sz w:val="24"/>
                <w:szCs w:val="24"/>
              </w:rPr>
              <w:t>Poorly performing Lodgepole pine and Sitka spruce crops will be removed from the deep peats of Drimnatorran Forest during this plan period.</w:t>
            </w:r>
          </w:p>
          <w:p w:rsidR="00F47016" w:rsidRDefault="00F47016">
            <w:pPr>
              <w:pStyle w:val="FCSBodyText"/>
              <w:rPr>
                <w:rFonts w:asciiTheme="minorHAnsi" w:hAnsiTheme="minorHAnsi" w:cstheme="minorHAnsi"/>
                <w:sz w:val="24"/>
                <w:szCs w:val="24"/>
              </w:rPr>
            </w:pPr>
            <w:r>
              <w:rPr>
                <w:rFonts w:asciiTheme="minorHAnsi" w:hAnsiTheme="minorHAnsi" w:cstheme="minorHAnsi"/>
                <w:sz w:val="24"/>
                <w:szCs w:val="24"/>
              </w:rPr>
              <w:t>A programme of peatland/ forest-to-bog restoration</w:t>
            </w:r>
            <w:r w:rsidR="00B5545F">
              <w:rPr>
                <w:rFonts w:asciiTheme="minorHAnsi" w:hAnsiTheme="minorHAnsi" w:cstheme="minorHAnsi"/>
                <w:sz w:val="24"/>
                <w:szCs w:val="24"/>
              </w:rPr>
              <w:t xml:space="preserve"> on most of the deep peats</w:t>
            </w:r>
            <w:r>
              <w:rPr>
                <w:rFonts w:asciiTheme="minorHAnsi" w:hAnsiTheme="minorHAnsi" w:cstheme="minorHAnsi"/>
                <w:sz w:val="24"/>
                <w:szCs w:val="24"/>
              </w:rPr>
              <w:t xml:space="preserve"> will be completed by 2035 to ensure compliance with Scottish Government “Net Zero” targets will be achieved by 2045.</w:t>
            </w:r>
          </w:p>
        </w:tc>
        <w:tc>
          <w:tcPr>
            <w:tcW w:w="3312" w:type="dxa"/>
            <w:tcBorders>
              <w:top w:val="single" w:sz="4" w:space="0" w:color="auto"/>
              <w:left w:val="single" w:sz="4" w:space="0" w:color="auto"/>
              <w:bottom w:val="single" w:sz="4" w:space="0" w:color="auto"/>
              <w:right w:val="single" w:sz="4" w:space="0" w:color="auto"/>
            </w:tcBorders>
          </w:tcPr>
          <w:p w:rsidR="00F47016" w:rsidRDefault="00B5545F" w:rsidP="00890F19">
            <w:pPr>
              <w:pStyle w:val="FCSBodyText"/>
              <w:rPr>
                <w:rFonts w:asciiTheme="minorHAnsi" w:hAnsiTheme="minorHAnsi" w:cstheme="minorHAnsi"/>
                <w:sz w:val="24"/>
                <w:szCs w:val="24"/>
              </w:rPr>
            </w:pPr>
            <w:r>
              <w:rPr>
                <w:rFonts w:asciiTheme="minorHAnsi" w:hAnsiTheme="minorHAnsi" w:cstheme="minorHAnsi"/>
                <w:sz w:val="24"/>
                <w:szCs w:val="24"/>
              </w:rPr>
              <w:t>The previous plan made mention tha</w:t>
            </w:r>
            <w:r w:rsidR="00C041F4">
              <w:rPr>
                <w:rFonts w:asciiTheme="minorHAnsi" w:hAnsiTheme="minorHAnsi" w:cstheme="minorHAnsi"/>
                <w:sz w:val="24"/>
                <w:szCs w:val="24"/>
              </w:rPr>
              <w:t xml:space="preserve">t </w:t>
            </w:r>
            <w:r>
              <w:rPr>
                <w:rFonts w:asciiTheme="minorHAnsi" w:hAnsiTheme="minorHAnsi" w:cstheme="minorHAnsi"/>
                <w:sz w:val="24"/>
                <w:szCs w:val="24"/>
              </w:rPr>
              <w:t>deep peats</w:t>
            </w:r>
            <w:r w:rsidR="00C041F4">
              <w:rPr>
                <w:rFonts w:asciiTheme="minorHAnsi" w:hAnsiTheme="minorHAnsi" w:cstheme="minorHAnsi"/>
                <w:sz w:val="24"/>
                <w:szCs w:val="24"/>
              </w:rPr>
              <w:t xml:space="preserve"> can support a limited range of tree species</w:t>
            </w:r>
            <w:r>
              <w:rPr>
                <w:rFonts w:asciiTheme="minorHAnsi" w:hAnsiTheme="minorHAnsi" w:cstheme="minorHAnsi"/>
                <w:sz w:val="24"/>
                <w:szCs w:val="24"/>
              </w:rPr>
              <w:t>.</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Deer</w:t>
            </w:r>
          </w:p>
        </w:tc>
        <w:tc>
          <w:tcPr>
            <w:tcW w:w="1626"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Excessive population</w:t>
            </w:r>
          </w:p>
        </w:tc>
        <w:tc>
          <w:tcPr>
            <w:tcW w:w="3441" w:type="dxa"/>
            <w:tcBorders>
              <w:top w:val="single" w:sz="4" w:space="0" w:color="auto"/>
              <w:left w:val="single" w:sz="4" w:space="0" w:color="auto"/>
              <w:bottom w:val="single" w:sz="4" w:space="0" w:color="auto"/>
              <w:right w:val="single" w:sz="4" w:space="0" w:color="auto"/>
            </w:tcBorders>
            <w:hideMark/>
          </w:tcPr>
          <w:p w:rsidR="000175E5" w:rsidRDefault="00A12C97" w:rsidP="000175E5">
            <w:pPr>
              <w:pStyle w:val="FCSBodyText"/>
              <w:rPr>
                <w:rFonts w:asciiTheme="minorHAnsi" w:hAnsiTheme="minorHAnsi" w:cstheme="minorHAnsi"/>
                <w:sz w:val="24"/>
                <w:szCs w:val="24"/>
              </w:rPr>
            </w:pPr>
            <w:r>
              <w:rPr>
                <w:rFonts w:asciiTheme="minorHAnsi" w:hAnsiTheme="minorHAnsi" w:cstheme="minorHAnsi"/>
                <w:sz w:val="24"/>
                <w:szCs w:val="24"/>
              </w:rPr>
              <w:t xml:space="preserve">Neighbouring stalking estates manage deer populations to be high for sporting return. These wild animals naturally seek refuge in this forest where they severely impact on naturally regenerating native woodland sites and young conifer plantations. There </w:t>
            </w:r>
            <w:r w:rsidR="005A67B6">
              <w:rPr>
                <w:rFonts w:asciiTheme="minorHAnsi" w:hAnsiTheme="minorHAnsi" w:cstheme="minorHAnsi"/>
                <w:sz w:val="24"/>
                <w:szCs w:val="24"/>
              </w:rPr>
              <w:t xml:space="preserve">are 25.78ha, </w:t>
            </w:r>
            <w:r w:rsidR="005A67B6" w:rsidRPr="00B125BD">
              <w:rPr>
                <w:rFonts w:asciiTheme="minorHAnsi" w:hAnsiTheme="minorHAnsi" w:cstheme="minorHAnsi"/>
                <w:sz w:val="24"/>
                <w:szCs w:val="24"/>
              </w:rPr>
              <w:t xml:space="preserve">(minus the area of bog </w:t>
            </w:r>
            <w:r w:rsidR="005A67B6" w:rsidRPr="00B125BD">
              <w:rPr>
                <w:rFonts w:asciiTheme="minorHAnsi" w:hAnsiTheme="minorHAnsi" w:cstheme="minorHAnsi"/>
                <w:sz w:val="24"/>
                <w:szCs w:val="24"/>
              </w:rPr>
              <w:lastRenderedPageBreak/>
              <w:t>restoration),</w:t>
            </w:r>
            <w:r w:rsidR="005A67B6">
              <w:rPr>
                <w:rFonts w:asciiTheme="minorHAnsi" w:hAnsiTheme="minorHAnsi" w:cstheme="minorHAnsi"/>
                <w:sz w:val="24"/>
                <w:szCs w:val="24"/>
              </w:rPr>
              <w:t xml:space="preserve"> </w:t>
            </w:r>
            <w:r>
              <w:rPr>
                <w:rFonts w:asciiTheme="minorHAnsi" w:hAnsiTheme="minorHAnsi" w:cstheme="minorHAnsi"/>
                <w:sz w:val="24"/>
                <w:szCs w:val="24"/>
              </w:rPr>
              <w:t>of naturally regenerating areas</w:t>
            </w:r>
            <w:r w:rsidR="005A67B6">
              <w:rPr>
                <w:rFonts w:asciiTheme="minorHAnsi" w:hAnsiTheme="minorHAnsi" w:cstheme="minorHAnsi"/>
                <w:sz w:val="24"/>
                <w:szCs w:val="24"/>
              </w:rPr>
              <w:t xml:space="preserve"> in Ariundle, </w:t>
            </w:r>
            <w:r>
              <w:rPr>
                <w:rFonts w:asciiTheme="minorHAnsi" w:hAnsiTheme="minorHAnsi" w:cstheme="minorHAnsi"/>
                <w:sz w:val="24"/>
                <w:szCs w:val="24"/>
              </w:rPr>
              <w:t>which are still described as felled</w:t>
            </w:r>
            <w:r w:rsidR="000175E5">
              <w:rPr>
                <w:rFonts w:asciiTheme="minorHAnsi" w:hAnsiTheme="minorHAnsi" w:cstheme="minorHAnsi"/>
                <w:sz w:val="24"/>
                <w:szCs w:val="24"/>
                <w:highlight w:val="yellow"/>
              </w:rPr>
              <w:t xml:space="preserve"> </w:t>
            </w:r>
            <w:r w:rsidR="000175E5" w:rsidRPr="00B125BD">
              <w:rPr>
                <w:rFonts w:asciiTheme="minorHAnsi" w:hAnsiTheme="minorHAnsi" w:cstheme="minorHAnsi"/>
                <w:sz w:val="24"/>
                <w:szCs w:val="24"/>
              </w:rPr>
              <w:t>-</w:t>
            </w:r>
            <w:r w:rsidRPr="00B125BD">
              <w:rPr>
                <w:rFonts w:asciiTheme="minorHAnsi" w:hAnsiTheme="minorHAnsi" w:cstheme="minorHAnsi"/>
                <w:sz w:val="24"/>
                <w:szCs w:val="24"/>
              </w:rPr>
              <w:t xml:space="preserve"> </w:t>
            </w:r>
            <w:r w:rsidR="000175E5" w:rsidRPr="00B125BD">
              <w:rPr>
                <w:rFonts w:asciiTheme="minorHAnsi" w:hAnsiTheme="minorHAnsi" w:cstheme="minorHAnsi"/>
                <w:sz w:val="24"/>
                <w:szCs w:val="24"/>
              </w:rPr>
              <w:t>14.72ha</w:t>
            </w:r>
            <w:r w:rsidR="000175E5">
              <w:rPr>
                <w:rFonts w:asciiTheme="minorHAnsi" w:hAnsiTheme="minorHAnsi" w:cstheme="minorHAnsi"/>
                <w:sz w:val="24"/>
                <w:szCs w:val="24"/>
              </w:rPr>
              <w:t xml:space="preserve"> </w:t>
            </w:r>
            <w:r>
              <w:rPr>
                <w:rFonts w:asciiTheme="minorHAnsi" w:hAnsiTheme="minorHAnsi" w:cstheme="minorHAnsi"/>
                <w:sz w:val="24"/>
                <w:szCs w:val="24"/>
              </w:rPr>
              <w:t>ex</w:t>
            </w:r>
            <w:r w:rsidR="000175E5">
              <w:rPr>
                <w:rFonts w:asciiTheme="minorHAnsi" w:hAnsiTheme="minorHAnsi" w:cstheme="minorHAnsi"/>
                <w:sz w:val="24"/>
                <w:szCs w:val="24"/>
              </w:rPr>
              <w:t>ceed 5 years of age, with 5.93ha</w:t>
            </w:r>
            <w:r>
              <w:rPr>
                <w:rFonts w:asciiTheme="minorHAnsi" w:hAnsiTheme="minorHAnsi" w:cstheme="minorHAnsi"/>
                <w:sz w:val="24"/>
                <w:szCs w:val="24"/>
              </w:rPr>
              <w:t xml:space="preserve"> exceeding 10 years of age.</w:t>
            </w:r>
            <w:r w:rsidR="000175E5">
              <w:rPr>
                <w:rFonts w:asciiTheme="minorHAnsi" w:hAnsiTheme="minorHAnsi" w:cstheme="minorHAnsi"/>
                <w:sz w:val="24"/>
                <w:szCs w:val="24"/>
              </w:rPr>
              <w:t xml:space="preserve"> Deer browsing levels are a little bit high in this area and thus impacts on the natural regeneration.</w:t>
            </w:r>
          </w:p>
          <w:p w:rsidR="00A12C97" w:rsidRDefault="00A51D53" w:rsidP="000175E5">
            <w:pPr>
              <w:pStyle w:val="FCSBodyText"/>
              <w:rPr>
                <w:rFonts w:asciiTheme="minorHAnsi" w:hAnsiTheme="minorHAnsi" w:cstheme="minorHAnsi"/>
                <w:sz w:val="24"/>
                <w:szCs w:val="24"/>
              </w:rPr>
            </w:pPr>
            <w:r>
              <w:rPr>
                <w:rFonts w:asciiTheme="minorHAnsi" w:hAnsiTheme="minorHAnsi" w:cstheme="minorHAnsi"/>
                <w:sz w:val="24"/>
                <w:szCs w:val="24"/>
              </w:rPr>
              <w:t>T</w:t>
            </w:r>
            <w:r w:rsidR="00A12C97">
              <w:rPr>
                <w:rFonts w:asciiTheme="minorHAnsi" w:hAnsiTheme="minorHAnsi" w:cstheme="minorHAnsi"/>
                <w:sz w:val="24"/>
                <w:szCs w:val="24"/>
              </w:rPr>
              <w:t xml:space="preserve">he strategic deer fence is </w:t>
            </w:r>
            <w:r>
              <w:rPr>
                <w:rFonts w:asciiTheme="minorHAnsi" w:hAnsiTheme="minorHAnsi" w:cstheme="minorHAnsi"/>
                <w:sz w:val="24"/>
                <w:szCs w:val="24"/>
              </w:rPr>
              <w:t>at the end of its expected lifespan and is planned for total renewal during this LMP period</w:t>
            </w:r>
            <w:r w:rsidR="00A12C97">
              <w:rPr>
                <w:rFonts w:asciiTheme="minorHAnsi" w:hAnsiTheme="minorHAnsi" w:cstheme="minorHAnsi"/>
                <w:sz w:val="24"/>
                <w:szCs w:val="24"/>
              </w:rPr>
              <w:t xml:space="preserve">. Planned roading in this LMP will </w:t>
            </w:r>
            <w:r w:rsidR="00B125BD">
              <w:rPr>
                <w:rFonts w:asciiTheme="minorHAnsi" w:hAnsiTheme="minorHAnsi" w:cstheme="minorHAnsi"/>
                <w:sz w:val="24"/>
                <w:szCs w:val="24"/>
              </w:rPr>
              <w:t xml:space="preserve">greatly </w:t>
            </w:r>
            <w:r w:rsidR="00A12C97">
              <w:rPr>
                <w:rFonts w:asciiTheme="minorHAnsi" w:hAnsiTheme="minorHAnsi" w:cstheme="minorHAnsi"/>
                <w:sz w:val="24"/>
                <w:szCs w:val="24"/>
              </w:rPr>
              <w:t xml:space="preserve">assist ranger access. </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A12C97">
            <w:pPr>
              <w:pStyle w:val="FCSBodyText"/>
              <w:rPr>
                <w:rFonts w:asciiTheme="minorHAnsi" w:hAnsiTheme="minorHAnsi" w:cstheme="minorHAnsi"/>
                <w:sz w:val="24"/>
                <w:szCs w:val="24"/>
              </w:rPr>
            </w:pPr>
            <w:r w:rsidRPr="00A51D53">
              <w:rPr>
                <w:rFonts w:asciiTheme="minorHAnsi" w:hAnsiTheme="minorHAnsi" w:cstheme="minorHAnsi"/>
                <w:sz w:val="24"/>
                <w:szCs w:val="24"/>
              </w:rPr>
              <w:lastRenderedPageBreak/>
              <w:t>This plan did not identify the negative impact of deer pressure</w:t>
            </w:r>
            <w:r w:rsidR="00A51D53">
              <w:rPr>
                <w:rFonts w:asciiTheme="minorHAnsi" w:hAnsiTheme="minorHAnsi" w:cstheme="minorHAnsi"/>
                <w:sz w:val="24"/>
                <w:szCs w:val="24"/>
              </w:rPr>
              <w:t xml:space="preserve"> on priority habitats and establishing woodland.</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E36C0A" w:themeFill="accent6"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Health &amp; Safety</w:t>
            </w:r>
          </w:p>
        </w:tc>
        <w:tc>
          <w:tcPr>
            <w:tcW w:w="1626" w:type="dxa"/>
            <w:tcBorders>
              <w:top w:val="single" w:sz="4" w:space="0" w:color="auto"/>
              <w:left w:val="single" w:sz="4" w:space="0" w:color="auto"/>
              <w:bottom w:val="single" w:sz="4" w:space="0" w:color="auto"/>
              <w:right w:val="single" w:sz="4" w:space="0" w:color="auto"/>
            </w:tcBorders>
            <w:shd w:val="clear" w:color="auto" w:fill="E36C0A" w:themeFill="accent6"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Steep ground</w:t>
            </w:r>
          </w:p>
        </w:tc>
        <w:tc>
          <w:tcPr>
            <w:tcW w:w="3441" w:type="dxa"/>
            <w:tcBorders>
              <w:top w:val="single" w:sz="4" w:space="0" w:color="auto"/>
              <w:left w:val="single" w:sz="4" w:space="0" w:color="auto"/>
              <w:bottom w:val="single" w:sz="4" w:space="0" w:color="auto"/>
              <w:right w:val="single" w:sz="4" w:space="0" w:color="auto"/>
            </w:tcBorders>
            <w:hideMark/>
          </w:tcPr>
          <w:p w:rsidR="00A12C97" w:rsidRDefault="00535A29" w:rsidP="00535A29">
            <w:pPr>
              <w:pStyle w:val="FCSBodyText"/>
              <w:rPr>
                <w:rFonts w:asciiTheme="minorHAnsi" w:hAnsiTheme="minorHAnsi" w:cstheme="minorHAnsi"/>
                <w:sz w:val="24"/>
                <w:szCs w:val="24"/>
              </w:rPr>
            </w:pPr>
            <w:r>
              <w:rPr>
                <w:rFonts w:asciiTheme="minorHAnsi" w:hAnsiTheme="minorHAnsi" w:cstheme="minorHAnsi"/>
                <w:sz w:val="24"/>
                <w:szCs w:val="24"/>
              </w:rPr>
              <w:t>There are c10ha of commercial conifer species which lie in scattered blocks on the West side of Carnoch hill. The land here is quite steep in places. Extraction of timber is likely across the slope. Some of this area contains Larch which may have to be felled before its optimum growth has been reached.</w:t>
            </w:r>
          </w:p>
        </w:tc>
        <w:tc>
          <w:tcPr>
            <w:tcW w:w="3312" w:type="dxa"/>
            <w:tcBorders>
              <w:top w:val="single" w:sz="4" w:space="0" w:color="auto"/>
              <w:left w:val="single" w:sz="4" w:space="0" w:color="auto"/>
              <w:bottom w:val="single" w:sz="4" w:space="0" w:color="auto"/>
              <w:right w:val="single" w:sz="4" w:space="0" w:color="auto"/>
            </w:tcBorders>
            <w:hideMark/>
          </w:tcPr>
          <w:p w:rsidR="00A12C97" w:rsidRDefault="00535A29">
            <w:pPr>
              <w:pStyle w:val="FCSBodyText"/>
              <w:rPr>
                <w:rFonts w:asciiTheme="minorHAnsi" w:hAnsiTheme="minorHAnsi" w:cstheme="minorHAnsi"/>
                <w:sz w:val="24"/>
                <w:szCs w:val="24"/>
              </w:rPr>
            </w:pPr>
            <w:r>
              <w:rPr>
                <w:rFonts w:asciiTheme="minorHAnsi" w:hAnsiTheme="minorHAnsi" w:cstheme="minorHAnsi"/>
                <w:sz w:val="24"/>
                <w:szCs w:val="24"/>
              </w:rPr>
              <w:t>N/A</w:t>
            </w:r>
          </w:p>
        </w:tc>
      </w:tr>
      <w:tr w:rsidR="00A83C70" w:rsidTr="00A45932">
        <w:tc>
          <w:tcPr>
            <w:tcW w:w="1647" w:type="dxa"/>
            <w:tcBorders>
              <w:top w:val="single" w:sz="4" w:space="0" w:color="auto"/>
              <w:left w:val="single" w:sz="4" w:space="0" w:color="auto"/>
              <w:bottom w:val="single" w:sz="4" w:space="0" w:color="auto"/>
              <w:right w:val="single" w:sz="4" w:space="0" w:color="auto"/>
            </w:tcBorders>
            <w:shd w:val="clear" w:color="auto" w:fill="E36C0A" w:themeFill="accent6" w:themeFillShade="BF"/>
          </w:tcPr>
          <w:p w:rsidR="00A12C97" w:rsidRDefault="00A12C97">
            <w:pPr>
              <w:pStyle w:val="FCSBodyText"/>
              <w:rPr>
                <w:rFonts w:asciiTheme="minorHAnsi" w:hAnsiTheme="minorHAnsi" w:cstheme="minorHAnsi"/>
                <w:sz w:val="24"/>
                <w:szCs w:val="24"/>
              </w:rPr>
            </w:pPr>
          </w:p>
        </w:tc>
        <w:tc>
          <w:tcPr>
            <w:tcW w:w="1626" w:type="dxa"/>
            <w:tcBorders>
              <w:top w:val="single" w:sz="4" w:space="0" w:color="auto"/>
              <w:left w:val="single" w:sz="4" w:space="0" w:color="auto"/>
              <w:bottom w:val="single" w:sz="4" w:space="0" w:color="auto"/>
              <w:right w:val="single" w:sz="4" w:space="0" w:color="auto"/>
            </w:tcBorders>
            <w:shd w:val="clear" w:color="auto" w:fill="E36C0A" w:themeFill="accent6" w:themeFillShade="BF"/>
            <w:hideMark/>
          </w:tcPr>
          <w:p w:rsidR="00A12C97" w:rsidRDefault="00A12C97">
            <w:pPr>
              <w:pStyle w:val="FCSBodyText"/>
              <w:rPr>
                <w:rFonts w:asciiTheme="minorHAnsi" w:hAnsiTheme="minorHAnsi" w:cstheme="minorHAnsi"/>
                <w:sz w:val="24"/>
                <w:szCs w:val="24"/>
              </w:rPr>
            </w:pPr>
            <w:r>
              <w:rPr>
                <w:rFonts w:asciiTheme="minorHAnsi" w:hAnsiTheme="minorHAnsi" w:cstheme="minorHAnsi"/>
                <w:sz w:val="24"/>
                <w:szCs w:val="24"/>
              </w:rPr>
              <w:t>Public road</w:t>
            </w:r>
          </w:p>
        </w:tc>
        <w:tc>
          <w:tcPr>
            <w:tcW w:w="3441" w:type="dxa"/>
            <w:tcBorders>
              <w:top w:val="single" w:sz="4" w:space="0" w:color="auto"/>
              <w:left w:val="single" w:sz="4" w:space="0" w:color="auto"/>
              <w:bottom w:val="single" w:sz="4" w:space="0" w:color="auto"/>
              <w:right w:val="single" w:sz="4" w:space="0" w:color="auto"/>
            </w:tcBorders>
            <w:hideMark/>
          </w:tcPr>
          <w:p w:rsidR="00A12C97" w:rsidRPr="00CD7A77" w:rsidRDefault="00DA118D">
            <w:pPr>
              <w:pStyle w:val="FCSBodyText"/>
              <w:rPr>
                <w:rFonts w:asciiTheme="minorHAnsi" w:hAnsiTheme="minorHAnsi" w:cstheme="minorHAnsi"/>
                <w:sz w:val="24"/>
                <w:szCs w:val="24"/>
              </w:rPr>
            </w:pPr>
            <w:r w:rsidRPr="00CD7A77">
              <w:rPr>
                <w:rFonts w:asciiTheme="minorHAnsi" w:hAnsiTheme="minorHAnsi" w:cstheme="minorHAnsi"/>
                <w:sz w:val="24"/>
                <w:szCs w:val="24"/>
              </w:rPr>
              <w:t>The haulage of timber from the Longrigg block will need to travel along a public road which is very narrow and at times lined by houses on both side of the road.</w:t>
            </w:r>
          </w:p>
          <w:p w:rsidR="00CD7A77" w:rsidRDefault="00DA118D" w:rsidP="00B125BD">
            <w:pPr>
              <w:pStyle w:val="FCSBodyText"/>
              <w:rPr>
                <w:rFonts w:asciiTheme="minorHAnsi" w:hAnsiTheme="minorHAnsi" w:cstheme="minorHAnsi"/>
                <w:sz w:val="24"/>
                <w:szCs w:val="24"/>
              </w:rPr>
            </w:pPr>
            <w:r w:rsidRPr="00CD7A77">
              <w:rPr>
                <w:rFonts w:asciiTheme="minorHAnsi" w:hAnsiTheme="minorHAnsi" w:cstheme="minorHAnsi"/>
                <w:sz w:val="24"/>
                <w:szCs w:val="24"/>
              </w:rPr>
              <w:t>Th</w:t>
            </w:r>
            <w:r w:rsidR="00B125BD" w:rsidRPr="00CD7A77">
              <w:rPr>
                <w:rFonts w:asciiTheme="minorHAnsi" w:hAnsiTheme="minorHAnsi" w:cstheme="minorHAnsi"/>
                <w:sz w:val="24"/>
                <w:szCs w:val="24"/>
              </w:rPr>
              <w:t xml:space="preserve">e felling is planned for Phase 1 – the first five years of the plan. </w:t>
            </w:r>
            <w:r w:rsidR="00CD7A77">
              <w:rPr>
                <w:rFonts w:asciiTheme="minorHAnsi" w:hAnsiTheme="minorHAnsi" w:cstheme="minorHAnsi"/>
                <w:sz w:val="24"/>
                <w:szCs w:val="24"/>
              </w:rPr>
              <w:t xml:space="preserve">Harvesting operations can be managed at a constant but low level output to minimise the haulage on any given day. </w:t>
            </w:r>
          </w:p>
          <w:p w:rsidR="00DA118D" w:rsidRPr="00CD7A77" w:rsidRDefault="00B125BD" w:rsidP="00B125BD">
            <w:pPr>
              <w:pStyle w:val="FCSBodyText"/>
              <w:rPr>
                <w:rFonts w:asciiTheme="minorHAnsi" w:hAnsiTheme="minorHAnsi" w:cstheme="minorHAnsi"/>
                <w:sz w:val="24"/>
                <w:szCs w:val="24"/>
              </w:rPr>
            </w:pPr>
            <w:r w:rsidRPr="00CD7A77">
              <w:rPr>
                <w:rFonts w:asciiTheme="minorHAnsi" w:hAnsiTheme="minorHAnsi" w:cstheme="minorHAnsi"/>
                <w:sz w:val="24"/>
                <w:szCs w:val="24"/>
              </w:rPr>
              <w:t xml:space="preserve">A viable </w:t>
            </w:r>
            <w:r w:rsidR="00CD7A77" w:rsidRPr="00CD7A77">
              <w:rPr>
                <w:rFonts w:asciiTheme="minorHAnsi" w:hAnsiTheme="minorHAnsi" w:cstheme="minorHAnsi"/>
                <w:sz w:val="24"/>
                <w:szCs w:val="24"/>
              </w:rPr>
              <w:t xml:space="preserve">planned forest </w:t>
            </w:r>
            <w:r w:rsidRPr="00CD7A77">
              <w:rPr>
                <w:rFonts w:asciiTheme="minorHAnsi" w:hAnsiTheme="minorHAnsi" w:cstheme="minorHAnsi"/>
                <w:sz w:val="24"/>
                <w:szCs w:val="24"/>
              </w:rPr>
              <w:t xml:space="preserve">road into the south eastern end of forest block minimises the length of public road </w:t>
            </w:r>
            <w:r w:rsidR="00CD7A77" w:rsidRPr="00CD7A77">
              <w:rPr>
                <w:rFonts w:asciiTheme="minorHAnsi" w:hAnsiTheme="minorHAnsi" w:cstheme="minorHAnsi"/>
                <w:sz w:val="24"/>
                <w:szCs w:val="24"/>
              </w:rPr>
              <w:t xml:space="preserve">and neighbouring homes </w:t>
            </w:r>
            <w:r w:rsidRPr="00CD7A77">
              <w:rPr>
                <w:rFonts w:asciiTheme="minorHAnsi" w:hAnsiTheme="minorHAnsi" w:cstheme="minorHAnsi"/>
                <w:sz w:val="24"/>
                <w:szCs w:val="24"/>
              </w:rPr>
              <w:t>impacted by haulage.</w:t>
            </w:r>
            <w:r w:rsidR="00CD7A77">
              <w:rPr>
                <w:rFonts w:asciiTheme="minorHAnsi" w:hAnsiTheme="minorHAnsi" w:cstheme="minorHAnsi"/>
                <w:sz w:val="24"/>
                <w:szCs w:val="24"/>
              </w:rPr>
              <w:t xml:space="preserve"> The </w:t>
            </w:r>
            <w:r w:rsidR="00CD7A77">
              <w:rPr>
                <w:rFonts w:asciiTheme="minorHAnsi" w:hAnsiTheme="minorHAnsi" w:cstheme="minorHAnsi"/>
                <w:sz w:val="24"/>
                <w:szCs w:val="24"/>
              </w:rPr>
              <w:lastRenderedPageBreak/>
              <w:t>combination of these measures will help to reduce the impact on this vulnerable public road.</w:t>
            </w:r>
          </w:p>
        </w:tc>
        <w:tc>
          <w:tcPr>
            <w:tcW w:w="3312" w:type="dxa"/>
            <w:tcBorders>
              <w:top w:val="single" w:sz="4" w:space="0" w:color="auto"/>
              <w:left w:val="single" w:sz="4" w:space="0" w:color="auto"/>
              <w:bottom w:val="single" w:sz="4" w:space="0" w:color="auto"/>
              <w:right w:val="single" w:sz="4" w:space="0" w:color="auto"/>
            </w:tcBorders>
            <w:hideMark/>
          </w:tcPr>
          <w:p w:rsidR="00A12C97" w:rsidRPr="00B125BD" w:rsidRDefault="00DA118D">
            <w:pPr>
              <w:pStyle w:val="FCSBodyText"/>
              <w:rPr>
                <w:rFonts w:asciiTheme="minorHAnsi" w:hAnsiTheme="minorHAnsi" w:cstheme="minorHAnsi"/>
                <w:sz w:val="24"/>
                <w:szCs w:val="24"/>
              </w:rPr>
            </w:pPr>
            <w:r w:rsidRPr="00B125BD">
              <w:rPr>
                <w:rFonts w:asciiTheme="minorHAnsi" w:hAnsiTheme="minorHAnsi" w:cstheme="minorHAnsi"/>
                <w:sz w:val="24"/>
                <w:szCs w:val="24"/>
              </w:rPr>
              <w:lastRenderedPageBreak/>
              <w:t>The old FDP had planned for the felling of the entire Longrigg block in one fell coupe in 2027/28. This would involve the haulage of 87ha of mature conifer crop at one time.</w:t>
            </w:r>
          </w:p>
        </w:tc>
      </w:tr>
    </w:tbl>
    <w:p w:rsidR="006E27DD" w:rsidRPr="00A12C97" w:rsidRDefault="006E27DD" w:rsidP="002726B1">
      <w:pPr>
        <w:pStyle w:val="Heading3"/>
        <w:rPr>
          <w:rFonts w:ascii="Calibri" w:hAnsi="Calibri"/>
          <w:color w:val="auto"/>
          <w:sz w:val="24"/>
          <w:szCs w:val="24"/>
        </w:rPr>
      </w:pPr>
    </w:p>
    <w:p w:rsidR="00486173" w:rsidRPr="006E27DD" w:rsidRDefault="00486173" w:rsidP="00486173">
      <w:pPr>
        <w:pStyle w:val="FCBodytext"/>
        <w:rPr>
          <w:rFonts w:ascii="Calibri" w:hAnsi="Calibri" w:cs="Verdana"/>
        </w:rPr>
      </w:pPr>
      <w:bookmarkStart w:id="89" w:name="_Toc515449623"/>
      <w:bookmarkStart w:id="90" w:name="_Toc515449803"/>
      <w:bookmarkEnd w:id="81"/>
      <w:bookmarkEnd w:id="82"/>
      <w:bookmarkEnd w:id="83"/>
      <w:bookmarkEnd w:id="84"/>
      <w:bookmarkEnd w:id="85"/>
      <w:bookmarkEnd w:id="86"/>
      <w:bookmarkEnd w:id="87"/>
      <w:bookmarkEnd w:id="88"/>
    </w:p>
    <w:p w:rsidR="009918CD" w:rsidRPr="00D85BF3" w:rsidRDefault="00D85BF3" w:rsidP="00D85BF3">
      <w:pPr>
        <w:pStyle w:val="Heading2"/>
      </w:pPr>
      <w:bookmarkStart w:id="91" w:name="_Toc10724009"/>
      <w:bookmarkStart w:id="92" w:name="_Toc10725159"/>
      <w:bookmarkStart w:id="93" w:name="_Toc10727841"/>
      <w:bookmarkStart w:id="94" w:name="_Toc10727902"/>
      <w:bookmarkStart w:id="95" w:name="_Toc13577278"/>
      <w:bookmarkStart w:id="96" w:name="_Toc13577620"/>
      <w:bookmarkStart w:id="97" w:name="_Toc114742402"/>
      <w:r>
        <w:t>2.2</w:t>
      </w:r>
      <w:r>
        <w:tab/>
      </w:r>
      <w:r w:rsidR="002726B1" w:rsidRPr="00D85BF3">
        <w:t>Plan Objectives</w:t>
      </w:r>
      <w:bookmarkEnd w:id="89"/>
      <w:bookmarkEnd w:id="90"/>
      <w:bookmarkEnd w:id="91"/>
      <w:bookmarkEnd w:id="92"/>
      <w:bookmarkEnd w:id="93"/>
      <w:bookmarkEnd w:id="94"/>
      <w:bookmarkEnd w:id="95"/>
      <w:bookmarkEnd w:id="96"/>
      <w:bookmarkEnd w:id="97"/>
      <w:r w:rsidR="002726B1" w:rsidRPr="00D85BF3">
        <w:t xml:space="preserve"> </w:t>
      </w:r>
    </w:p>
    <w:p w:rsidR="009918CD" w:rsidRDefault="00677350" w:rsidP="00AB006F">
      <w:pPr>
        <w:pStyle w:val="FCBodytext"/>
        <w:numPr>
          <w:ilvl w:val="0"/>
          <w:numId w:val="5"/>
        </w:numPr>
        <w:rPr>
          <w:rFonts w:ascii="Calibri" w:hAnsi="Calibri" w:cs="Verdana"/>
          <w:sz w:val="24"/>
          <w:szCs w:val="24"/>
        </w:rPr>
      </w:pPr>
      <w:r>
        <w:rPr>
          <w:rFonts w:ascii="Calibri" w:hAnsi="Calibri" w:cs="Verdana"/>
          <w:sz w:val="24"/>
          <w:szCs w:val="24"/>
        </w:rPr>
        <w:t>Remove the</w:t>
      </w:r>
      <w:r w:rsidR="009918CD">
        <w:rPr>
          <w:rFonts w:ascii="Calibri" w:hAnsi="Calibri" w:cs="Verdana"/>
          <w:sz w:val="24"/>
          <w:szCs w:val="24"/>
        </w:rPr>
        <w:t xml:space="preserve"> </w:t>
      </w:r>
      <w:r w:rsidR="00D24345">
        <w:rPr>
          <w:rFonts w:ascii="Calibri" w:hAnsi="Calibri" w:cs="Verdana"/>
          <w:sz w:val="24"/>
          <w:szCs w:val="24"/>
        </w:rPr>
        <w:t xml:space="preserve">poor condition and </w:t>
      </w:r>
      <w:r w:rsidR="009918CD">
        <w:rPr>
          <w:rFonts w:ascii="Calibri" w:hAnsi="Calibri" w:cs="Verdana"/>
          <w:sz w:val="24"/>
          <w:szCs w:val="24"/>
        </w:rPr>
        <w:t>windblow</w:t>
      </w:r>
      <w:r w:rsidR="00D24345">
        <w:rPr>
          <w:rFonts w:ascii="Calibri" w:hAnsi="Calibri" w:cs="Verdana"/>
          <w:sz w:val="24"/>
          <w:szCs w:val="24"/>
        </w:rPr>
        <w:t xml:space="preserve"> Lodgepole pine and Phytophthora ramorum infected Larch</w:t>
      </w:r>
      <w:r w:rsidR="009918CD">
        <w:rPr>
          <w:rFonts w:ascii="Calibri" w:hAnsi="Calibri" w:cs="Verdana"/>
          <w:sz w:val="24"/>
          <w:szCs w:val="24"/>
        </w:rPr>
        <w:t xml:space="preserve"> in Ariundle plateau</w:t>
      </w:r>
    </w:p>
    <w:p w:rsidR="009918CD" w:rsidRDefault="00677350" w:rsidP="00AB006F">
      <w:pPr>
        <w:pStyle w:val="FCBodytext"/>
        <w:numPr>
          <w:ilvl w:val="0"/>
          <w:numId w:val="5"/>
        </w:numPr>
        <w:rPr>
          <w:rFonts w:ascii="Calibri" w:hAnsi="Calibri" w:cs="Verdana"/>
          <w:sz w:val="24"/>
          <w:szCs w:val="24"/>
        </w:rPr>
      </w:pPr>
      <w:r>
        <w:rPr>
          <w:rFonts w:ascii="Calibri" w:hAnsi="Calibri" w:cs="Verdana"/>
          <w:sz w:val="24"/>
          <w:szCs w:val="24"/>
        </w:rPr>
        <w:t>Restock the</w:t>
      </w:r>
      <w:r w:rsidR="009918CD">
        <w:rPr>
          <w:rFonts w:ascii="Calibri" w:hAnsi="Calibri" w:cs="Verdana"/>
          <w:sz w:val="24"/>
          <w:szCs w:val="24"/>
        </w:rPr>
        <w:t xml:space="preserve"> felled areas in Carnoch and secure oak wood restocking adjacent to NNR</w:t>
      </w:r>
    </w:p>
    <w:p w:rsidR="00AC4674" w:rsidRDefault="00D24345" w:rsidP="00AB006F">
      <w:pPr>
        <w:pStyle w:val="FCBodytext"/>
        <w:numPr>
          <w:ilvl w:val="0"/>
          <w:numId w:val="5"/>
        </w:numPr>
        <w:rPr>
          <w:rFonts w:ascii="Calibri" w:hAnsi="Calibri" w:cs="Verdana"/>
          <w:sz w:val="24"/>
          <w:szCs w:val="24"/>
        </w:rPr>
      </w:pPr>
      <w:r>
        <w:rPr>
          <w:rFonts w:ascii="Calibri" w:hAnsi="Calibri" w:cs="Verdana"/>
          <w:sz w:val="24"/>
          <w:szCs w:val="24"/>
        </w:rPr>
        <w:t>Discuss with NatureScot</w:t>
      </w:r>
      <w:r w:rsidR="00AC4674">
        <w:rPr>
          <w:rFonts w:ascii="Calibri" w:hAnsi="Calibri" w:cs="Verdana"/>
          <w:sz w:val="24"/>
          <w:szCs w:val="24"/>
        </w:rPr>
        <w:t xml:space="preserve"> the future management of the Ariundle NNR</w:t>
      </w:r>
    </w:p>
    <w:p w:rsidR="009918CD" w:rsidRDefault="009918CD" w:rsidP="00AB006F">
      <w:pPr>
        <w:pStyle w:val="FCBodytext"/>
        <w:numPr>
          <w:ilvl w:val="0"/>
          <w:numId w:val="5"/>
        </w:numPr>
        <w:rPr>
          <w:rFonts w:ascii="Calibri" w:hAnsi="Calibri" w:cs="Verdana"/>
          <w:sz w:val="24"/>
          <w:szCs w:val="24"/>
        </w:rPr>
      </w:pPr>
      <w:r>
        <w:rPr>
          <w:rFonts w:ascii="Calibri" w:hAnsi="Calibri" w:cs="Verdana"/>
          <w:sz w:val="24"/>
          <w:szCs w:val="24"/>
        </w:rPr>
        <w:t>Construct new roading in Ariundle plateau</w:t>
      </w:r>
      <w:r w:rsidR="00D24345">
        <w:rPr>
          <w:rFonts w:ascii="Calibri" w:hAnsi="Calibri" w:cs="Verdana"/>
          <w:sz w:val="24"/>
          <w:szCs w:val="24"/>
        </w:rPr>
        <w:t xml:space="preserve"> to enable harvesting operations</w:t>
      </w:r>
    </w:p>
    <w:p w:rsidR="009918CD" w:rsidRDefault="009918CD" w:rsidP="00AB006F">
      <w:pPr>
        <w:pStyle w:val="FCBodytext"/>
        <w:numPr>
          <w:ilvl w:val="0"/>
          <w:numId w:val="5"/>
        </w:numPr>
        <w:rPr>
          <w:rFonts w:ascii="Calibri" w:hAnsi="Calibri" w:cs="Verdana"/>
          <w:sz w:val="24"/>
          <w:szCs w:val="24"/>
        </w:rPr>
      </w:pPr>
      <w:r>
        <w:rPr>
          <w:rFonts w:ascii="Calibri" w:hAnsi="Calibri" w:cs="Verdana"/>
          <w:sz w:val="24"/>
          <w:szCs w:val="24"/>
        </w:rPr>
        <w:t>Plan and commence access to Eggadale East</w:t>
      </w:r>
    </w:p>
    <w:p w:rsidR="00AC4674" w:rsidRDefault="00AC4674" w:rsidP="00AB006F">
      <w:pPr>
        <w:pStyle w:val="FCBodytext"/>
        <w:numPr>
          <w:ilvl w:val="0"/>
          <w:numId w:val="5"/>
        </w:numPr>
        <w:rPr>
          <w:rFonts w:ascii="Calibri" w:hAnsi="Calibri" w:cs="Verdana"/>
          <w:sz w:val="24"/>
          <w:szCs w:val="24"/>
        </w:rPr>
      </w:pPr>
      <w:r>
        <w:rPr>
          <w:rFonts w:ascii="Calibri" w:hAnsi="Calibri" w:cs="Verdana"/>
          <w:sz w:val="24"/>
          <w:szCs w:val="24"/>
        </w:rPr>
        <w:t>Plan for, and accelerate the removal of Larch</w:t>
      </w:r>
    </w:p>
    <w:p w:rsidR="00677350" w:rsidRDefault="00677350" w:rsidP="00AB006F">
      <w:pPr>
        <w:pStyle w:val="FCBodytext"/>
        <w:numPr>
          <w:ilvl w:val="0"/>
          <w:numId w:val="5"/>
        </w:numPr>
        <w:rPr>
          <w:rFonts w:ascii="Calibri" w:hAnsi="Calibri" w:cs="Verdana"/>
          <w:sz w:val="24"/>
          <w:szCs w:val="24"/>
        </w:rPr>
      </w:pPr>
      <w:r>
        <w:rPr>
          <w:rFonts w:ascii="Calibri" w:hAnsi="Calibri" w:cs="Verdana"/>
          <w:sz w:val="24"/>
          <w:szCs w:val="24"/>
        </w:rPr>
        <w:t>Restore damaged peatlands</w:t>
      </w:r>
    </w:p>
    <w:p w:rsidR="00AC4674" w:rsidRDefault="00677350" w:rsidP="00AB006F">
      <w:pPr>
        <w:pStyle w:val="FCBodytext"/>
        <w:numPr>
          <w:ilvl w:val="0"/>
          <w:numId w:val="5"/>
        </w:numPr>
        <w:rPr>
          <w:rFonts w:ascii="Calibri" w:hAnsi="Calibri" w:cs="Verdana"/>
          <w:sz w:val="24"/>
          <w:szCs w:val="24"/>
        </w:rPr>
      </w:pPr>
      <w:r>
        <w:rPr>
          <w:rFonts w:ascii="Calibri" w:hAnsi="Calibri" w:cs="Verdana"/>
          <w:sz w:val="24"/>
          <w:szCs w:val="24"/>
        </w:rPr>
        <w:t xml:space="preserve">Renew </w:t>
      </w:r>
      <w:r w:rsidR="00AC4674">
        <w:rPr>
          <w:rFonts w:ascii="Calibri" w:hAnsi="Calibri" w:cs="Verdana"/>
          <w:sz w:val="24"/>
          <w:szCs w:val="24"/>
        </w:rPr>
        <w:t>the strategic deer fence</w:t>
      </w:r>
    </w:p>
    <w:p w:rsidR="00AC4674" w:rsidRDefault="00AC4674" w:rsidP="00AB006F">
      <w:pPr>
        <w:pStyle w:val="FCBodytext"/>
        <w:numPr>
          <w:ilvl w:val="0"/>
          <w:numId w:val="5"/>
        </w:numPr>
        <w:rPr>
          <w:rFonts w:ascii="Calibri" w:hAnsi="Calibri" w:cs="Verdana"/>
          <w:sz w:val="24"/>
          <w:szCs w:val="24"/>
        </w:rPr>
      </w:pPr>
      <w:r>
        <w:rPr>
          <w:rFonts w:ascii="Calibri" w:hAnsi="Calibri" w:cs="Verdana"/>
          <w:sz w:val="24"/>
          <w:szCs w:val="24"/>
        </w:rPr>
        <w:t>Maintain existing network of recreational facilities, with visitor zone management and the renewal of signs and structures to reflect FLS and new contact details</w:t>
      </w:r>
    </w:p>
    <w:p w:rsidR="00AC4674" w:rsidRPr="00874816" w:rsidRDefault="00AC4674" w:rsidP="00AB006F">
      <w:pPr>
        <w:pStyle w:val="FCBodytext"/>
        <w:numPr>
          <w:ilvl w:val="0"/>
          <w:numId w:val="5"/>
        </w:numPr>
        <w:rPr>
          <w:rFonts w:ascii="Calibri" w:hAnsi="Calibri" w:cs="Verdana"/>
          <w:sz w:val="24"/>
          <w:szCs w:val="24"/>
        </w:rPr>
      </w:pPr>
      <w:r>
        <w:rPr>
          <w:rFonts w:ascii="Calibri" w:hAnsi="Calibri" w:cs="Verdana"/>
          <w:sz w:val="24"/>
          <w:szCs w:val="24"/>
        </w:rPr>
        <w:t>S</w:t>
      </w:r>
      <w:r w:rsidR="00677350">
        <w:rPr>
          <w:rFonts w:ascii="Calibri" w:hAnsi="Calibri" w:cs="Verdana"/>
          <w:sz w:val="24"/>
          <w:szCs w:val="24"/>
        </w:rPr>
        <w:t>ecure the s</w:t>
      </w:r>
      <w:r>
        <w:rPr>
          <w:rFonts w:ascii="Calibri" w:hAnsi="Calibri" w:cs="Verdana"/>
          <w:sz w:val="24"/>
          <w:szCs w:val="24"/>
        </w:rPr>
        <w:t>ale of Longrigg</w:t>
      </w:r>
    </w:p>
    <w:p w:rsidR="00677350" w:rsidRPr="0079584D" w:rsidRDefault="00677350" w:rsidP="0079584D">
      <w:pPr>
        <w:pStyle w:val="Heading3"/>
        <w:rPr>
          <w:rFonts w:ascii="Calibri" w:hAnsi="Calibri" w:cs="Verdana"/>
        </w:rPr>
      </w:pPr>
      <w:bookmarkStart w:id="98" w:name="_Toc515449625"/>
      <w:bookmarkStart w:id="99" w:name="_Toc515449805"/>
    </w:p>
    <w:p w:rsidR="00D24345" w:rsidRPr="00073C0E" w:rsidRDefault="00073C0E" w:rsidP="00073C0E">
      <w:pPr>
        <w:pStyle w:val="Heading3"/>
      </w:pPr>
      <w:bookmarkStart w:id="100" w:name="_Toc10724010"/>
      <w:bookmarkStart w:id="101" w:name="_Toc10725160"/>
      <w:bookmarkStart w:id="102" w:name="_Toc10727842"/>
      <w:bookmarkStart w:id="103" w:name="_Toc10727903"/>
      <w:bookmarkStart w:id="104" w:name="_Toc13577279"/>
      <w:bookmarkStart w:id="105" w:name="_Toc13577621"/>
      <w:bookmarkStart w:id="106" w:name="_Toc114742403"/>
      <w:r w:rsidRPr="00073C0E">
        <w:t xml:space="preserve">2.2.1 </w:t>
      </w:r>
      <w:r w:rsidR="002726B1" w:rsidRPr="00073C0E">
        <w:t>Key challenges</w:t>
      </w:r>
      <w:bookmarkEnd w:id="98"/>
      <w:bookmarkEnd w:id="99"/>
      <w:bookmarkEnd w:id="100"/>
      <w:bookmarkEnd w:id="101"/>
      <w:bookmarkEnd w:id="102"/>
      <w:bookmarkEnd w:id="103"/>
      <w:bookmarkEnd w:id="104"/>
      <w:bookmarkEnd w:id="105"/>
      <w:bookmarkEnd w:id="106"/>
      <w:r w:rsidR="002726B1" w:rsidRPr="00073C0E">
        <w:t xml:space="preserve"> </w:t>
      </w:r>
    </w:p>
    <w:p w:rsidR="008E2D45" w:rsidRPr="00BD33D6" w:rsidRDefault="008E2D45" w:rsidP="00AB006F">
      <w:pPr>
        <w:pStyle w:val="FCBodytext"/>
        <w:numPr>
          <w:ilvl w:val="0"/>
          <w:numId w:val="3"/>
        </w:numPr>
        <w:ind w:left="360"/>
        <w:rPr>
          <w:rFonts w:ascii="Calibri" w:hAnsi="Calibri" w:cs="Verdana"/>
          <w:sz w:val="24"/>
          <w:szCs w:val="24"/>
        </w:rPr>
      </w:pPr>
      <w:r w:rsidRPr="00BD33D6">
        <w:rPr>
          <w:rFonts w:ascii="Calibri" w:hAnsi="Calibri" w:cs="Verdana"/>
          <w:sz w:val="24"/>
          <w:szCs w:val="24"/>
        </w:rPr>
        <w:t>Resilience in the face of climate change.</w:t>
      </w:r>
      <w:r w:rsidR="00470CCB" w:rsidRPr="00BD33D6">
        <w:rPr>
          <w:rFonts w:ascii="Calibri" w:hAnsi="Calibri" w:cs="Verdana"/>
          <w:sz w:val="24"/>
          <w:szCs w:val="24"/>
        </w:rPr>
        <w:t xml:space="preserve"> Increasing the resilience of the woodland and the softwoods</w:t>
      </w:r>
    </w:p>
    <w:p w:rsidR="00470CCB" w:rsidRPr="00BD33D6" w:rsidRDefault="00470CCB" w:rsidP="00AB006F">
      <w:pPr>
        <w:pStyle w:val="FCBodytext"/>
        <w:numPr>
          <w:ilvl w:val="0"/>
          <w:numId w:val="3"/>
        </w:numPr>
        <w:ind w:left="360"/>
        <w:rPr>
          <w:rFonts w:ascii="Calibri" w:hAnsi="Calibri" w:cs="Verdana"/>
          <w:sz w:val="24"/>
          <w:szCs w:val="24"/>
        </w:rPr>
      </w:pPr>
      <w:r w:rsidRPr="00BD33D6">
        <w:rPr>
          <w:rFonts w:ascii="Calibri" w:hAnsi="Calibri" w:cs="Verdana"/>
          <w:sz w:val="24"/>
          <w:szCs w:val="24"/>
        </w:rPr>
        <w:t>Poor gro</w:t>
      </w:r>
      <w:r w:rsidR="00E56FBB" w:rsidRPr="00BD33D6">
        <w:rPr>
          <w:rFonts w:ascii="Calibri" w:hAnsi="Calibri" w:cs="Verdana"/>
          <w:sz w:val="24"/>
          <w:szCs w:val="24"/>
        </w:rPr>
        <w:t>wth of conifers on the high elevatio</w:t>
      </w:r>
      <w:r w:rsidR="00BD33D6" w:rsidRPr="00BD33D6">
        <w:rPr>
          <w:rFonts w:ascii="Calibri" w:hAnsi="Calibri" w:cs="Verdana"/>
          <w:sz w:val="24"/>
          <w:szCs w:val="24"/>
        </w:rPr>
        <w:t>ns of Eggadale and the issues of access to manage these areas</w:t>
      </w:r>
    </w:p>
    <w:p w:rsidR="008E2D45" w:rsidRPr="00BD33D6" w:rsidRDefault="00677350"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Access to the woodland in</w:t>
      </w:r>
      <w:r w:rsidR="00474A67" w:rsidRPr="00BD33D6">
        <w:rPr>
          <w:rFonts w:ascii="Calibri" w:hAnsi="Calibri" w:cs="Verdana"/>
          <w:sz w:val="24"/>
          <w:szCs w:val="24"/>
        </w:rPr>
        <w:t xml:space="preserve"> Ariundle </w:t>
      </w:r>
      <w:r w:rsidRPr="00BD33D6">
        <w:rPr>
          <w:rFonts w:ascii="Calibri" w:hAnsi="Calibri" w:cs="Verdana"/>
          <w:sz w:val="24"/>
          <w:szCs w:val="24"/>
        </w:rPr>
        <w:t xml:space="preserve">plateau </w:t>
      </w:r>
      <w:r w:rsidR="00474A67" w:rsidRPr="00BD33D6">
        <w:rPr>
          <w:rFonts w:ascii="Calibri" w:hAnsi="Calibri" w:cs="Verdana"/>
          <w:sz w:val="24"/>
          <w:szCs w:val="24"/>
        </w:rPr>
        <w:t>and forest road access to the Eastern side of Eggadale Glen</w:t>
      </w:r>
    </w:p>
    <w:p w:rsidR="00BD33D6" w:rsidRPr="00BD33D6" w:rsidRDefault="00BD33D6" w:rsidP="00AB006F">
      <w:pPr>
        <w:pStyle w:val="FCBodytext"/>
        <w:numPr>
          <w:ilvl w:val="0"/>
          <w:numId w:val="3"/>
        </w:numPr>
        <w:ind w:left="360"/>
        <w:rPr>
          <w:rFonts w:ascii="Calibri" w:hAnsi="Calibri" w:cs="Verdana"/>
          <w:b/>
          <w:sz w:val="24"/>
          <w:szCs w:val="24"/>
        </w:rPr>
      </w:pPr>
      <w:r>
        <w:rPr>
          <w:rFonts w:ascii="Calibri" w:hAnsi="Calibri" w:cs="Verdana"/>
          <w:sz w:val="24"/>
          <w:szCs w:val="24"/>
        </w:rPr>
        <w:t>Rapid response to Statutory Plant Health Notice (SPHN) in areas with inaccessible Larch.</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Community relations</w:t>
      </w:r>
      <w:r w:rsidR="00C804F3" w:rsidRPr="00BD33D6">
        <w:rPr>
          <w:rFonts w:ascii="Calibri" w:hAnsi="Calibri" w:cs="Verdana"/>
          <w:sz w:val="24"/>
          <w:szCs w:val="24"/>
        </w:rPr>
        <w:t>. Harvesting operations in Ariundle and Longrigg impacting local communities and minor public roads.</w:t>
      </w:r>
    </w:p>
    <w:p w:rsidR="00474A67" w:rsidRPr="00BD33D6" w:rsidRDefault="00C804F3"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 xml:space="preserve">Removal of non-native </w:t>
      </w:r>
      <w:r w:rsidR="00474A67" w:rsidRPr="00BD33D6">
        <w:rPr>
          <w:rFonts w:ascii="Calibri" w:hAnsi="Calibri" w:cs="Verdana"/>
          <w:sz w:val="24"/>
          <w:szCs w:val="24"/>
        </w:rPr>
        <w:t>conifers</w:t>
      </w:r>
      <w:r w:rsidRPr="00BD33D6">
        <w:rPr>
          <w:rFonts w:ascii="Calibri" w:hAnsi="Calibri" w:cs="Verdana"/>
          <w:sz w:val="24"/>
          <w:szCs w:val="24"/>
        </w:rPr>
        <w:t xml:space="preserve"> on deep peats</w:t>
      </w:r>
      <w:r w:rsidR="00474A67" w:rsidRPr="00BD33D6">
        <w:rPr>
          <w:rFonts w:ascii="Calibri" w:hAnsi="Calibri" w:cs="Verdana"/>
          <w:sz w:val="24"/>
          <w:szCs w:val="24"/>
        </w:rPr>
        <w:t xml:space="preserve"> and the restoration of bog or bog woodland</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Open/felled area below forest car park – should this be woodland?</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Water management for Upper Strontian</w:t>
      </w:r>
      <w:r w:rsidR="00C804F3" w:rsidRPr="00BD33D6">
        <w:rPr>
          <w:rFonts w:ascii="Calibri" w:hAnsi="Calibri" w:cs="Verdana"/>
          <w:sz w:val="24"/>
          <w:szCs w:val="24"/>
        </w:rPr>
        <w:t xml:space="preserve"> in a drinking water catchment and salmonid habitat.</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Future thinning considerations</w:t>
      </w:r>
      <w:r w:rsidR="00C804F3" w:rsidRPr="00BD33D6">
        <w:rPr>
          <w:rFonts w:ascii="Calibri" w:hAnsi="Calibri" w:cs="Verdana"/>
          <w:sz w:val="24"/>
          <w:szCs w:val="24"/>
        </w:rPr>
        <w:t>. Steep ground is a challenge for mechanised operations.</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 xml:space="preserve">Deer pressure in </w:t>
      </w:r>
      <w:r w:rsidR="00C804F3" w:rsidRPr="00BD33D6">
        <w:rPr>
          <w:rFonts w:ascii="Calibri" w:hAnsi="Calibri" w:cs="Verdana"/>
          <w:sz w:val="24"/>
          <w:szCs w:val="24"/>
        </w:rPr>
        <w:t>Ariundle is a</w:t>
      </w:r>
      <w:r w:rsidRPr="00BD33D6">
        <w:rPr>
          <w:rFonts w:ascii="Calibri" w:hAnsi="Calibri" w:cs="Verdana"/>
          <w:sz w:val="24"/>
          <w:szCs w:val="24"/>
        </w:rPr>
        <w:t xml:space="preserve"> bit high for</w:t>
      </w:r>
      <w:r w:rsidR="00C804F3" w:rsidRPr="00BD33D6">
        <w:rPr>
          <w:rFonts w:ascii="Calibri" w:hAnsi="Calibri" w:cs="Verdana"/>
          <w:sz w:val="24"/>
          <w:szCs w:val="24"/>
        </w:rPr>
        <w:t xml:space="preserve"> natural regeneration. Renew</w:t>
      </w:r>
      <w:r w:rsidR="00BD33D6" w:rsidRPr="00BD33D6">
        <w:rPr>
          <w:rFonts w:ascii="Calibri" w:hAnsi="Calibri" w:cs="Verdana"/>
          <w:sz w:val="24"/>
          <w:szCs w:val="24"/>
        </w:rPr>
        <w:t>al of</w:t>
      </w:r>
      <w:r w:rsidR="00C804F3" w:rsidRPr="00BD33D6">
        <w:rPr>
          <w:rFonts w:ascii="Calibri" w:hAnsi="Calibri" w:cs="Verdana"/>
          <w:sz w:val="24"/>
          <w:szCs w:val="24"/>
        </w:rPr>
        <w:t xml:space="preserve"> </w:t>
      </w:r>
      <w:r w:rsidR="00BD33D6" w:rsidRPr="00BD33D6">
        <w:rPr>
          <w:rFonts w:ascii="Calibri" w:hAnsi="Calibri" w:cs="Verdana"/>
          <w:sz w:val="24"/>
          <w:szCs w:val="24"/>
        </w:rPr>
        <w:t>deer fencing</w:t>
      </w:r>
      <w:r w:rsidR="00C804F3" w:rsidRPr="00BD33D6">
        <w:rPr>
          <w:rFonts w:ascii="Calibri" w:hAnsi="Calibri" w:cs="Verdana"/>
          <w:sz w:val="24"/>
          <w:szCs w:val="24"/>
        </w:rPr>
        <w:t xml:space="preserve"> post harvesting</w:t>
      </w:r>
      <w:r w:rsidR="00BD33D6" w:rsidRPr="00BD33D6">
        <w:rPr>
          <w:rFonts w:ascii="Calibri" w:hAnsi="Calibri" w:cs="Verdana"/>
          <w:sz w:val="24"/>
          <w:szCs w:val="24"/>
        </w:rPr>
        <w:t xml:space="preserve"> operations.</w:t>
      </w:r>
    </w:p>
    <w:p w:rsidR="008E2D45" w:rsidRPr="00BD33D6" w:rsidRDefault="008E2D45" w:rsidP="00AB006F">
      <w:pPr>
        <w:pStyle w:val="FCBodytext"/>
        <w:numPr>
          <w:ilvl w:val="0"/>
          <w:numId w:val="3"/>
        </w:numPr>
        <w:ind w:left="360"/>
        <w:rPr>
          <w:rFonts w:ascii="Calibri" w:hAnsi="Calibri" w:cs="Verdana"/>
          <w:b/>
          <w:sz w:val="24"/>
          <w:szCs w:val="24"/>
        </w:rPr>
      </w:pPr>
      <w:r w:rsidRPr="00BD33D6">
        <w:rPr>
          <w:rFonts w:ascii="Calibri" w:hAnsi="Calibri" w:cs="Verdana"/>
          <w:sz w:val="24"/>
          <w:szCs w:val="24"/>
        </w:rPr>
        <w:t>Landscaping issues of commercial crop to the NW of Ariundle NNR – p</w:t>
      </w:r>
      <w:r w:rsidR="00C804F3" w:rsidRPr="00BD33D6">
        <w:rPr>
          <w:rFonts w:ascii="Calibri" w:hAnsi="Calibri" w:cs="Verdana"/>
          <w:sz w:val="24"/>
          <w:szCs w:val="24"/>
        </w:rPr>
        <w:t>ossible 20</w:t>
      </w:r>
      <w:r w:rsidRPr="00BD33D6">
        <w:rPr>
          <w:rFonts w:ascii="Calibri" w:hAnsi="Calibri" w:cs="Verdana"/>
          <w:sz w:val="24"/>
          <w:szCs w:val="24"/>
        </w:rPr>
        <w:t>0 metre wide native woodland buffer</w:t>
      </w:r>
      <w:r w:rsidR="00BD33D6" w:rsidRPr="00BD33D6">
        <w:rPr>
          <w:rFonts w:ascii="Calibri" w:hAnsi="Calibri" w:cs="Verdana"/>
          <w:sz w:val="24"/>
          <w:szCs w:val="24"/>
        </w:rPr>
        <w:t xml:space="preserve"> may be required</w:t>
      </w:r>
    </w:p>
    <w:p w:rsidR="00A27699" w:rsidRPr="00356F89" w:rsidRDefault="00A27699" w:rsidP="00A27699">
      <w:pPr>
        <w:pStyle w:val="FCBodytext"/>
        <w:rPr>
          <w:rFonts w:ascii="Calibri" w:hAnsi="Calibri" w:cs="Verdana"/>
          <w:sz w:val="24"/>
          <w:szCs w:val="24"/>
        </w:rPr>
      </w:pPr>
    </w:p>
    <w:p w:rsidR="005A2786" w:rsidRDefault="005A2786">
      <w:pPr>
        <w:spacing w:line="240" w:lineRule="auto"/>
        <w:rPr>
          <w:rFonts w:ascii="Calibri" w:hAnsi="Calibri" w:cs="Arial"/>
          <w:iCs/>
          <w:color w:val="6DB33F"/>
          <w:kern w:val="32"/>
          <w:sz w:val="48"/>
          <w:szCs w:val="28"/>
        </w:rPr>
        <w:sectPr w:rsidR="005A2786" w:rsidSect="00B23174">
          <w:pgSz w:w="11907" w:h="16840" w:code="9"/>
          <w:pgMar w:top="284" w:right="1134" w:bottom="1134" w:left="737" w:header="567" w:footer="567" w:gutter="0"/>
          <w:cols w:space="708"/>
          <w:docGrid w:linePitch="360"/>
        </w:sectPr>
      </w:pPr>
      <w:bookmarkStart w:id="107" w:name="_Toc515449627"/>
      <w:bookmarkStart w:id="108" w:name="_Toc515449807"/>
      <w:bookmarkStart w:id="109" w:name="_Toc10724012"/>
      <w:bookmarkStart w:id="110" w:name="_Toc10725162"/>
      <w:bookmarkStart w:id="111" w:name="_Toc10727844"/>
      <w:bookmarkStart w:id="112" w:name="_Toc10727905"/>
      <w:bookmarkStart w:id="113" w:name="_Toc13577281"/>
      <w:bookmarkStart w:id="114" w:name="_Toc13577623"/>
    </w:p>
    <w:p w:rsidR="00C410EA" w:rsidRPr="00D85BF3" w:rsidRDefault="00D85BF3" w:rsidP="00D85BF3">
      <w:pPr>
        <w:pStyle w:val="Heading2"/>
      </w:pPr>
      <w:bookmarkStart w:id="115" w:name="_Toc114742404"/>
      <w:r w:rsidRPr="00D85BF3">
        <w:lastRenderedPageBreak/>
        <w:t>2.3</w:t>
      </w:r>
      <w:r w:rsidRPr="00D85BF3">
        <w:tab/>
      </w:r>
      <w:r w:rsidR="002726B1" w:rsidRPr="00D85BF3">
        <w:t>Analysis and concept</w:t>
      </w:r>
      <w:bookmarkEnd w:id="107"/>
      <w:bookmarkEnd w:id="108"/>
      <w:bookmarkEnd w:id="109"/>
      <w:bookmarkEnd w:id="110"/>
      <w:bookmarkEnd w:id="111"/>
      <w:bookmarkEnd w:id="112"/>
      <w:bookmarkEnd w:id="113"/>
      <w:bookmarkEnd w:id="114"/>
      <w:bookmarkEnd w:id="115"/>
    </w:p>
    <w:p w:rsidR="00DD5122" w:rsidRPr="00546F56" w:rsidRDefault="00E66F1E" w:rsidP="00DD5122">
      <w:pPr>
        <w:pStyle w:val="FCSBodyText"/>
        <w:rPr>
          <w:rFonts w:asciiTheme="minorHAnsi" w:hAnsiTheme="minorHAnsi" w:cstheme="minorHAnsi"/>
          <w:sz w:val="24"/>
          <w:szCs w:val="24"/>
        </w:rPr>
      </w:pPr>
      <w:r w:rsidRPr="00546F56">
        <w:rPr>
          <w:rFonts w:asciiTheme="minorHAnsi" w:hAnsiTheme="minorHAnsi" w:cstheme="minorHAnsi"/>
          <w:sz w:val="24"/>
          <w:szCs w:val="24"/>
        </w:rPr>
        <w:t>(</w:t>
      </w:r>
      <w:r w:rsidR="00A610DA" w:rsidRPr="00546F56">
        <w:rPr>
          <w:rFonts w:asciiTheme="minorHAnsi" w:hAnsiTheme="minorHAnsi" w:cstheme="minorHAnsi"/>
          <w:sz w:val="24"/>
          <w:szCs w:val="24"/>
        </w:rPr>
        <w:t>See Map 12 – Analysis; Map 13 – Economic &amp; Social Concept; Map 14 – Environmental Concept</w:t>
      </w:r>
      <w:r w:rsidR="00DD5122" w:rsidRPr="00546F56">
        <w:rPr>
          <w:rFonts w:asciiTheme="minorHAnsi" w:hAnsiTheme="minorHAnsi" w:cstheme="minorHAnsi"/>
          <w:sz w:val="24"/>
          <w:szCs w:val="24"/>
        </w:rPr>
        <w:t>)</w:t>
      </w:r>
    </w:p>
    <w:tbl>
      <w:tblPr>
        <w:tblStyle w:val="TableGrid"/>
        <w:tblW w:w="0" w:type="auto"/>
        <w:tblLayout w:type="fixed"/>
        <w:tblLook w:val="04A0" w:firstRow="1" w:lastRow="0" w:firstColumn="1" w:lastColumn="0" w:noHBand="0" w:noVBand="1"/>
        <w:tblDescription w:val="Analysis and concept table"/>
      </w:tblPr>
      <w:tblGrid>
        <w:gridCol w:w="1838"/>
        <w:gridCol w:w="3260"/>
        <w:gridCol w:w="3402"/>
        <w:gridCol w:w="5670"/>
      </w:tblGrid>
      <w:tr w:rsidR="00E65FDF" w:rsidRPr="00356F89" w:rsidTr="00E65FDF">
        <w:trPr>
          <w:tblHeader/>
        </w:trPr>
        <w:tc>
          <w:tcPr>
            <w:tcW w:w="1838" w:type="dxa"/>
          </w:tcPr>
          <w:p w:rsidR="00E65FDF" w:rsidRPr="00356F89" w:rsidRDefault="00E65FDF" w:rsidP="00B125BD">
            <w:pPr>
              <w:pStyle w:val="FCBodytext"/>
              <w:ind w:left="0" w:right="2"/>
              <w:jc w:val="center"/>
              <w:rPr>
                <w:rFonts w:ascii="Calibri" w:hAnsi="Calibri"/>
                <w:b/>
                <w:sz w:val="24"/>
                <w:szCs w:val="24"/>
              </w:rPr>
            </w:pPr>
            <w:r w:rsidRPr="00356F89">
              <w:rPr>
                <w:rFonts w:ascii="Calibri" w:hAnsi="Calibri"/>
                <w:b/>
                <w:sz w:val="24"/>
                <w:szCs w:val="24"/>
              </w:rPr>
              <w:t>Objective</w:t>
            </w:r>
          </w:p>
        </w:tc>
        <w:tc>
          <w:tcPr>
            <w:tcW w:w="3260" w:type="dxa"/>
          </w:tcPr>
          <w:p w:rsidR="00E65FDF" w:rsidRPr="00356F89" w:rsidRDefault="00E65FDF" w:rsidP="00B125BD">
            <w:pPr>
              <w:pStyle w:val="FCBodytext"/>
              <w:ind w:left="0" w:right="0"/>
              <w:jc w:val="center"/>
              <w:rPr>
                <w:rFonts w:ascii="Calibri" w:hAnsi="Calibri"/>
                <w:b/>
                <w:sz w:val="24"/>
                <w:szCs w:val="24"/>
              </w:rPr>
            </w:pPr>
            <w:r w:rsidRPr="00356F89">
              <w:rPr>
                <w:rFonts w:ascii="Calibri" w:hAnsi="Calibri"/>
                <w:b/>
                <w:sz w:val="24"/>
                <w:szCs w:val="24"/>
              </w:rPr>
              <w:t>Opportunity</w:t>
            </w:r>
          </w:p>
        </w:tc>
        <w:tc>
          <w:tcPr>
            <w:tcW w:w="3402" w:type="dxa"/>
          </w:tcPr>
          <w:p w:rsidR="00E65FDF" w:rsidRPr="00356F89" w:rsidRDefault="00E65FDF" w:rsidP="00B125BD">
            <w:pPr>
              <w:pStyle w:val="FCBodytext"/>
              <w:ind w:left="0" w:right="0"/>
              <w:jc w:val="center"/>
              <w:rPr>
                <w:rFonts w:ascii="Calibri" w:hAnsi="Calibri"/>
                <w:b/>
                <w:sz w:val="24"/>
                <w:szCs w:val="24"/>
              </w:rPr>
            </w:pPr>
            <w:r w:rsidRPr="00356F89">
              <w:rPr>
                <w:rFonts w:ascii="Calibri" w:hAnsi="Calibri"/>
                <w:b/>
                <w:sz w:val="24"/>
                <w:szCs w:val="24"/>
              </w:rPr>
              <w:t xml:space="preserve">Constraint </w:t>
            </w:r>
          </w:p>
        </w:tc>
        <w:tc>
          <w:tcPr>
            <w:tcW w:w="5670" w:type="dxa"/>
          </w:tcPr>
          <w:p w:rsidR="00E65FDF" w:rsidRPr="00356F89" w:rsidRDefault="00E65FDF" w:rsidP="00B125BD">
            <w:pPr>
              <w:pStyle w:val="FCBodytext"/>
              <w:ind w:left="0" w:right="24"/>
              <w:jc w:val="center"/>
              <w:rPr>
                <w:rFonts w:ascii="Calibri" w:hAnsi="Calibri"/>
                <w:b/>
                <w:sz w:val="24"/>
                <w:szCs w:val="24"/>
              </w:rPr>
            </w:pPr>
            <w:r w:rsidRPr="00356F89">
              <w:rPr>
                <w:rFonts w:ascii="Calibri" w:hAnsi="Calibri"/>
                <w:b/>
                <w:sz w:val="24"/>
                <w:szCs w:val="24"/>
              </w:rPr>
              <w:t xml:space="preserve">Concept </w:t>
            </w:r>
          </w:p>
        </w:tc>
      </w:tr>
      <w:tr w:rsidR="00A20321" w:rsidRPr="00356F89" w:rsidTr="006712DE">
        <w:tblPrEx>
          <w:tblLook w:val="01E0" w:firstRow="1" w:lastRow="1" w:firstColumn="1" w:lastColumn="1" w:noHBand="0" w:noVBand="0"/>
        </w:tblPrEx>
        <w:tc>
          <w:tcPr>
            <w:tcW w:w="1838" w:type="dxa"/>
          </w:tcPr>
          <w:p w:rsidR="00A20321" w:rsidRPr="00B12440" w:rsidRDefault="00B12440" w:rsidP="00247591">
            <w:pPr>
              <w:pStyle w:val="FCBodytext"/>
              <w:ind w:left="0" w:right="112"/>
              <w:rPr>
                <w:rFonts w:ascii="Calibri" w:hAnsi="Calibri"/>
                <w:b/>
                <w:color w:val="auto"/>
                <w:sz w:val="24"/>
                <w:szCs w:val="24"/>
              </w:rPr>
            </w:pPr>
            <w:r>
              <w:rPr>
                <w:rFonts w:ascii="Calibri" w:hAnsi="Calibri"/>
                <w:b/>
                <w:color w:val="auto"/>
                <w:sz w:val="24"/>
                <w:szCs w:val="24"/>
              </w:rPr>
              <w:t>Improve land-use resilience</w:t>
            </w:r>
          </w:p>
          <w:p w:rsidR="00A20321" w:rsidRPr="00356F89" w:rsidRDefault="00A20321" w:rsidP="00247591">
            <w:pPr>
              <w:pStyle w:val="FCBodytext"/>
              <w:ind w:left="0" w:right="112"/>
              <w:rPr>
                <w:rFonts w:ascii="Calibri" w:hAnsi="Calibri"/>
                <w:color w:val="FF0000"/>
                <w:sz w:val="24"/>
                <w:szCs w:val="24"/>
              </w:rPr>
            </w:pPr>
          </w:p>
          <w:p w:rsidR="00A20321" w:rsidRPr="00356F89" w:rsidRDefault="00A20321" w:rsidP="00247591">
            <w:pPr>
              <w:pStyle w:val="FCBodytext"/>
              <w:ind w:left="0" w:right="112"/>
              <w:rPr>
                <w:rFonts w:ascii="Calibri" w:hAnsi="Calibri"/>
                <w:color w:val="FF0000"/>
                <w:sz w:val="24"/>
                <w:szCs w:val="24"/>
              </w:rPr>
            </w:pPr>
          </w:p>
          <w:p w:rsidR="00A20321" w:rsidRPr="00356F89" w:rsidRDefault="00A20321" w:rsidP="00247591">
            <w:pPr>
              <w:pStyle w:val="FCBodytext"/>
              <w:ind w:left="0" w:right="112"/>
              <w:rPr>
                <w:rFonts w:ascii="Calibri" w:hAnsi="Calibri"/>
                <w:color w:val="FF0000"/>
                <w:sz w:val="24"/>
                <w:szCs w:val="24"/>
              </w:rPr>
            </w:pPr>
          </w:p>
          <w:p w:rsidR="00A20321" w:rsidRPr="00356F89" w:rsidRDefault="00A20321" w:rsidP="00247591">
            <w:pPr>
              <w:pStyle w:val="FCBodytext"/>
              <w:ind w:left="0" w:right="112"/>
              <w:rPr>
                <w:rFonts w:ascii="Calibri" w:hAnsi="Calibri"/>
                <w:color w:val="FF0000"/>
                <w:sz w:val="24"/>
                <w:szCs w:val="24"/>
              </w:rPr>
            </w:pPr>
          </w:p>
        </w:tc>
        <w:tc>
          <w:tcPr>
            <w:tcW w:w="3260" w:type="dxa"/>
          </w:tcPr>
          <w:p w:rsidR="00B12440" w:rsidRPr="00CB7B7F" w:rsidRDefault="00B12440" w:rsidP="00B12440">
            <w:pPr>
              <w:rPr>
                <w:rFonts w:asciiTheme="minorHAnsi" w:hAnsiTheme="minorHAnsi" w:cstheme="minorHAnsi"/>
                <w:b/>
                <w:sz w:val="24"/>
                <w:szCs w:val="24"/>
              </w:rPr>
            </w:pPr>
            <w:r w:rsidRPr="00CB7B7F">
              <w:rPr>
                <w:rFonts w:asciiTheme="minorHAnsi" w:hAnsiTheme="minorHAnsi" w:cstheme="minorHAnsi"/>
                <w:b/>
                <w:sz w:val="24"/>
                <w:szCs w:val="24"/>
              </w:rPr>
              <w:t>Timber production.</w:t>
            </w: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 xml:space="preserve">Sitka spruce is suited to many parts of the forested area. There are localised areas where soil depths and shelter suit a wider range of conifer species. </w:t>
            </w: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Improved growth rates of conifer crops will help to mitigate climate change through carbon sequestration by optimising forest management and from carbon storage in timber products.</w:t>
            </w:r>
          </w:p>
          <w:p w:rsidR="00A20321" w:rsidRDefault="00A20321"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Default="00561817" w:rsidP="00247591">
            <w:pPr>
              <w:pStyle w:val="FCBodytext"/>
              <w:ind w:left="0" w:right="46"/>
              <w:rPr>
                <w:rFonts w:ascii="Calibri" w:hAnsi="Calibri"/>
                <w:color w:val="FF0000"/>
                <w:sz w:val="24"/>
                <w:szCs w:val="24"/>
              </w:rPr>
            </w:pPr>
          </w:p>
          <w:p w:rsidR="00561817" w:rsidRPr="00CB7B7F" w:rsidRDefault="00561817" w:rsidP="00561817">
            <w:pPr>
              <w:rPr>
                <w:rFonts w:asciiTheme="minorHAnsi" w:hAnsiTheme="minorHAnsi" w:cstheme="minorHAnsi"/>
                <w:b/>
                <w:sz w:val="24"/>
                <w:szCs w:val="24"/>
              </w:rPr>
            </w:pPr>
            <w:r w:rsidRPr="00CB7B7F">
              <w:rPr>
                <w:rFonts w:asciiTheme="minorHAnsi" w:hAnsiTheme="minorHAnsi" w:cstheme="minorHAnsi"/>
                <w:b/>
                <w:sz w:val="24"/>
                <w:szCs w:val="24"/>
              </w:rPr>
              <w:t>Soil management.</w:t>
            </w:r>
          </w:p>
          <w:p w:rsidR="00561817" w:rsidRPr="00CB7B7F" w:rsidRDefault="00561817" w:rsidP="00561817">
            <w:pPr>
              <w:rPr>
                <w:rFonts w:asciiTheme="minorHAnsi" w:hAnsiTheme="minorHAnsi" w:cstheme="minorHAnsi"/>
                <w:sz w:val="24"/>
                <w:szCs w:val="24"/>
              </w:rPr>
            </w:pPr>
            <w:r w:rsidRPr="00CB7B7F">
              <w:rPr>
                <w:rFonts w:asciiTheme="minorHAnsi" w:hAnsiTheme="minorHAnsi" w:cstheme="minorHAnsi"/>
                <w:sz w:val="24"/>
                <w:szCs w:val="24"/>
              </w:rPr>
              <w:t xml:space="preserve">Forest soils and peatlands store carbon. Appropriate forest and peatland management stabilises soils, improves soil fertility and carbon content. </w:t>
            </w:r>
          </w:p>
          <w:p w:rsidR="00561817" w:rsidRDefault="00561817"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B31663" w:rsidRDefault="00B3166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Default="001F03E3" w:rsidP="00247591">
            <w:pPr>
              <w:pStyle w:val="FCBodytext"/>
              <w:ind w:left="0" w:right="46"/>
              <w:rPr>
                <w:rFonts w:ascii="Calibri" w:hAnsi="Calibri"/>
                <w:color w:val="FF0000"/>
                <w:sz w:val="24"/>
                <w:szCs w:val="24"/>
              </w:rPr>
            </w:pPr>
          </w:p>
          <w:p w:rsidR="001F03E3" w:rsidRPr="00CB7B7F" w:rsidRDefault="001F03E3" w:rsidP="001F03E3">
            <w:pPr>
              <w:rPr>
                <w:rFonts w:asciiTheme="minorHAnsi" w:hAnsiTheme="minorHAnsi" w:cstheme="minorHAnsi"/>
                <w:b/>
                <w:sz w:val="24"/>
                <w:szCs w:val="24"/>
              </w:rPr>
            </w:pPr>
            <w:r w:rsidRPr="00CB7B7F">
              <w:rPr>
                <w:rFonts w:asciiTheme="minorHAnsi" w:hAnsiTheme="minorHAnsi" w:cstheme="minorHAnsi"/>
                <w:b/>
                <w:sz w:val="24"/>
                <w:szCs w:val="24"/>
              </w:rPr>
              <w:t>Water Quality Management</w:t>
            </w:r>
          </w:p>
          <w:p w:rsidR="001F03E3" w:rsidRPr="00CB7B7F" w:rsidRDefault="001F03E3" w:rsidP="001F03E3">
            <w:pPr>
              <w:rPr>
                <w:rFonts w:asciiTheme="minorHAnsi" w:hAnsiTheme="minorHAnsi" w:cstheme="minorHAnsi"/>
                <w:sz w:val="24"/>
                <w:szCs w:val="24"/>
              </w:rPr>
            </w:pPr>
            <w:r w:rsidRPr="00CB7B7F">
              <w:rPr>
                <w:rFonts w:asciiTheme="minorHAnsi" w:hAnsiTheme="minorHAnsi" w:cstheme="minorHAnsi"/>
                <w:sz w:val="24"/>
                <w:szCs w:val="24"/>
              </w:rPr>
              <w:t>Improve water quality and secure salmonid habitat</w:t>
            </w:r>
            <w:r>
              <w:rPr>
                <w:rFonts w:asciiTheme="minorHAnsi" w:hAnsiTheme="minorHAnsi" w:cstheme="minorHAnsi"/>
                <w:sz w:val="24"/>
                <w:szCs w:val="24"/>
              </w:rPr>
              <w:t>, private and public water supplies</w:t>
            </w:r>
          </w:p>
          <w:p w:rsidR="001F03E3" w:rsidRDefault="001F03E3"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Default="008B5209" w:rsidP="00247591">
            <w:pPr>
              <w:pStyle w:val="FCBodytext"/>
              <w:ind w:left="0" w:right="46"/>
              <w:rPr>
                <w:rFonts w:ascii="Calibri" w:hAnsi="Calibri"/>
                <w:color w:val="FF0000"/>
                <w:sz w:val="24"/>
                <w:szCs w:val="24"/>
              </w:rPr>
            </w:pPr>
          </w:p>
          <w:p w:rsidR="008B5209" w:rsidRPr="00CB7B7F" w:rsidRDefault="008B5209" w:rsidP="008B5209">
            <w:pPr>
              <w:rPr>
                <w:rFonts w:asciiTheme="minorHAnsi" w:hAnsiTheme="minorHAnsi" w:cstheme="minorHAnsi"/>
                <w:b/>
                <w:sz w:val="24"/>
                <w:szCs w:val="24"/>
              </w:rPr>
            </w:pPr>
            <w:r w:rsidRPr="00CB7B7F">
              <w:rPr>
                <w:rFonts w:asciiTheme="minorHAnsi" w:hAnsiTheme="minorHAnsi" w:cstheme="minorHAnsi"/>
                <w:b/>
                <w:sz w:val="24"/>
                <w:szCs w:val="24"/>
              </w:rPr>
              <w:t xml:space="preserve">Optimise land use </w:t>
            </w: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Healthy environments are the most resilient to climate change. Threats to these environments and the optimum land use have been identified.</w:t>
            </w: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 xml:space="preserve">Conifer crops are most productive and profitable on deeper soils and adjacent to forest roads. Native woodland </w:t>
            </w:r>
            <w:r>
              <w:rPr>
                <w:rFonts w:asciiTheme="minorHAnsi" w:hAnsiTheme="minorHAnsi" w:cstheme="minorHAnsi"/>
                <w:sz w:val="24"/>
                <w:szCs w:val="24"/>
              </w:rPr>
              <w:t xml:space="preserve">and open priority habitats </w:t>
            </w:r>
            <w:r w:rsidRPr="00CB7B7F">
              <w:rPr>
                <w:rFonts w:asciiTheme="minorHAnsi" w:hAnsiTheme="minorHAnsi" w:cstheme="minorHAnsi"/>
                <w:sz w:val="24"/>
                <w:szCs w:val="24"/>
              </w:rPr>
              <w:t>can provide a continuous link from low lying h</w:t>
            </w:r>
            <w:r>
              <w:rPr>
                <w:rFonts w:asciiTheme="minorHAnsi" w:hAnsiTheme="minorHAnsi" w:cstheme="minorHAnsi"/>
                <w:sz w:val="24"/>
                <w:szCs w:val="24"/>
              </w:rPr>
              <w:t>abitats transitioning to peatland edge</w:t>
            </w:r>
            <w:r w:rsidRPr="00CB7B7F">
              <w:rPr>
                <w:rFonts w:asciiTheme="minorHAnsi" w:hAnsiTheme="minorHAnsi" w:cstheme="minorHAnsi"/>
                <w:sz w:val="24"/>
                <w:szCs w:val="24"/>
              </w:rPr>
              <w:t xml:space="preserve"> habitats. </w:t>
            </w:r>
          </w:p>
          <w:p w:rsidR="008B5209" w:rsidRDefault="008B5209"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D2319F" w:rsidRDefault="00D2319F" w:rsidP="00247591">
            <w:pPr>
              <w:pStyle w:val="FCBodytext"/>
              <w:ind w:left="0" w:right="46"/>
              <w:rPr>
                <w:rFonts w:ascii="Calibri" w:hAnsi="Calibri"/>
                <w:color w:val="FF0000"/>
                <w:sz w:val="24"/>
                <w:szCs w:val="24"/>
              </w:rPr>
            </w:pPr>
          </w:p>
          <w:p w:rsidR="00D2319F" w:rsidRDefault="00D2319F" w:rsidP="00247591">
            <w:pPr>
              <w:pStyle w:val="FCBodytext"/>
              <w:ind w:left="0" w:right="46"/>
              <w:rPr>
                <w:rFonts w:ascii="Calibri" w:hAnsi="Calibri"/>
                <w:color w:val="FF0000"/>
                <w:sz w:val="24"/>
                <w:szCs w:val="24"/>
              </w:rPr>
            </w:pPr>
          </w:p>
          <w:p w:rsidR="00D2319F" w:rsidRDefault="00D2319F" w:rsidP="00247591">
            <w:pPr>
              <w:pStyle w:val="FCBodytext"/>
              <w:ind w:left="0" w:right="46"/>
              <w:rPr>
                <w:rFonts w:ascii="Calibri" w:hAnsi="Calibri"/>
                <w:color w:val="FF0000"/>
                <w:sz w:val="24"/>
                <w:szCs w:val="24"/>
              </w:rPr>
            </w:pPr>
          </w:p>
          <w:p w:rsidR="00D2319F" w:rsidRDefault="00D2319F" w:rsidP="00247591">
            <w:pPr>
              <w:pStyle w:val="FCBodytext"/>
              <w:ind w:left="0" w:right="46"/>
              <w:rPr>
                <w:rFonts w:ascii="Calibri" w:hAnsi="Calibri"/>
                <w:color w:val="FF0000"/>
                <w:sz w:val="24"/>
                <w:szCs w:val="24"/>
              </w:rPr>
            </w:pPr>
          </w:p>
          <w:p w:rsidR="001C681F" w:rsidRDefault="001C681F" w:rsidP="00247591">
            <w:pPr>
              <w:pStyle w:val="FCBodytext"/>
              <w:ind w:left="0" w:right="46"/>
              <w:rPr>
                <w:rFonts w:ascii="Calibri" w:hAnsi="Calibri"/>
                <w:color w:val="FF0000"/>
                <w:sz w:val="24"/>
                <w:szCs w:val="24"/>
              </w:rPr>
            </w:pPr>
          </w:p>
          <w:p w:rsidR="001C681F" w:rsidRPr="00CB7B7F" w:rsidRDefault="001C681F" w:rsidP="001C681F">
            <w:pPr>
              <w:rPr>
                <w:rFonts w:asciiTheme="minorHAnsi" w:hAnsiTheme="minorHAnsi" w:cstheme="minorHAnsi"/>
                <w:b/>
                <w:sz w:val="24"/>
                <w:szCs w:val="24"/>
              </w:rPr>
            </w:pPr>
            <w:r w:rsidRPr="00CB7B7F">
              <w:rPr>
                <w:rFonts w:asciiTheme="minorHAnsi" w:hAnsiTheme="minorHAnsi" w:cstheme="minorHAnsi"/>
                <w:b/>
                <w:sz w:val="24"/>
                <w:szCs w:val="24"/>
              </w:rPr>
              <w:t>Enhance the resilience of priority habitats and priority species</w:t>
            </w:r>
          </w:p>
          <w:p w:rsidR="001C681F" w:rsidRDefault="001C681F" w:rsidP="001C681F">
            <w:pPr>
              <w:pStyle w:val="FCBodytext"/>
              <w:ind w:left="0" w:right="46"/>
              <w:rPr>
                <w:rFonts w:asciiTheme="minorHAnsi" w:hAnsiTheme="minorHAnsi" w:cstheme="minorHAnsi"/>
                <w:sz w:val="24"/>
                <w:szCs w:val="24"/>
              </w:rPr>
            </w:pPr>
            <w:r w:rsidRPr="00CB7B7F">
              <w:rPr>
                <w:rFonts w:asciiTheme="minorHAnsi" w:hAnsiTheme="minorHAnsi" w:cstheme="minorHAnsi"/>
                <w:sz w:val="24"/>
                <w:szCs w:val="24"/>
              </w:rPr>
              <w:t>Future felling and restocking will provide opportunities to improve these habitats and create new permanent ones.</w:t>
            </w: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Default="00D544A1" w:rsidP="001C681F">
            <w:pPr>
              <w:pStyle w:val="FCBodytext"/>
              <w:ind w:left="0" w:right="46"/>
              <w:rPr>
                <w:rFonts w:asciiTheme="minorHAnsi" w:hAnsiTheme="minorHAnsi" w:cstheme="minorHAnsi"/>
                <w:sz w:val="24"/>
                <w:szCs w:val="24"/>
              </w:rPr>
            </w:pPr>
          </w:p>
          <w:p w:rsidR="00D544A1" w:rsidRPr="00CB7B7F" w:rsidRDefault="00D544A1" w:rsidP="00D544A1">
            <w:pPr>
              <w:rPr>
                <w:rFonts w:asciiTheme="minorHAnsi" w:hAnsiTheme="minorHAnsi" w:cstheme="minorHAnsi"/>
                <w:b/>
                <w:sz w:val="24"/>
                <w:szCs w:val="24"/>
              </w:rPr>
            </w:pPr>
            <w:r w:rsidRPr="00CB7B7F">
              <w:rPr>
                <w:rFonts w:asciiTheme="minorHAnsi" w:hAnsiTheme="minorHAnsi" w:cstheme="minorHAnsi"/>
                <w:b/>
                <w:sz w:val="24"/>
                <w:szCs w:val="24"/>
              </w:rPr>
              <w:t>Improve plant health</w:t>
            </w:r>
          </w:p>
          <w:p w:rsidR="00D544A1" w:rsidRPr="00CB7B7F" w:rsidRDefault="00D544A1" w:rsidP="00D544A1">
            <w:pPr>
              <w:rPr>
                <w:rFonts w:asciiTheme="minorHAnsi" w:hAnsiTheme="minorHAnsi" w:cstheme="minorHAnsi"/>
                <w:sz w:val="24"/>
                <w:szCs w:val="24"/>
              </w:rPr>
            </w:pPr>
            <w:r w:rsidRPr="00CB7B7F">
              <w:rPr>
                <w:rFonts w:asciiTheme="minorHAnsi" w:hAnsiTheme="minorHAnsi" w:cstheme="minorHAnsi"/>
                <w:sz w:val="24"/>
                <w:szCs w:val="24"/>
              </w:rPr>
              <w:t>Restructuring will provide the opportunity to address current plant health issues replacing vulnerable species with resilient crops and habitats for a future changing climate.</w:t>
            </w:r>
          </w:p>
          <w:p w:rsidR="00D544A1" w:rsidRPr="00356F89" w:rsidRDefault="00D544A1" w:rsidP="001C681F">
            <w:pPr>
              <w:pStyle w:val="FCBodytext"/>
              <w:ind w:left="0" w:right="46"/>
              <w:rPr>
                <w:rFonts w:ascii="Calibri" w:hAnsi="Calibri"/>
                <w:color w:val="FF0000"/>
                <w:sz w:val="24"/>
                <w:szCs w:val="24"/>
              </w:rPr>
            </w:pPr>
          </w:p>
        </w:tc>
        <w:tc>
          <w:tcPr>
            <w:tcW w:w="3402" w:type="dxa"/>
          </w:tcPr>
          <w:p w:rsidR="00B12440" w:rsidRDefault="00561817" w:rsidP="00247591">
            <w:pPr>
              <w:pStyle w:val="FCBodytext"/>
              <w:ind w:left="0" w:right="0"/>
              <w:rPr>
                <w:rFonts w:ascii="Calibri" w:hAnsi="Calibri"/>
                <w:color w:val="auto"/>
                <w:sz w:val="24"/>
                <w:szCs w:val="24"/>
              </w:rPr>
            </w:pPr>
            <w:r>
              <w:rPr>
                <w:rFonts w:ascii="Calibri" w:hAnsi="Calibri"/>
                <w:color w:val="auto"/>
                <w:sz w:val="24"/>
                <w:szCs w:val="24"/>
              </w:rPr>
              <w:lastRenderedPageBreak/>
              <w:t>Localised areas of high DAMS scores, some very steep slopes, areas where soils are thin, wet, fertility is poor, vulnerable to erosion during weather events.</w:t>
            </w:r>
          </w:p>
          <w:p w:rsidR="00561817" w:rsidRDefault="00561817" w:rsidP="00247591">
            <w:pPr>
              <w:pStyle w:val="FCBodytext"/>
              <w:ind w:left="0" w:right="0"/>
              <w:rPr>
                <w:rFonts w:ascii="Calibri" w:hAnsi="Calibri"/>
                <w:color w:val="auto"/>
                <w:sz w:val="24"/>
                <w:szCs w:val="24"/>
              </w:rPr>
            </w:pPr>
          </w:p>
          <w:p w:rsidR="00561817" w:rsidRDefault="00561817" w:rsidP="00247591">
            <w:pPr>
              <w:pStyle w:val="FCBodytext"/>
              <w:ind w:left="0" w:right="0"/>
              <w:rPr>
                <w:rFonts w:ascii="Calibri" w:hAnsi="Calibri"/>
                <w:color w:val="auto"/>
                <w:sz w:val="24"/>
                <w:szCs w:val="24"/>
              </w:rPr>
            </w:pPr>
            <w:r>
              <w:rPr>
                <w:rFonts w:ascii="Calibri" w:hAnsi="Calibri"/>
                <w:color w:val="auto"/>
                <w:sz w:val="24"/>
                <w:szCs w:val="24"/>
              </w:rPr>
              <w:t>Issue of heather affecting the growth of spruces and firs.</w:t>
            </w:r>
          </w:p>
          <w:p w:rsidR="00561817" w:rsidRDefault="00561817" w:rsidP="00247591">
            <w:pPr>
              <w:pStyle w:val="FCBodytext"/>
              <w:ind w:left="0" w:right="0"/>
              <w:rPr>
                <w:rFonts w:ascii="Calibri" w:hAnsi="Calibri"/>
                <w:color w:val="auto"/>
                <w:sz w:val="24"/>
                <w:szCs w:val="24"/>
              </w:rPr>
            </w:pPr>
          </w:p>
          <w:p w:rsidR="00561817" w:rsidRDefault="00561817" w:rsidP="00247591">
            <w:pPr>
              <w:pStyle w:val="FCBodytext"/>
              <w:ind w:left="0" w:right="0"/>
              <w:rPr>
                <w:rFonts w:ascii="Calibri" w:hAnsi="Calibri"/>
                <w:color w:val="auto"/>
                <w:sz w:val="24"/>
                <w:szCs w:val="24"/>
              </w:rPr>
            </w:pPr>
            <w:r>
              <w:rPr>
                <w:rFonts w:ascii="Calibri" w:hAnsi="Calibri"/>
                <w:color w:val="auto"/>
                <w:sz w:val="24"/>
                <w:szCs w:val="24"/>
              </w:rPr>
              <w:t>Inaccessible locations – Longrigg, Eggadale East.</w:t>
            </w:r>
          </w:p>
          <w:p w:rsidR="00561817" w:rsidRDefault="00561817" w:rsidP="00247591">
            <w:pPr>
              <w:pStyle w:val="FCBodytext"/>
              <w:ind w:left="0" w:right="0"/>
              <w:rPr>
                <w:rFonts w:ascii="Calibri" w:hAnsi="Calibri"/>
                <w:color w:val="auto"/>
                <w:sz w:val="24"/>
                <w:szCs w:val="24"/>
              </w:rPr>
            </w:pPr>
          </w:p>
          <w:p w:rsidR="00561817" w:rsidRDefault="00561817" w:rsidP="00247591">
            <w:pPr>
              <w:pStyle w:val="FCBodytext"/>
              <w:ind w:left="0" w:right="0"/>
              <w:rPr>
                <w:rFonts w:ascii="Calibri" w:hAnsi="Calibri"/>
                <w:color w:val="auto"/>
                <w:sz w:val="24"/>
                <w:szCs w:val="24"/>
              </w:rPr>
            </w:pPr>
            <w:r>
              <w:rPr>
                <w:rFonts w:ascii="Calibri" w:hAnsi="Calibri"/>
                <w:color w:val="auto"/>
                <w:sz w:val="24"/>
                <w:szCs w:val="24"/>
              </w:rPr>
              <w:t>Even aged conifer crops affecting Longrigg, Ariundle plateau and Eggadale East</w:t>
            </w:r>
          </w:p>
          <w:p w:rsidR="00561817" w:rsidRDefault="00561817" w:rsidP="00247591">
            <w:pPr>
              <w:pStyle w:val="FCBodytext"/>
              <w:ind w:left="0" w:right="0"/>
              <w:rPr>
                <w:rFonts w:ascii="Calibri" w:hAnsi="Calibri"/>
                <w:color w:val="auto"/>
                <w:sz w:val="24"/>
                <w:szCs w:val="24"/>
              </w:rPr>
            </w:pPr>
          </w:p>
          <w:p w:rsidR="00561817" w:rsidRPr="00561817" w:rsidRDefault="00561817" w:rsidP="00247591">
            <w:pPr>
              <w:pStyle w:val="FCBodytext"/>
              <w:ind w:left="0" w:right="0"/>
              <w:rPr>
                <w:rFonts w:ascii="Calibri" w:hAnsi="Calibri"/>
                <w:color w:val="auto"/>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A20321" w:rsidRDefault="00A20321" w:rsidP="0034713E">
            <w:pPr>
              <w:pStyle w:val="FCBodytext"/>
              <w:ind w:left="0" w:right="0"/>
              <w:rPr>
                <w:rFonts w:ascii="Calibri" w:hAnsi="Calibri"/>
                <w:color w:val="FF0000"/>
                <w:sz w:val="24"/>
                <w:szCs w:val="24"/>
              </w:rPr>
            </w:pPr>
          </w:p>
          <w:p w:rsidR="0034713E" w:rsidRDefault="0034713E" w:rsidP="0034713E">
            <w:pPr>
              <w:pStyle w:val="FCBodytext"/>
              <w:ind w:left="0" w:right="0"/>
              <w:rPr>
                <w:rFonts w:ascii="Calibri" w:hAnsi="Calibri"/>
                <w:color w:val="FF0000"/>
                <w:sz w:val="24"/>
                <w:szCs w:val="24"/>
              </w:rPr>
            </w:pPr>
          </w:p>
          <w:p w:rsidR="0034713E" w:rsidRDefault="0034713E" w:rsidP="0034713E">
            <w:pPr>
              <w:rPr>
                <w:rFonts w:asciiTheme="minorHAnsi" w:hAnsiTheme="minorHAnsi" w:cstheme="minorHAnsi"/>
                <w:sz w:val="24"/>
                <w:szCs w:val="24"/>
              </w:rPr>
            </w:pPr>
            <w:r w:rsidRPr="00CB7B7F">
              <w:rPr>
                <w:rFonts w:asciiTheme="minorHAnsi" w:hAnsiTheme="minorHAnsi" w:cstheme="minorHAnsi"/>
                <w:sz w:val="24"/>
                <w:szCs w:val="24"/>
              </w:rPr>
              <w:t>Blanket even aged Sitka spruce crops some of which are plante</w:t>
            </w:r>
            <w:r>
              <w:rPr>
                <w:rFonts w:asciiTheme="minorHAnsi" w:hAnsiTheme="minorHAnsi" w:cstheme="minorHAnsi"/>
                <w:sz w:val="24"/>
                <w:szCs w:val="24"/>
              </w:rPr>
              <w:t xml:space="preserve">d on very steep slopes </w:t>
            </w:r>
            <w:r w:rsidRPr="00CB7B7F">
              <w:rPr>
                <w:rFonts w:asciiTheme="minorHAnsi" w:hAnsiTheme="minorHAnsi" w:cstheme="minorHAnsi"/>
                <w:sz w:val="24"/>
                <w:szCs w:val="24"/>
              </w:rPr>
              <w:t>with multiple mountain streams in an area of high rainfall, which once exposed by clearfell operations the soil could become susceptible to erosion</w:t>
            </w: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34713E">
            <w:pPr>
              <w:rPr>
                <w:rFonts w:asciiTheme="minorHAnsi" w:hAnsiTheme="minorHAnsi" w:cstheme="minorHAnsi"/>
                <w:sz w:val="24"/>
                <w:szCs w:val="24"/>
              </w:rPr>
            </w:pPr>
          </w:p>
          <w:p w:rsidR="001F03E3" w:rsidRDefault="001F03E3" w:rsidP="001F03E3">
            <w:pPr>
              <w:rPr>
                <w:rFonts w:asciiTheme="minorHAnsi" w:hAnsiTheme="minorHAnsi" w:cstheme="minorHAnsi"/>
                <w:sz w:val="24"/>
                <w:szCs w:val="24"/>
              </w:rPr>
            </w:pPr>
            <w:r w:rsidRPr="00CB7B7F">
              <w:rPr>
                <w:rFonts w:asciiTheme="minorHAnsi" w:hAnsiTheme="minorHAnsi" w:cstheme="minorHAnsi"/>
                <w:sz w:val="24"/>
                <w:szCs w:val="24"/>
              </w:rPr>
              <w:t xml:space="preserve">Current conifer crops lie within </w:t>
            </w:r>
            <w:r>
              <w:rPr>
                <w:rFonts w:asciiTheme="minorHAnsi" w:hAnsiTheme="minorHAnsi" w:cstheme="minorHAnsi"/>
                <w:sz w:val="24"/>
                <w:szCs w:val="24"/>
              </w:rPr>
              <w:t xml:space="preserve">some </w:t>
            </w:r>
            <w:r w:rsidRPr="00CB7B7F">
              <w:rPr>
                <w:rFonts w:asciiTheme="minorHAnsi" w:hAnsiTheme="minorHAnsi" w:cstheme="minorHAnsi"/>
                <w:sz w:val="24"/>
                <w:szCs w:val="24"/>
              </w:rPr>
              <w:t>riparian buffer area</w:t>
            </w:r>
            <w:r>
              <w:rPr>
                <w:rFonts w:asciiTheme="minorHAnsi" w:hAnsiTheme="minorHAnsi" w:cstheme="minorHAnsi"/>
                <w:sz w:val="24"/>
                <w:szCs w:val="24"/>
              </w:rPr>
              <w:t>s. Water catchment in most of Drimnatorran</w:t>
            </w:r>
            <w:r w:rsidRPr="00CB7B7F">
              <w:rPr>
                <w:rFonts w:asciiTheme="minorHAnsi" w:hAnsiTheme="minorHAnsi" w:cstheme="minorHAnsi"/>
                <w:sz w:val="24"/>
                <w:szCs w:val="24"/>
              </w:rPr>
              <w:t xml:space="preserve"> Forest affects the salmonid breeding and feeding habitats</w:t>
            </w:r>
            <w:r>
              <w:rPr>
                <w:rFonts w:asciiTheme="minorHAnsi" w:hAnsiTheme="minorHAnsi" w:cstheme="minorHAnsi"/>
                <w:sz w:val="24"/>
                <w:szCs w:val="24"/>
              </w:rPr>
              <w:t xml:space="preserve"> of the Strontian river</w:t>
            </w:r>
            <w:r w:rsidRPr="00CB7B7F">
              <w:rPr>
                <w:rFonts w:asciiTheme="minorHAnsi" w:hAnsiTheme="minorHAnsi" w:cstheme="minorHAnsi"/>
                <w:sz w:val="24"/>
                <w:szCs w:val="24"/>
              </w:rPr>
              <w:t xml:space="preserve">. All forest operations have the potential to negatively impact on this habitat. </w:t>
            </w:r>
          </w:p>
          <w:p w:rsidR="001F03E3" w:rsidRDefault="001F03E3" w:rsidP="001F03E3">
            <w:pPr>
              <w:rPr>
                <w:rFonts w:asciiTheme="minorHAnsi" w:hAnsiTheme="minorHAnsi" w:cstheme="minorHAnsi"/>
                <w:sz w:val="24"/>
                <w:szCs w:val="24"/>
              </w:rPr>
            </w:pPr>
          </w:p>
          <w:p w:rsidR="001F03E3" w:rsidRPr="00CB7B7F" w:rsidRDefault="001F03E3" w:rsidP="001F03E3">
            <w:pPr>
              <w:rPr>
                <w:rFonts w:asciiTheme="minorHAnsi" w:hAnsiTheme="minorHAnsi" w:cstheme="minorHAnsi"/>
                <w:sz w:val="24"/>
                <w:szCs w:val="24"/>
              </w:rPr>
            </w:pPr>
            <w:r>
              <w:rPr>
                <w:rFonts w:asciiTheme="minorHAnsi" w:hAnsiTheme="minorHAnsi" w:cstheme="minorHAnsi"/>
                <w:sz w:val="24"/>
                <w:szCs w:val="24"/>
              </w:rPr>
              <w:t>The watershed of Eggadale Glen and Ariundle plateau</w:t>
            </w:r>
            <w:r w:rsidR="00D847E3">
              <w:rPr>
                <w:rFonts w:asciiTheme="minorHAnsi" w:hAnsiTheme="minorHAnsi" w:cstheme="minorHAnsi"/>
                <w:sz w:val="24"/>
                <w:szCs w:val="24"/>
              </w:rPr>
              <w:t xml:space="preserve"> is the watershed for the local public water supply</w:t>
            </w:r>
          </w:p>
          <w:p w:rsidR="001F03E3" w:rsidRPr="00CB7B7F" w:rsidRDefault="001F03E3" w:rsidP="001F03E3">
            <w:pPr>
              <w:rPr>
                <w:rFonts w:asciiTheme="minorHAnsi" w:hAnsiTheme="minorHAnsi" w:cstheme="minorHAnsi"/>
                <w:sz w:val="24"/>
                <w:szCs w:val="24"/>
              </w:rPr>
            </w:pPr>
          </w:p>
          <w:p w:rsidR="001F03E3" w:rsidRDefault="001F03E3" w:rsidP="001F03E3">
            <w:pPr>
              <w:rPr>
                <w:rFonts w:asciiTheme="minorHAnsi" w:hAnsiTheme="minorHAnsi" w:cstheme="minorHAnsi"/>
                <w:sz w:val="24"/>
                <w:szCs w:val="24"/>
              </w:rPr>
            </w:pPr>
            <w:r>
              <w:rPr>
                <w:rFonts w:asciiTheme="minorHAnsi" w:hAnsiTheme="minorHAnsi" w:cstheme="minorHAnsi"/>
                <w:sz w:val="24"/>
                <w:szCs w:val="24"/>
              </w:rPr>
              <w:t>Two forest</w:t>
            </w:r>
            <w:r w:rsidRPr="00CB7B7F">
              <w:rPr>
                <w:rFonts w:asciiTheme="minorHAnsi" w:hAnsiTheme="minorHAnsi" w:cstheme="minorHAnsi"/>
                <w:sz w:val="24"/>
                <w:szCs w:val="24"/>
              </w:rPr>
              <w:t xml:space="preserve"> streams are the source of private water supplies for local properties</w:t>
            </w:r>
            <w:r>
              <w:rPr>
                <w:rFonts w:asciiTheme="minorHAnsi" w:hAnsiTheme="minorHAnsi" w:cstheme="minorHAnsi"/>
                <w:sz w:val="24"/>
                <w:szCs w:val="24"/>
              </w:rPr>
              <w:t xml:space="preserve"> at the foot of Carnoch hill</w:t>
            </w:r>
            <w:r w:rsidRPr="00CB7B7F">
              <w:rPr>
                <w:rFonts w:asciiTheme="minorHAnsi" w:hAnsiTheme="minorHAnsi" w:cstheme="minorHAnsi"/>
                <w:sz w:val="24"/>
                <w:szCs w:val="24"/>
              </w:rPr>
              <w:t>.</w:t>
            </w:r>
          </w:p>
          <w:p w:rsidR="008B5209" w:rsidRDefault="008B5209" w:rsidP="001F03E3">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Areas of poorly performing conifer crops in marginal environments.</w:t>
            </w:r>
          </w:p>
          <w:p w:rsidR="008B5209" w:rsidRPr="00CB7B7F" w:rsidRDefault="008B5209" w:rsidP="008B5209">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Conifer crops within riparian buffers</w:t>
            </w:r>
            <w:r>
              <w:rPr>
                <w:rFonts w:asciiTheme="minorHAnsi" w:hAnsiTheme="minorHAnsi" w:cstheme="minorHAnsi"/>
                <w:sz w:val="24"/>
                <w:szCs w:val="24"/>
              </w:rPr>
              <w:t>, designated Oak wood</w:t>
            </w:r>
            <w:r w:rsidRPr="00CB7B7F">
              <w:rPr>
                <w:rFonts w:asciiTheme="minorHAnsi" w:hAnsiTheme="minorHAnsi" w:cstheme="minorHAnsi"/>
                <w:sz w:val="24"/>
                <w:szCs w:val="24"/>
              </w:rPr>
              <w:t xml:space="preserve"> and ancient woodland sites.</w:t>
            </w:r>
          </w:p>
          <w:p w:rsidR="008B5209" w:rsidRPr="00CB7B7F" w:rsidRDefault="008B5209" w:rsidP="008B5209">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Exotic invasiv</w:t>
            </w:r>
            <w:r w:rsidR="00A97217">
              <w:rPr>
                <w:rFonts w:asciiTheme="minorHAnsi" w:hAnsiTheme="minorHAnsi" w:cstheme="minorHAnsi"/>
                <w:sz w:val="24"/>
                <w:szCs w:val="24"/>
              </w:rPr>
              <w:t>e species in localised areas including</w:t>
            </w:r>
            <w:r w:rsidRPr="00CB7B7F">
              <w:rPr>
                <w:rFonts w:asciiTheme="minorHAnsi" w:hAnsiTheme="minorHAnsi" w:cstheme="minorHAnsi"/>
                <w:sz w:val="24"/>
                <w:szCs w:val="24"/>
              </w:rPr>
              <w:t xml:space="preserve"> conifer regeneration in </w:t>
            </w:r>
            <w:r w:rsidR="00095633">
              <w:rPr>
                <w:rFonts w:asciiTheme="minorHAnsi" w:hAnsiTheme="minorHAnsi" w:cstheme="minorHAnsi"/>
                <w:sz w:val="24"/>
                <w:szCs w:val="24"/>
              </w:rPr>
              <w:t xml:space="preserve">the designated, </w:t>
            </w:r>
            <w:r w:rsidRPr="00CB7B7F">
              <w:rPr>
                <w:rFonts w:asciiTheme="minorHAnsi" w:hAnsiTheme="minorHAnsi" w:cstheme="minorHAnsi"/>
                <w:sz w:val="24"/>
                <w:szCs w:val="24"/>
              </w:rPr>
              <w:t>PAWS and converted riparian management zone areas</w:t>
            </w:r>
          </w:p>
          <w:p w:rsidR="008B5209" w:rsidRPr="00CB7B7F" w:rsidRDefault="008B5209" w:rsidP="008B5209">
            <w:pPr>
              <w:rPr>
                <w:rFonts w:asciiTheme="minorHAnsi" w:hAnsiTheme="minorHAnsi" w:cstheme="minorHAnsi"/>
                <w:sz w:val="24"/>
                <w:szCs w:val="24"/>
              </w:rPr>
            </w:pPr>
          </w:p>
          <w:p w:rsidR="008B5209" w:rsidRPr="00CB7B7F" w:rsidRDefault="00A97217" w:rsidP="008B5209">
            <w:pPr>
              <w:rPr>
                <w:rFonts w:asciiTheme="minorHAnsi" w:hAnsiTheme="minorHAnsi" w:cstheme="minorHAnsi"/>
                <w:sz w:val="24"/>
                <w:szCs w:val="24"/>
              </w:rPr>
            </w:pPr>
            <w:r>
              <w:rPr>
                <w:rFonts w:asciiTheme="minorHAnsi" w:hAnsiTheme="minorHAnsi" w:cstheme="minorHAnsi"/>
                <w:sz w:val="24"/>
                <w:szCs w:val="24"/>
              </w:rPr>
              <w:t>Quite h</w:t>
            </w:r>
            <w:r w:rsidR="008B5209" w:rsidRPr="00CB7B7F">
              <w:rPr>
                <w:rFonts w:asciiTheme="minorHAnsi" w:hAnsiTheme="minorHAnsi" w:cstheme="minorHAnsi"/>
                <w:sz w:val="24"/>
                <w:szCs w:val="24"/>
              </w:rPr>
              <w:t>igh levels</w:t>
            </w:r>
            <w:r>
              <w:rPr>
                <w:rFonts w:asciiTheme="minorHAnsi" w:hAnsiTheme="minorHAnsi" w:cstheme="minorHAnsi"/>
                <w:sz w:val="24"/>
                <w:szCs w:val="24"/>
              </w:rPr>
              <w:t xml:space="preserve"> of deer and deer damage, </w:t>
            </w:r>
            <w:r w:rsidR="008B5209" w:rsidRPr="00CB7B7F">
              <w:rPr>
                <w:rFonts w:asciiTheme="minorHAnsi" w:hAnsiTheme="minorHAnsi" w:cstheme="minorHAnsi"/>
                <w:sz w:val="24"/>
                <w:szCs w:val="24"/>
              </w:rPr>
              <w:t xml:space="preserve"> strategic deer fencing, inaccessible areas for deer control. Potential loss of future broadleaf habitats which will occupy</w:t>
            </w:r>
            <w:r w:rsidR="008B5209">
              <w:rPr>
                <w:rFonts w:asciiTheme="minorHAnsi" w:hAnsiTheme="minorHAnsi" w:cstheme="minorHAnsi"/>
                <w:sz w:val="24"/>
                <w:szCs w:val="24"/>
              </w:rPr>
              <w:t xml:space="preserve"> half of the forested </w:t>
            </w:r>
            <w:r w:rsidR="008B5209">
              <w:rPr>
                <w:rFonts w:asciiTheme="minorHAnsi" w:hAnsiTheme="minorHAnsi" w:cstheme="minorHAnsi"/>
                <w:sz w:val="24"/>
                <w:szCs w:val="24"/>
              </w:rPr>
              <w:lastRenderedPageBreak/>
              <w:t>area and impact on other semi-natural habitats</w:t>
            </w:r>
          </w:p>
          <w:p w:rsidR="008B5209" w:rsidRPr="00CB7B7F" w:rsidRDefault="008B5209" w:rsidP="008B5209">
            <w:pPr>
              <w:rPr>
                <w:rFonts w:asciiTheme="minorHAnsi" w:hAnsiTheme="minorHAnsi" w:cstheme="minorHAnsi"/>
                <w:sz w:val="24"/>
                <w:szCs w:val="24"/>
              </w:rPr>
            </w:pPr>
          </w:p>
          <w:p w:rsidR="008B5209"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 xml:space="preserve">Reduction in funding. </w:t>
            </w:r>
          </w:p>
          <w:p w:rsidR="001C681F" w:rsidRPr="00CB7B7F" w:rsidRDefault="001C681F" w:rsidP="008B5209">
            <w:pPr>
              <w:rPr>
                <w:rFonts w:asciiTheme="minorHAnsi" w:hAnsiTheme="minorHAnsi" w:cstheme="minorHAnsi"/>
                <w:sz w:val="24"/>
                <w:szCs w:val="24"/>
              </w:rPr>
            </w:pPr>
          </w:p>
          <w:p w:rsidR="001F03E3" w:rsidRDefault="008B5209" w:rsidP="001F03E3">
            <w:pPr>
              <w:rPr>
                <w:rFonts w:asciiTheme="minorHAnsi" w:hAnsiTheme="minorHAnsi" w:cstheme="minorHAnsi"/>
                <w:sz w:val="24"/>
                <w:szCs w:val="24"/>
              </w:rPr>
            </w:pPr>
            <w:r w:rsidRPr="00CB7B7F">
              <w:rPr>
                <w:rFonts w:asciiTheme="minorHAnsi" w:hAnsiTheme="minorHAnsi" w:cstheme="minorHAnsi"/>
                <w:sz w:val="24"/>
                <w:szCs w:val="24"/>
              </w:rPr>
              <w:t xml:space="preserve">Even age monoculture conifer productive areas. </w:t>
            </w: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D2319F" w:rsidRDefault="00D2319F" w:rsidP="001F03E3">
            <w:pPr>
              <w:rPr>
                <w:rFonts w:asciiTheme="minorHAnsi" w:hAnsiTheme="minorHAnsi" w:cstheme="minorHAnsi"/>
                <w:sz w:val="24"/>
                <w:szCs w:val="24"/>
              </w:rPr>
            </w:pPr>
          </w:p>
          <w:p w:rsidR="00D2319F" w:rsidRDefault="00D2319F" w:rsidP="001F03E3">
            <w:pPr>
              <w:rPr>
                <w:rFonts w:asciiTheme="minorHAnsi" w:hAnsiTheme="minorHAnsi" w:cstheme="minorHAnsi"/>
                <w:sz w:val="24"/>
                <w:szCs w:val="24"/>
              </w:rPr>
            </w:pPr>
          </w:p>
          <w:p w:rsidR="00D2319F" w:rsidRDefault="00D2319F" w:rsidP="001F03E3">
            <w:pPr>
              <w:rPr>
                <w:rFonts w:asciiTheme="minorHAnsi" w:hAnsiTheme="minorHAnsi" w:cstheme="minorHAnsi"/>
                <w:sz w:val="24"/>
                <w:szCs w:val="24"/>
              </w:rPr>
            </w:pPr>
          </w:p>
          <w:p w:rsidR="00D2319F" w:rsidRDefault="00D2319F" w:rsidP="001F03E3">
            <w:pPr>
              <w:rPr>
                <w:rFonts w:asciiTheme="minorHAnsi" w:hAnsiTheme="minorHAnsi" w:cstheme="minorHAnsi"/>
                <w:sz w:val="24"/>
                <w:szCs w:val="24"/>
              </w:rPr>
            </w:pPr>
          </w:p>
          <w:p w:rsidR="001C681F" w:rsidRDefault="001C681F" w:rsidP="001F03E3">
            <w:pPr>
              <w:rPr>
                <w:rFonts w:asciiTheme="minorHAnsi" w:hAnsiTheme="minorHAnsi" w:cstheme="minorHAnsi"/>
                <w:sz w:val="24"/>
                <w:szCs w:val="24"/>
              </w:rPr>
            </w:pPr>
          </w:p>
          <w:p w:rsidR="001C681F" w:rsidRPr="00CB7B7F" w:rsidRDefault="001C681F" w:rsidP="001C681F">
            <w:pPr>
              <w:rPr>
                <w:rFonts w:asciiTheme="minorHAnsi" w:hAnsiTheme="minorHAnsi" w:cstheme="minorHAnsi"/>
                <w:sz w:val="24"/>
                <w:szCs w:val="24"/>
              </w:rPr>
            </w:pPr>
            <w:r w:rsidRPr="00CB7B7F">
              <w:rPr>
                <w:rFonts w:asciiTheme="minorHAnsi" w:hAnsiTheme="minorHAnsi" w:cstheme="minorHAnsi"/>
                <w:sz w:val="24"/>
                <w:szCs w:val="24"/>
              </w:rPr>
              <w:t>Conifer regeneration in broadleaf priority habitat and SSSI areas. Some mature oak swamped by conifer crops out with PAWS and SSSI areas</w:t>
            </w:r>
          </w:p>
          <w:p w:rsidR="001C681F" w:rsidRPr="00CB7B7F" w:rsidRDefault="001C681F" w:rsidP="001C681F">
            <w:pPr>
              <w:rPr>
                <w:rFonts w:asciiTheme="minorHAnsi" w:hAnsiTheme="minorHAnsi" w:cstheme="minorHAnsi"/>
                <w:sz w:val="24"/>
                <w:szCs w:val="24"/>
              </w:rPr>
            </w:pPr>
          </w:p>
          <w:p w:rsidR="001C681F" w:rsidRPr="00CB7B7F" w:rsidRDefault="001C681F" w:rsidP="001C681F">
            <w:pPr>
              <w:rPr>
                <w:rFonts w:asciiTheme="minorHAnsi" w:hAnsiTheme="minorHAnsi" w:cstheme="minorHAnsi"/>
                <w:sz w:val="24"/>
                <w:szCs w:val="24"/>
              </w:rPr>
            </w:pPr>
            <w:r w:rsidRPr="00CB7B7F">
              <w:rPr>
                <w:rFonts w:asciiTheme="minorHAnsi" w:hAnsiTheme="minorHAnsi" w:cstheme="minorHAnsi"/>
                <w:sz w:val="24"/>
                <w:szCs w:val="24"/>
              </w:rPr>
              <w:t>Effective management of</w:t>
            </w:r>
            <w:r>
              <w:rPr>
                <w:rFonts w:asciiTheme="minorHAnsi" w:hAnsiTheme="minorHAnsi" w:cstheme="minorHAnsi"/>
                <w:sz w:val="24"/>
                <w:szCs w:val="24"/>
              </w:rPr>
              <w:t xml:space="preserve"> the chequered skipper habitat and </w:t>
            </w:r>
            <w:r>
              <w:rPr>
                <w:rFonts w:asciiTheme="minorHAnsi" w:hAnsiTheme="minorHAnsi" w:cstheme="minorHAnsi"/>
                <w:sz w:val="24"/>
                <w:szCs w:val="24"/>
              </w:rPr>
              <w:lastRenderedPageBreak/>
              <w:t>long term linkages between colonies</w:t>
            </w:r>
          </w:p>
          <w:p w:rsidR="001C681F" w:rsidRPr="00CB7B7F" w:rsidRDefault="001C681F" w:rsidP="001C681F">
            <w:pPr>
              <w:rPr>
                <w:rFonts w:asciiTheme="minorHAnsi" w:hAnsiTheme="minorHAnsi" w:cstheme="minorHAnsi"/>
                <w:sz w:val="24"/>
                <w:szCs w:val="24"/>
              </w:rPr>
            </w:pPr>
          </w:p>
          <w:p w:rsidR="001C681F" w:rsidRPr="00CB7B7F" w:rsidRDefault="001C681F" w:rsidP="001C681F">
            <w:pPr>
              <w:rPr>
                <w:rFonts w:asciiTheme="minorHAnsi" w:hAnsiTheme="minorHAnsi" w:cstheme="minorHAnsi"/>
                <w:sz w:val="24"/>
                <w:szCs w:val="24"/>
              </w:rPr>
            </w:pPr>
            <w:r w:rsidRPr="00CB7B7F">
              <w:rPr>
                <w:rFonts w:asciiTheme="minorHAnsi" w:hAnsiTheme="minorHAnsi" w:cstheme="minorHAnsi"/>
                <w:sz w:val="24"/>
                <w:szCs w:val="24"/>
              </w:rPr>
              <w:t xml:space="preserve">Lack of an appropriate woodland edge habitat around the Black Grouse lek. </w:t>
            </w:r>
          </w:p>
          <w:p w:rsidR="001C681F" w:rsidRPr="00CB7B7F" w:rsidRDefault="001C681F" w:rsidP="001C681F">
            <w:pPr>
              <w:rPr>
                <w:rFonts w:asciiTheme="minorHAnsi" w:hAnsiTheme="minorHAnsi" w:cstheme="minorHAnsi"/>
                <w:sz w:val="24"/>
                <w:szCs w:val="24"/>
              </w:rPr>
            </w:pPr>
          </w:p>
          <w:p w:rsidR="001C681F" w:rsidRPr="00CB7B7F" w:rsidRDefault="00D46396" w:rsidP="001C681F">
            <w:pPr>
              <w:rPr>
                <w:rFonts w:asciiTheme="minorHAnsi" w:hAnsiTheme="minorHAnsi" w:cstheme="minorHAnsi"/>
                <w:sz w:val="24"/>
                <w:szCs w:val="24"/>
              </w:rPr>
            </w:pPr>
            <w:r w:rsidRPr="00B31663">
              <w:rPr>
                <w:rFonts w:asciiTheme="minorHAnsi" w:hAnsiTheme="minorHAnsi" w:cstheme="minorHAnsi"/>
                <w:sz w:val="24"/>
                <w:szCs w:val="24"/>
              </w:rPr>
              <w:t>Some known sightings of</w:t>
            </w:r>
            <w:r w:rsidR="001C681F" w:rsidRPr="00B31663">
              <w:rPr>
                <w:rFonts w:asciiTheme="minorHAnsi" w:hAnsiTheme="minorHAnsi" w:cstheme="minorHAnsi"/>
                <w:sz w:val="24"/>
                <w:szCs w:val="24"/>
              </w:rPr>
              <w:t xml:space="preserve"> red squirrels </w:t>
            </w:r>
            <w:r w:rsidRPr="00B31663">
              <w:rPr>
                <w:rFonts w:asciiTheme="minorHAnsi" w:hAnsiTheme="minorHAnsi" w:cstheme="minorHAnsi"/>
                <w:sz w:val="24"/>
                <w:szCs w:val="24"/>
              </w:rPr>
              <w:t>in and around the LMP area.</w:t>
            </w:r>
          </w:p>
          <w:p w:rsidR="001C681F" w:rsidRDefault="001C681F" w:rsidP="001F03E3">
            <w:pPr>
              <w:rPr>
                <w:rFonts w:asciiTheme="minorHAnsi" w:hAnsiTheme="minorHAnsi" w:cstheme="minorHAnsi"/>
                <w:sz w:val="24"/>
                <w:szCs w:val="24"/>
              </w:rPr>
            </w:pPr>
          </w:p>
          <w:p w:rsidR="00D544A1" w:rsidRDefault="00D544A1" w:rsidP="001F03E3">
            <w:pPr>
              <w:rPr>
                <w:rFonts w:asciiTheme="minorHAnsi" w:hAnsiTheme="minorHAnsi" w:cstheme="minorHAnsi"/>
                <w:sz w:val="24"/>
                <w:szCs w:val="24"/>
              </w:rPr>
            </w:pPr>
          </w:p>
          <w:p w:rsidR="00D544A1" w:rsidRDefault="00D544A1" w:rsidP="001F03E3">
            <w:pPr>
              <w:rPr>
                <w:rFonts w:asciiTheme="minorHAnsi" w:hAnsiTheme="minorHAnsi" w:cstheme="minorHAnsi"/>
                <w:sz w:val="24"/>
                <w:szCs w:val="24"/>
              </w:rPr>
            </w:pPr>
          </w:p>
          <w:p w:rsidR="00D544A1" w:rsidRDefault="00D544A1" w:rsidP="001F03E3">
            <w:pPr>
              <w:rPr>
                <w:rFonts w:asciiTheme="minorHAnsi" w:hAnsiTheme="minorHAnsi" w:cstheme="minorHAnsi"/>
                <w:sz w:val="24"/>
                <w:szCs w:val="24"/>
              </w:rPr>
            </w:pPr>
          </w:p>
          <w:p w:rsidR="00D544A1" w:rsidRPr="001C681F" w:rsidRDefault="00D544A1" w:rsidP="001F03E3">
            <w:pPr>
              <w:rPr>
                <w:rFonts w:asciiTheme="minorHAnsi" w:hAnsiTheme="minorHAnsi" w:cstheme="minorHAnsi"/>
                <w:sz w:val="24"/>
                <w:szCs w:val="24"/>
              </w:rPr>
            </w:pPr>
            <w:r w:rsidRPr="00CB7B7F">
              <w:rPr>
                <w:rFonts w:asciiTheme="minorHAnsi" w:hAnsiTheme="minorHAnsi" w:cstheme="minorHAnsi"/>
                <w:sz w:val="24"/>
                <w:szCs w:val="24"/>
              </w:rPr>
              <w:t>Spread of P</w:t>
            </w:r>
            <w:r>
              <w:rPr>
                <w:rFonts w:asciiTheme="minorHAnsi" w:hAnsiTheme="minorHAnsi" w:cstheme="minorHAnsi"/>
                <w:sz w:val="24"/>
                <w:szCs w:val="24"/>
              </w:rPr>
              <w:t>.-</w:t>
            </w:r>
            <w:r w:rsidRPr="00CB7B7F">
              <w:rPr>
                <w:rFonts w:asciiTheme="minorHAnsi" w:hAnsiTheme="minorHAnsi" w:cstheme="minorHAnsi"/>
                <w:sz w:val="24"/>
                <w:szCs w:val="24"/>
              </w:rPr>
              <w:t xml:space="preserve"> ‘ramorum, DNB and Chalara within the District. Changing climate threatens further spread of existing disease and improve conditions for the introduction and spread of new diseases. Some conifer crops are stressed due to poor, wet and infertile soils, elevation, exposure and the effects of heather check</w:t>
            </w:r>
          </w:p>
        </w:tc>
        <w:tc>
          <w:tcPr>
            <w:tcW w:w="5670" w:type="dxa"/>
          </w:tcPr>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lastRenderedPageBreak/>
              <w:t>Plant Sitka spruce (SS) as the main commercial species in an intimate mixture with Alaskan Lodgepole pine (ALP) or Scots pine (SP) to improve soil fertility and mycorrhizal benefits to combat heather check.</w:t>
            </w:r>
            <w:r>
              <w:rPr>
                <w:rFonts w:asciiTheme="minorHAnsi" w:hAnsiTheme="minorHAnsi" w:cstheme="minorHAnsi"/>
                <w:sz w:val="24"/>
                <w:szCs w:val="24"/>
              </w:rPr>
              <w:t xml:space="preserve"> This will also provide nutrition for 3</w:t>
            </w:r>
            <w:r w:rsidRPr="00DE454F">
              <w:rPr>
                <w:rFonts w:asciiTheme="minorHAnsi" w:hAnsiTheme="minorHAnsi" w:cstheme="minorHAnsi"/>
                <w:sz w:val="24"/>
                <w:szCs w:val="24"/>
                <w:vertAlign w:val="superscript"/>
              </w:rPr>
              <w:t>rd</w:t>
            </w:r>
            <w:r>
              <w:rPr>
                <w:rFonts w:asciiTheme="minorHAnsi" w:hAnsiTheme="minorHAnsi" w:cstheme="minorHAnsi"/>
                <w:sz w:val="24"/>
                <w:szCs w:val="24"/>
              </w:rPr>
              <w:t xml:space="preserve"> rotation conifer crops.</w:t>
            </w:r>
          </w:p>
          <w:p w:rsidR="00B12440" w:rsidRPr="00CB7B7F" w:rsidRDefault="00B12440" w:rsidP="00B12440">
            <w:pPr>
              <w:rPr>
                <w:rFonts w:asciiTheme="minorHAnsi" w:hAnsiTheme="minorHAnsi" w:cstheme="minorHAnsi"/>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Areas of poor conifer growth have been identified on upper slopes and areas of outcrops</w:t>
            </w: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Limit future conifer crops to areas with deeper soils, near fo</w:t>
            </w:r>
            <w:r w:rsidR="0077558C">
              <w:rPr>
                <w:rFonts w:asciiTheme="minorHAnsi" w:hAnsiTheme="minorHAnsi" w:cstheme="minorHAnsi"/>
                <w:sz w:val="24"/>
                <w:szCs w:val="24"/>
              </w:rPr>
              <w:t>rest roads</w:t>
            </w:r>
            <w:r w:rsidRPr="00CB7B7F">
              <w:rPr>
                <w:rFonts w:asciiTheme="minorHAnsi" w:hAnsiTheme="minorHAnsi" w:cstheme="minorHAnsi"/>
                <w:sz w:val="24"/>
                <w:szCs w:val="24"/>
              </w:rPr>
              <w:t>.</w:t>
            </w:r>
          </w:p>
          <w:p w:rsidR="00B12440" w:rsidRPr="00CB7B7F" w:rsidRDefault="00B12440" w:rsidP="00B12440">
            <w:pPr>
              <w:rPr>
                <w:rFonts w:asciiTheme="minorHAnsi" w:hAnsiTheme="minorHAnsi" w:cstheme="minorHAnsi"/>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Plan future conifer productive species according to soil type</w:t>
            </w:r>
            <w:r>
              <w:rPr>
                <w:rFonts w:asciiTheme="minorHAnsi" w:hAnsiTheme="minorHAnsi" w:cstheme="minorHAnsi"/>
                <w:sz w:val="24"/>
                <w:szCs w:val="24"/>
              </w:rPr>
              <w:t>s</w:t>
            </w:r>
            <w:r w:rsidRPr="00CB7B7F">
              <w:rPr>
                <w:rFonts w:asciiTheme="minorHAnsi" w:hAnsiTheme="minorHAnsi" w:cstheme="minorHAnsi"/>
                <w:sz w:val="24"/>
                <w:szCs w:val="24"/>
              </w:rPr>
              <w:t xml:space="preserve"> and location using ESC decision tool based on 2050 climate predictions to improve crop resilience.</w:t>
            </w:r>
          </w:p>
          <w:p w:rsidR="00B12440" w:rsidRPr="00CB7B7F" w:rsidRDefault="00B12440" w:rsidP="00B12440">
            <w:pPr>
              <w:rPr>
                <w:rFonts w:asciiTheme="minorHAnsi" w:hAnsiTheme="minorHAnsi" w:cstheme="minorHAnsi"/>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Create future windfirm edges to minimise the risk of windblow in future crops.</w:t>
            </w:r>
          </w:p>
          <w:p w:rsidR="00B12440" w:rsidRPr="00CB7B7F" w:rsidRDefault="00B12440" w:rsidP="00B12440">
            <w:pPr>
              <w:rPr>
                <w:rFonts w:asciiTheme="minorHAnsi" w:hAnsiTheme="minorHAnsi" w:cstheme="minorHAnsi"/>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Avoid creating large fell coupes which suddenly expose bare soil over a large expanse of steep ground.</w:t>
            </w:r>
          </w:p>
          <w:p w:rsidR="00B12440" w:rsidRDefault="00B12440" w:rsidP="00247591">
            <w:pPr>
              <w:pStyle w:val="FCBodytext"/>
              <w:ind w:left="0" w:right="0"/>
              <w:rPr>
                <w:rFonts w:ascii="Calibri" w:hAnsi="Calibri"/>
                <w:color w:val="FF0000"/>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Create a uneven age class future forest to lessen the impact of forest operations on soil in a given area.</w:t>
            </w: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 xml:space="preserve">Create riparian woodland, some of which will be combined due to the proximity of minor watercourses. These will act as permanent windfirm edges along the boundaries of many conifer coupes, as well as </w:t>
            </w:r>
            <w:r w:rsidRPr="00CB7B7F">
              <w:rPr>
                <w:rFonts w:asciiTheme="minorHAnsi" w:hAnsiTheme="minorHAnsi" w:cstheme="minorHAnsi"/>
                <w:sz w:val="24"/>
                <w:szCs w:val="24"/>
              </w:rPr>
              <w:lastRenderedPageBreak/>
              <w:t>developing a natural means of stabilising streamside soils from erosion.</w:t>
            </w:r>
          </w:p>
          <w:p w:rsidR="00B12440" w:rsidRPr="00CB7B7F" w:rsidRDefault="00B12440" w:rsidP="00B12440">
            <w:pPr>
              <w:rPr>
                <w:rFonts w:asciiTheme="minorHAnsi" w:hAnsiTheme="minorHAnsi" w:cstheme="minorHAnsi"/>
                <w:sz w:val="24"/>
                <w:szCs w:val="24"/>
              </w:rPr>
            </w:pPr>
          </w:p>
          <w:p w:rsidR="00B12440" w:rsidRPr="00CB7B7F" w:rsidRDefault="00B12440" w:rsidP="00B12440">
            <w:pPr>
              <w:rPr>
                <w:rFonts w:asciiTheme="minorHAnsi" w:hAnsiTheme="minorHAnsi" w:cstheme="minorHAnsi"/>
                <w:sz w:val="24"/>
                <w:szCs w:val="24"/>
              </w:rPr>
            </w:pPr>
            <w:r w:rsidRPr="00CB7B7F">
              <w:rPr>
                <w:rFonts w:asciiTheme="minorHAnsi" w:hAnsiTheme="minorHAnsi" w:cstheme="minorHAnsi"/>
                <w:sz w:val="24"/>
                <w:szCs w:val="24"/>
              </w:rPr>
              <w:t>Design simple shaped fell coupes for easy felling and extraction to roadside to protect soil.</w:t>
            </w:r>
          </w:p>
          <w:p w:rsidR="00B12440" w:rsidRDefault="00B12440" w:rsidP="00247591">
            <w:pPr>
              <w:pStyle w:val="FCBodytext"/>
              <w:ind w:left="0" w:right="0"/>
              <w:rPr>
                <w:rFonts w:ascii="Calibri" w:hAnsi="Calibri"/>
                <w:color w:val="FF0000"/>
                <w:sz w:val="24"/>
                <w:szCs w:val="24"/>
              </w:rPr>
            </w:pPr>
          </w:p>
          <w:p w:rsidR="001F03E3" w:rsidRPr="00CB7B7F" w:rsidRDefault="001F03E3" w:rsidP="001F03E3">
            <w:pPr>
              <w:rPr>
                <w:rFonts w:asciiTheme="minorHAnsi" w:hAnsiTheme="minorHAnsi" w:cstheme="minorHAnsi"/>
                <w:sz w:val="24"/>
                <w:szCs w:val="24"/>
              </w:rPr>
            </w:pPr>
            <w:r w:rsidRPr="00CB7B7F">
              <w:rPr>
                <w:rFonts w:asciiTheme="minorHAnsi" w:hAnsiTheme="minorHAnsi" w:cstheme="minorHAnsi"/>
                <w:sz w:val="24"/>
                <w:szCs w:val="24"/>
              </w:rPr>
              <w:t>Avoid creating large fell coupes which suddenly expose bare soil over a large expanse of steep ground.</w:t>
            </w:r>
          </w:p>
          <w:p w:rsidR="001F03E3" w:rsidRPr="00CB7B7F" w:rsidRDefault="001F03E3" w:rsidP="001F03E3">
            <w:pPr>
              <w:rPr>
                <w:rFonts w:asciiTheme="minorHAnsi" w:hAnsiTheme="minorHAnsi" w:cstheme="minorHAnsi"/>
                <w:sz w:val="24"/>
                <w:szCs w:val="24"/>
              </w:rPr>
            </w:pPr>
          </w:p>
          <w:p w:rsidR="001F03E3" w:rsidRPr="00CB7B7F" w:rsidRDefault="001F03E3" w:rsidP="001F03E3">
            <w:pPr>
              <w:rPr>
                <w:rFonts w:asciiTheme="minorHAnsi" w:hAnsiTheme="minorHAnsi" w:cstheme="minorHAnsi"/>
                <w:sz w:val="24"/>
                <w:szCs w:val="24"/>
              </w:rPr>
            </w:pPr>
            <w:r w:rsidRPr="00CB7B7F">
              <w:rPr>
                <w:rFonts w:asciiTheme="minorHAnsi" w:hAnsiTheme="minorHAnsi" w:cstheme="minorHAnsi"/>
                <w:sz w:val="24"/>
                <w:szCs w:val="24"/>
              </w:rPr>
              <w:t>Create a uneven age class future forest to lessen the impact of forest operations on soil in a given area.</w:t>
            </w:r>
          </w:p>
          <w:p w:rsidR="001F03E3" w:rsidRPr="00CB7B7F" w:rsidRDefault="001F03E3" w:rsidP="001F03E3">
            <w:pPr>
              <w:rPr>
                <w:rFonts w:asciiTheme="minorHAnsi" w:hAnsiTheme="minorHAnsi" w:cstheme="minorHAnsi"/>
                <w:sz w:val="24"/>
                <w:szCs w:val="24"/>
              </w:rPr>
            </w:pPr>
            <w:r w:rsidRPr="00CB7B7F">
              <w:rPr>
                <w:rFonts w:asciiTheme="minorHAnsi" w:hAnsiTheme="minorHAnsi" w:cstheme="minorHAnsi"/>
                <w:sz w:val="24"/>
                <w:szCs w:val="24"/>
              </w:rPr>
              <w:t>Create riparian woodland, some of which will be combined due to the proximity of minor watercourses. These will act as permanent windfirm edges along the boundaries of many conifer coupes, as well as developing a natural means of stabilising streamside soils from erosion.</w:t>
            </w:r>
          </w:p>
          <w:p w:rsidR="001F03E3" w:rsidRPr="00CB7B7F" w:rsidRDefault="001F03E3" w:rsidP="001F03E3">
            <w:pPr>
              <w:rPr>
                <w:rFonts w:asciiTheme="minorHAnsi" w:hAnsiTheme="minorHAnsi" w:cstheme="minorHAnsi"/>
                <w:sz w:val="24"/>
                <w:szCs w:val="24"/>
              </w:rPr>
            </w:pPr>
          </w:p>
          <w:p w:rsidR="00B12440" w:rsidRDefault="001F03E3" w:rsidP="001F03E3">
            <w:pPr>
              <w:pStyle w:val="FCBodytext"/>
              <w:ind w:left="0" w:right="0"/>
              <w:rPr>
                <w:rFonts w:ascii="Calibri" w:hAnsi="Calibri"/>
                <w:color w:val="FF0000"/>
                <w:sz w:val="24"/>
                <w:szCs w:val="24"/>
              </w:rPr>
            </w:pPr>
            <w:r w:rsidRPr="00CB7B7F">
              <w:rPr>
                <w:rFonts w:asciiTheme="minorHAnsi" w:hAnsiTheme="minorHAnsi" w:cstheme="minorHAnsi"/>
                <w:sz w:val="24"/>
                <w:szCs w:val="24"/>
              </w:rPr>
              <w:t>Design simple shaped fell coupes for easy felling and extraction to roadside to protect soil.</w:t>
            </w:r>
          </w:p>
          <w:p w:rsidR="00B12440" w:rsidRDefault="00B12440" w:rsidP="00247591">
            <w:pPr>
              <w:pStyle w:val="FCBodytext"/>
              <w:ind w:left="0" w:right="0"/>
              <w:rPr>
                <w:rFonts w:ascii="Calibri" w:hAnsi="Calibri"/>
                <w:color w:val="FF0000"/>
                <w:sz w:val="24"/>
                <w:szCs w:val="24"/>
              </w:rPr>
            </w:pPr>
          </w:p>
          <w:p w:rsidR="00B12440" w:rsidRDefault="00B12440" w:rsidP="00247591">
            <w:pPr>
              <w:pStyle w:val="FCBodytext"/>
              <w:ind w:left="0" w:right="0"/>
              <w:rPr>
                <w:rFonts w:ascii="Calibri" w:hAnsi="Calibri"/>
                <w:color w:val="FF0000"/>
                <w:sz w:val="24"/>
                <w:szCs w:val="24"/>
              </w:rPr>
            </w:pPr>
          </w:p>
          <w:p w:rsidR="00A20321" w:rsidRDefault="00D847E3" w:rsidP="00247591">
            <w:pPr>
              <w:pStyle w:val="FCBodytext"/>
              <w:ind w:left="0" w:right="0"/>
              <w:rPr>
                <w:rFonts w:ascii="Calibri" w:hAnsi="Calibri"/>
                <w:color w:val="auto"/>
                <w:sz w:val="24"/>
                <w:szCs w:val="24"/>
              </w:rPr>
            </w:pPr>
            <w:r w:rsidRPr="00D847E3">
              <w:rPr>
                <w:rFonts w:ascii="Calibri" w:hAnsi="Calibri"/>
                <w:color w:val="auto"/>
                <w:sz w:val="24"/>
                <w:szCs w:val="24"/>
              </w:rPr>
              <w:t>Continue the riparian restoration</w:t>
            </w:r>
            <w:r>
              <w:rPr>
                <w:rFonts w:ascii="Calibri" w:hAnsi="Calibri"/>
                <w:color w:val="auto"/>
                <w:sz w:val="24"/>
                <w:szCs w:val="24"/>
              </w:rPr>
              <w:t xml:space="preserve"> </w:t>
            </w:r>
            <w:r w:rsidR="006A7BD7">
              <w:rPr>
                <w:rFonts w:ascii="Calibri" w:hAnsi="Calibri"/>
                <w:color w:val="auto"/>
                <w:sz w:val="24"/>
                <w:szCs w:val="24"/>
              </w:rPr>
              <w:t>which commenced during the last FDP. Ensure restock areas have riparian buffers which meet the UKFS 2017 – Forests and Water recommendations.</w:t>
            </w:r>
          </w:p>
          <w:p w:rsidR="006A7BD7" w:rsidRDefault="006A7BD7" w:rsidP="00247591">
            <w:pPr>
              <w:pStyle w:val="FCBodytext"/>
              <w:ind w:left="0" w:right="0"/>
              <w:rPr>
                <w:rFonts w:ascii="Calibri" w:hAnsi="Calibri"/>
                <w:color w:val="auto"/>
                <w:sz w:val="24"/>
                <w:szCs w:val="24"/>
              </w:rPr>
            </w:pPr>
          </w:p>
          <w:p w:rsidR="006A7BD7" w:rsidRPr="00CB7B7F" w:rsidRDefault="006A7BD7" w:rsidP="006A7BD7">
            <w:pPr>
              <w:rPr>
                <w:rFonts w:asciiTheme="minorHAnsi" w:hAnsiTheme="minorHAnsi" w:cstheme="minorHAnsi"/>
                <w:sz w:val="24"/>
                <w:szCs w:val="24"/>
              </w:rPr>
            </w:pPr>
            <w:r w:rsidRPr="00CB7B7F">
              <w:rPr>
                <w:rFonts w:asciiTheme="minorHAnsi" w:hAnsiTheme="minorHAnsi" w:cstheme="minorHAnsi"/>
                <w:sz w:val="24"/>
                <w:szCs w:val="24"/>
              </w:rPr>
              <w:t xml:space="preserve">The establishment of riparian woodland around all watercourses will improve the quality of </w:t>
            </w:r>
            <w:r>
              <w:rPr>
                <w:rFonts w:asciiTheme="minorHAnsi" w:hAnsiTheme="minorHAnsi" w:cstheme="minorHAnsi"/>
                <w:sz w:val="24"/>
                <w:szCs w:val="24"/>
              </w:rPr>
              <w:t xml:space="preserve">public and </w:t>
            </w:r>
            <w:r w:rsidRPr="00CB7B7F">
              <w:rPr>
                <w:rFonts w:asciiTheme="minorHAnsi" w:hAnsiTheme="minorHAnsi" w:cstheme="minorHAnsi"/>
                <w:sz w:val="24"/>
                <w:szCs w:val="24"/>
              </w:rPr>
              <w:t>private water supplies.</w:t>
            </w:r>
          </w:p>
          <w:p w:rsidR="006A7BD7" w:rsidRPr="00CB7B7F" w:rsidRDefault="006A7BD7" w:rsidP="006A7BD7">
            <w:pPr>
              <w:rPr>
                <w:rFonts w:asciiTheme="minorHAnsi" w:hAnsiTheme="minorHAnsi" w:cstheme="minorHAnsi"/>
                <w:sz w:val="24"/>
                <w:szCs w:val="24"/>
              </w:rPr>
            </w:pPr>
          </w:p>
          <w:p w:rsidR="006A7BD7" w:rsidRDefault="006A7BD7" w:rsidP="006A7BD7">
            <w:pPr>
              <w:rPr>
                <w:rFonts w:asciiTheme="minorHAnsi" w:hAnsiTheme="minorHAnsi" w:cstheme="minorHAnsi"/>
                <w:sz w:val="24"/>
                <w:szCs w:val="24"/>
              </w:rPr>
            </w:pPr>
            <w:r w:rsidRPr="00CB7B7F">
              <w:rPr>
                <w:rFonts w:asciiTheme="minorHAnsi" w:hAnsiTheme="minorHAnsi" w:cstheme="minorHAnsi"/>
                <w:sz w:val="24"/>
                <w:szCs w:val="24"/>
              </w:rPr>
              <w:lastRenderedPageBreak/>
              <w:t>The use of pine as a nurse species</w:t>
            </w:r>
            <w:r>
              <w:rPr>
                <w:rFonts w:asciiTheme="minorHAnsi" w:hAnsiTheme="minorHAnsi" w:cstheme="minorHAnsi"/>
                <w:sz w:val="24"/>
                <w:szCs w:val="24"/>
              </w:rPr>
              <w:t>, in commercial conifer crops,</w:t>
            </w:r>
            <w:r w:rsidRPr="00CB7B7F">
              <w:rPr>
                <w:rFonts w:asciiTheme="minorHAnsi" w:hAnsiTheme="minorHAnsi" w:cstheme="minorHAnsi"/>
                <w:sz w:val="24"/>
                <w:szCs w:val="24"/>
              </w:rPr>
              <w:t xml:space="preserve"> replaces the need for fertiliser applications in an area of multiple watercourses and high run-off.</w:t>
            </w:r>
          </w:p>
          <w:p w:rsidR="008B5209" w:rsidRDefault="008B5209" w:rsidP="006A7BD7">
            <w:pPr>
              <w:rPr>
                <w:rFonts w:asciiTheme="minorHAnsi" w:hAnsiTheme="minorHAnsi" w:cstheme="minorHAnsi"/>
                <w:sz w:val="24"/>
                <w:szCs w:val="24"/>
              </w:rPr>
            </w:pPr>
          </w:p>
          <w:p w:rsidR="008B5209" w:rsidRDefault="001229D6" w:rsidP="006A7BD7">
            <w:pPr>
              <w:rPr>
                <w:rFonts w:asciiTheme="minorHAnsi" w:hAnsiTheme="minorHAnsi" w:cstheme="minorHAnsi"/>
                <w:sz w:val="24"/>
                <w:szCs w:val="24"/>
              </w:rPr>
            </w:pPr>
            <w:r w:rsidRPr="00B31663">
              <w:rPr>
                <w:rFonts w:asciiTheme="minorHAnsi" w:hAnsiTheme="minorHAnsi" w:cstheme="minorHAnsi"/>
                <w:sz w:val="24"/>
                <w:szCs w:val="24"/>
              </w:rPr>
              <w:t>The conversion of commercial conifer land use in Eggadale Glen to a native working woodland with Scots pine will provide improved conditions for water quality, through extended riparian woodland and continuous cover management.</w:t>
            </w:r>
          </w:p>
          <w:p w:rsidR="008B5209" w:rsidRDefault="008B5209" w:rsidP="006A7BD7">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Pr>
                <w:rFonts w:asciiTheme="minorHAnsi" w:hAnsiTheme="minorHAnsi" w:cstheme="minorHAnsi"/>
                <w:sz w:val="24"/>
                <w:szCs w:val="24"/>
              </w:rPr>
              <w:t>Replace Sitka spruce</w:t>
            </w:r>
            <w:r w:rsidRPr="00CB7B7F">
              <w:rPr>
                <w:rFonts w:asciiTheme="minorHAnsi" w:hAnsiTheme="minorHAnsi" w:cstheme="minorHAnsi"/>
                <w:sz w:val="24"/>
                <w:szCs w:val="24"/>
              </w:rPr>
              <w:t xml:space="preserve"> crops </w:t>
            </w:r>
            <w:r>
              <w:rPr>
                <w:rFonts w:asciiTheme="minorHAnsi" w:hAnsiTheme="minorHAnsi" w:cstheme="minorHAnsi"/>
                <w:sz w:val="24"/>
                <w:szCs w:val="24"/>
              </w:rPr>
              <w:t>which are of YC 2 – 6</w:t>
            </w:r>
            <w:r w:rsidRPr="00CB7B7F">
              <w:rPr>
                <w:rFonts w:asciiTheme="minorHAnsi" w:hAnsiTheme="minorHAnsi" w:cstheme="minorHAnsi"/>
                <w:sz w:val="24"/>
                <w:szCs w:val="24"/>
              </w:rPr>
              <w:t xml:space="preserve"> with transitional</w:t>
            </w:r>
            <w:r w:rsidR="00095633">
              <w:rPr>
                <w:rFonts w:asciiTheme="minorHAnsi" w:hAnsiTheme="minorHAnsi" w:cstheme="minorHAnsi"/>
                <w:sz w:val="24"/>
                <w:szCs w:val="24"/>
              </w:rPr>
              <w:t xml:space="preserve"> and peatland edge</w:t>
            </w:r>
            <w:r w:rsidRPr="00CB7B7F">
              <w:rPr>
                <w:rFonts w:asciiTheme="minorHAnsi" w:hAnsiTheme="minorHAnsi" w:cstheme="minorHAnsi"/>
                <w:sz w:val="24"/>
                <w:szCs w:val="24"/>
              </w:rPr>
              <w:t xml:space="preserve"> native woodland. This will also act as a transition habitat between the main forest and the native open upland </w:t>
            </w:r>
            <w:r w:rsidR="00095633">
              <w:rPr>
                <w:rFonts w:asciiTheme="minorHAnsi" w:hAnsiTheme="minorHAnsi" w:cstheme="minorHAnsi"/>
                <w:sz w:val="24"/>
                <w:szCs w:val="24"/>
              </w:rPr>
              <w:t xml:space="preserve">bog </w:t>
            </w:r>
            <w:r w:rsidRPr="00CB7B7F">
              <w:rPr>
                <w:rFonts w:asciiTheme="minorHAnsi" w:hAnsiTheme="minorHAnsi" w:cstheme="minorHAnsi"/>
                <w:sz w:val="24"/>
                <w:szCs w:val="24"/>
              </w:rPr>
              <w:t>and heathland habitats.</w:t>
            </w: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Establish permanent riparian woodland habita</w:t>
            </w:r>
            <w:r w:rsidR="00095633">
              <w:rPr>
                <w:rFonts w:asciiTheme="minorHAnsi" w:hAnsiTheme="minorHAnsi" w:cstheme="minorHAnsi"/>
                <w:sz w:val="24"/>
                <w:szCs w:val="24"/>
              </w:rPr>
              <w:t>ts along every watercourse.</w:t>
            </w: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Continue with the PAWS conversion from conifer production to native woodland on ancient woodland sites. Remove conifer regeneration from these sites.</w:t>
            </w:r>
          </w:p>
          <w:p w:rsidR="008B5209" w:rsidRPr="00CB7B7F" w:rsidRDefault="008B5209" w:rsidP="008B5209">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 xml:space="preserve">Remove rhododendron </w:t>
            </w:r>
            <w:r w:rsidR="00095633">
              <w:rPr>
                <w:rFonts w:asciiTheme="minorHAnsi" w:hAnsiTheme="minorHAnsi" w:cstheme="minorHAnsi"/>
                <w:sz w:val="24"/>
                <w:szCs w:val="24"/>
              </w:rPr>
              <w:t>from the land management area, and remove all exotic invasive tree species from the designated Oak woodland area.</w:t>
            </w:r>
          </w:p>
          <w:p w:rsidR="008B5209" w:rsidRPr="00CB7B7F" w:rsidRDefault="008B5209" w:rsidP="008B5209">
            <w:pPr>
              <w:rPr>
                <w:rFonts w:asciiTheme="minorHAnsi" w:hAnsiTheme="minorHAnsi" w:cstheme="minorHAnsi"/>
                <w:sz w:val="24"/>
                <w:szCs w:val="24"/>
              </w:rPr>
            </w:pPr>
          </w:p>
          <w:p w:rsidR="008B5209" w:rsidRDefault="00095633" w:rsidP="008B5209">
            <w:pPr>
              <w:rPr>
                <w:rFonts w:asciiTheme="minorHAnsi" w:hAnsiTheme="minorHAnsi" w:cstheme="minorHAnsi"/>
                <w:sz w:val="24"/>
                <w:szCs w:val="24"/>
              </w:rPr>
            </w:pPr>
            <w:r>
              <w:rPr>
                <w:rFonts w:asciiTheme="minorHAnsi" w:hAnsiTheme="minorHAnsi" w:cstheme="minorHAnsi"/>
                <w:sz w:val="24"/>
                <w:szCs w:val="24"/>
              </w:rPr>
              <w:t>Replace the ring fence</w:t>
            </w:r>
            <w:r w:rsidR="00D2319F">
              <w:rPr>
                <w:rFonts w:asciiTheme="minorHAnsi" w:hAnsiTheme="minorHAnsi" w:cstheme="minorHAnsi"/>
                <w:sz w:val="24"/>
                <w:szCs w:val="24"/>
              </w:rPr>
              <w:t xml:space="preserve"> of the main woodland block</w:t>
            </w:r>
            <w:r>
              <w:rPr>
                <w:rFonts w:asciiTheme="minorHAnsi" w:hAnsiTheme="minorHAnsi" w:cstheme="minorHAnsi"/>
                <w:sz w:val="24"/>
                <w:szCs w:val="24"/>
              </w:rPr>
              <w:t xml:space="preserve"> to exclude deer from the neighbouring estate land seeking refuge in the LMP area. </w:t>
            </w:r>
            <w:r w:rsidR="008B5209" w:rsidRPr="00CB7B7F">
              <w:rPr>
                <w:rFonts w:asciiTheme="minorHAnsi" w:hAnsiTheme="minorHAnsi" w:cstheme="minorHAnsi"/>
                <w:sz w:val="24"/>
                <w:szCs w:val="24"/>
              </w:rPr>
              <w:t xml:space="preserve">This will help secure the establishment of </w:t>
            </w:r>
            <w:r>
              <w:rPr>
                <w:rFonts w:asciiTheme="minorHAnsi" w:hAnsiTheme="minorHAnsi" w:cstheme="minorHAnsi"/>
                <w:sz w:val="24"/>
                <w:szCs w:val="24"/>
              </w:rPr>
              <w:t xml:space="preserve">designated woodland areas, </w:t>
            </w:r>
            <w:r w:rsidR="008B5209" w:rsidRPr="00CB7B7F">
              <w:rPr>
                <w:rFonts w:asciiTheme="minorHAnsi" w:hAnsiTheme="minorHAnsi" w:cstheme="minorHAnsi"/>
                <w:sz w:val="24"/>
                <w:szCs w:val="24"/>
              </w:rPr>
              <w:t xml:space="preserve">conifer productive areas, PAWS conversion sites, the </w:t>
            </w:r>
            <w:r w:rsidR="008B5209" w:rsidRPr="00CB7B7F">
              <w:rPr>
                <w:rFonts w:asciiTheme="minorHAnsi" w:hAnsiTheme="minorHAnsi" w:cstheme="minorHAnsi"/>
                <w:sz w:val="24"/>
                <w:szCs w:val="24"/>
              </w:rPr>
              <w:lastRenderedPageBreak/>
              <w:t xml:space="preserve">establishment of the riparian </w:t>
            </w:r>
            <w:r>
              <w:rPr>
                <w:rFonts w:asciiTheme="minorHAnsi" w:hAnsiTheme="minorHAnsi" w:cstheme="minorHAnsi"/>
                <w:sz w:val="24"/>
                <w:szCs w:val="24"/>
              </w:rPr>
              <w:t xml:space="preserve">restoration </w:t>
            </w:r>
            <w:r w:rsidR="008B5209" w:rsidRPr="00CB7B7F">
              <w:rPr>
                <w:rFonts w:asciiTheme="minorHAnsi" w:hAnsiTheme="minorHAnsi" w:cstheme="minorHAnsi"/>
                <w:sz w:val="24"/>
                <w:szCs w:val="24"/>
              </w:rPr>
              <w:t>area as well as conservi</w:t>
            </w:r>
            <w:r>
              <w:rPr>
                <w:rFonts w:asciiTheme="minorHAnsi" w:hAnsiTheme="minorHAnsi" w:cstheme="minorHAnsi"/>
                <w:sz w:val="24"/>
                <w:szCs w:val="24"/>
              </w:rPr>
              <w:t>ng the upland</w:t>
            </w:r>
            <w:r w:rsidR="008B5209" w:rsidRPr="00CB7B7F">
              <w:rPr>
                <w:rFonts w:asciiTheme="minorHAnsi" w:hAnsiTheme="minorHAnsi" w:cstheme="minorHAnsi"/>
                <w:sz w:val="24"/>
                <w:szCs w:val="24"/>
              </w:rPr>
              <w:t>.</w:t>
            </w:r>
          </w:p>
          <w:p w:rsidR="00D2319F" w:rsidRPr="00CB7B7F" w:rsidRDefault="00D2319F" w:rsidP="008B5209">
            <w:pPr>
              <w:rPr>
                <w:rFonts w:asciiTheme="minorHAnsi" w:hAnsiTheme="minorHAnsi" w:cstheme="minorHAnsi"/>
                <w:sz w:val="24"/>
                <w:szCs w:val="24"/>
              </w:rPr>
            </w:pPr>
            <w:r>
              <w:rPr>
                <w:rFonts w:asciiTheme="minorHAnsi" w:hAnsiTheme="minorHAnsi" w:cstheme="minorHAnsi"/>
                <w:sz w:val="24"/>
                <w:szCs w:val="24"/>
              </w:rPr>
              <w:t>Upgrade fencing in Longrigg and Phemie’s Wood after harvesting operations.</w:t>
            </w:r>
          </w:p>
          <w:p w:rsidR="008B5209" w:rsidRPr="00CB7B7F" w:rsidRDefault="008B5209" w:rsidP="008B5209">
            <w:pPr>
              <w:rPr>
                <w:rFonts w:asciiTheme="minorHAnsi" w:hAnsiTheme="minorHAnsi" w:cstheme="minorHAnsi"/>
                <w:sz w:val="24"/>
                <w:szCs w:val="24"/>
              </w:rPr>
            </w:pPr>
          </w:p>
          <w:p w:rsidR="008B5209" w:rsidRDefault="00095633" w:rsidP="008B5209">
            <w:pPr>
              <w:rPr>
                <w:rFonts w:asciiTheme="minorHAnsi" w:hAnsiTheme="minorHAnsi" w:cstheme="minorHAnsi"/>
                <w:sz w:val="24"/>
                <w:szCs w:val="24"/>
              </w:rPr>
            </w:pPr>
            <w:r>
              <w:rPr>
                <w:rFonts w:asciiTheme="minorHAnsi" w:hAnsiTheme="minorHAnsi" w:cstheme="minorHAnsi"/>
                <w:sz w:val="24"/>
                <w:szCs w:val="24"/>
              </w:rPr>
              <w:t>Planned roading will allow ranger access to previously inaccessible areas.</w:t>
            </w:r>
          </w:p>
          <w:p w:rsidR="00095633" w:rsidRPr="00CB7B7F" w:rsidRDefault="00095633" w:rsidP="008B5209">
            <w:pPr>
              <w:rPr>
                <w:rFonts w:asciiTheme="minorHAnsi" w:hAnsiTheme="minorHAnsi" w:cstheme="minorHAnsi"/>
                <w:sz w:val="24"/>
                <w:szCs w:val="24"/>
              </w:rPr>
            </w:pPr>
          </w:p>
          <w:p w:rsidR="008B5209" w:rsidRDefault="008B5209" w:rsidP="008B5209">
            <w:pPr>
              <w:rPr>
                <w:rFonts w:asciiTheme="minorHAnsi" w:hAnsiTheme="minorHAnsi" w:cstheme="minorHAnsi"/>
                <w:sz w:val="24"/>
                <w:szCs w:val="24"/>
              </w:rPr>
            </w:pPr>
            <w:r>
              <w:rPr>
                <w:rFonts w:asciiTheme="minorHAnsi" w:hAnsiTheme="minorHAnsi" w:cstheme="minorHAnsi"/>
                <w:sz w:val="24"/>
                <w:szCs w:val="24"/>
              </w:rPr>
              <w:t>Set out an effective dee</w:t>
            </w:r>
            <w:r w:rsidR="00095633">
              <w:rPr>
                <w:rFonts w:asciiTheme="minorHAnsi" w:hAnsiTheme="minorHAnsi" w:cstheme="minorHAnsi"/>
                <w:sz w:val="24"/>
                <w:szCs w:val="24"/>
              </w:rPr>
              <w:t>r management plan for Drimnatorran</w:t>
            </w:r>
            <w:r>
              <w:rPr>
                <w:rFonts w:asciiTheme="minorHAnsi" w:hAnsiTheme="minorHAnsi" w:cstheme="minorHAnsi"/>
                <w:sz w:val="24"/>
                <w:szCs w:val="24"/>
              </w:rPr>
              <w:t xml:space="preserve">, including </w:t>
            </w:r>
            <w:r w:rsidR="00095633">
              <w:rPr>
                <w:rFonts w:asciiTheme="minorHAnsi" w:hAnsiTheme="minorHAnsi" w:cstheme="minorHAnsi"/>
                <w:sz w:val="24"/>
                <w:szCs w:val="24"/>
              </w:rPr>
              <w:t>the replacement</w:t>
            </w:r>
            <w:r w:rsidRPr="00CB7B7F">
              <w:rPr>
                <w:rFonts w:asciiTheme="minorHAnsi" w:hAnsiTheme="minorHAnsi" w:cstheme="minorHAnsi"/>
                <w:sz w:val="24"/>
                <w:szCs w:val="24"/>
              </w:rPr>
              <w:t xml:space="preserve"> and continual maintenance of strategic deer fencing, the upkeep and creation of ranger access tracks and effective culling. </w:t>
            </w:r>
          </w:p>
          <w:p w:rsidR="008B5209" w:rsidRPr="00CB7B7F" w:rsidRDefault="008B5209" w:rsidP="008B5209">
            <w:pPr>
              <w:rPr>
                <w:rFonts w:asciiTheme="minorHAnsi" w:hAnsiTheme="minorHAnsi" w:cstheme="minorHAnsi"/>
                <w:sz w:val="24"/>
                <w:szCs w:val="24"/>
              </w:rPr>
            </w:pPr>
          </w:p>
          <w:p w:rsidR="008B5209" w:rsidRPr="00CB7B7F"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Design fell areas to ensure the next rotation is more diverse and has a more uneven age class to maximise habitat variation.</w:t>
            </w:r>
          </w:p>
          <w:p w:rsidR="008B5209" w:rsidRPr="00CB7B7F" w:rsidRDefault="008B5209" w:rsidP="008B5209">
            <w:pPr>
              <w:rPr>
                <w:rFonts w:asciiTheme="minorHAnsi" w:hAnsiTheme="minorHAnsi" w:cstheme="minorHAnsi"/>
                <w:sz w:val="24"/>
                <w:szCs w:val="24"/>
              </w:rPr>
            </w:pPr>
          </w:p>
          <w:p w:rsidR="008B5209" w:rsidRDefault="008B5209" w:rsidP="008B5209">
            <w:pPr>
              <w:rPr>
                <w:rFonts w:asciiTheme="minorHAnsi" w:hAnsiTheme="minorHAnsi" w:cstheme="minorHAnsi"/>
                <w:sz w:val="24"/>
                <w:szCs w:val="24"/>
              </w:rPr>
            </w:pPr>
            <w:r w:rsidRPr="00CB7B7F">
              <w:rPr>
                <w:rFonts w:asciiTheme="minorHAnsi" w:hAnsiTheme="minorHAnsi" w:cstheme="minorHAnsi"/>
                <w:sz w:val="24"/>
                <w:szCs w:val="24"/>
              </w:rPr>
              <w:t>Halo thin oaks from competing trees.</w:t>
            </w:r>
          </w:p>
          <w:p w:rsidR="001C681F" w:rsidRDefault="001C681F" w:rsidP="008B5209">
            <w:pPr>
              <w:rPr>
                <w:rFonts w:asciiTheme="minorHAnsi" w:hAnsiTheme="minorHAnsi" w:cstheme="minorHAnsi"/>
                <w:sz w:val="24"/>
                <w:szCs w:val="24"/>
              </w:rPr>
            </w:pPr>
          </w:p>
          <w:p w:rsidR="001C681F" w:rsidRDefault="001C681F" w:rsidP="001C681F">
            <w:pPr>
              <w:rPr>
                <w:rFonts w:asciiTheme="minorHAnsi" w:hAnsiTheme="minorHAnsi" w:cstheme="minorHAnsi"/>
                <w:sz w:val="24"/>
                <w:szCs w:val="24"/>
              </w:rPr>
            </w:pPr>
            <w:r w:rsidRPr="00CB7B7F">
              <w:rPr>
                <w:rFonts w:asciiTheme="minorHAnsi" w:hAnsiTheme="minorHAnsi" w:cstheme="minorHAnsi"/>
                <w:sz w:val="24"/>
                <w:szCs w:val="24"/>
              </w:rPr>
              <w:t>Ensure effective management o</w:t>
            </w:r>
            <w:r>
              <w:rPr>
                <w:rFonts w:asciiTheme="minorHAnsi" w:hAnsiTheme="minorHAnsi" w:cstheme="minorHAnsi"/>
                <w:sz w:val="24"/>
                <w:szCs w:val="24"/>
              </w:rPr>
              <w:t xml:space="preserve">f the chequered skipper habitat. Ensure areas of purple moor grass, (essential for egg laying and food source for caterpillars), along forest edges or under bog myrtle are not lost to rank bracken or conifer regeneration. Allow </w:t>
            </w:r>
            <w:r w:rsidRPr="00B31663">
              <w:rPr>
                <w:rFonts w:asciiTheme="minorHAnsi" w:hAnsiTheme="minorHAnsi" w:cstheme="minorHAnsi"/>
                <w:sz w:val="24"/>
                <w:szCs w:val="24"/>
              </w:rPr>
              <w:t>light deer</w:t>
            </w:r>
            <w:r>
              <w:rPr>
                <w:rFonts w:asciiTheme="minorHAnsi" w:hAnsiTheme="minorHAnsi" w:cstheme="minorHAnsi"/>
                <w:sz w:val="24"/>
                <w:szCs w:val="24"/>
              </w:rPr>
              <w:t xml:space="preserve"> grazing of open glades and keep these areas flower rich. Control bracken enough to maintain areas of flowering plants such as bluebell and bugle, whilst maintaining the habitat for the Pearl bordered fritillary. Maintain forest roadside to allow chequered skippers to fly between colonies.</w:t>
            </w:r>
          </w:p>
          <w:p w:rsidR="001C681F" w:rsidRPr="00CB7B7F" w:rsidRDefault="001C681F" w:rsidP="001C681F">
            <w:pPr>
              <w:rPr>
                <w:rFonts w:asciiTheme="minorHAnsi" w:hAnsiTheme="minorHAnsi" w:cstheme="minorHAnsi"/>
                <w:sz w:val="24"/>
                <w:szCs w:val="24"/>
              </w:rPr>
            </w:pPr>
          </w:p>
          <w:p w:rsidR="001C681F" w:rsidRPr="00CB7B7F" w:rsidRDefault="001C681F" w:rsidP="001C681F">
            <w:pPr>
              <w:rPr>
                <w:rFonts w:asciiTheme="minorHAnsi" w:hAnsiTheme="minorHAnsi" w:cstheme="minorHAnsi"/>
                <w:sz w:val="24"/>
                <w:szCs w:val="24"/>
              </w:rPr>
            </w:pPr>
            <w:r>
              <w:rPr>
                <w:rFonts w:asciiTheme="minorHAnsi" w:hAnsiTheme="minorHAnsi" w:cstheme="minorHAnsi"/>
                <w:sz w:val="24"/>
                <w:szCs w:val="24"/>
              </w:rPr>
              <w:lastRenderedPageBreak/>
              <w:t xml:space="preserve">Native </w:t>
            </w:r>
            <w:r w:rsidRPr="00CB7B7F">
              <w:rPr>
                <w:rFonts w:asciiTheme="minorHAnsi" w:hAnsiTheme="minorHAnsi" w:cstheme="minorHAnsi"/>
                <w:sz w:val="24"/>
                <w:szCs w:val="24"/>
              </w:rPr>
              <w:t xml:space="preserve">woodland with juniper species which will replace poorly performing conifer woodland </w:t>
            </w:r>
            <w:r>
              <w:rPr>
                <w:rFonts w:asciiTheme="minorHAnsi" w:hAnsiTheme="minorHAnsi" w:cstheme="minorHAnsi"/>
                <w:sz w:val="24"/>
                <w:szCs w:val="24"/>
              </w:rPr>
              <w:t xml:space="preserve">and some open ground </w:t>
            </w:r>
            <w:r w:rsidRPr="00CB7B7F">
              <w:rPr>
                <w:rFonts w:asciiTheme="minorHAnsi" w:hAnsiTheme="minorHAnsi" w:cstheme="minorHAnsi"/>
                <w:sz w:val="24"/>
                <w:szCs w:val="24"/>
              </w:rPr>
              <w:t>on</w:t>
            </w:r>
            <w:r>
              <w:rPr>
                <w:rFonts w:asciiTheme="minorHAnsi" w:hAnsiTheme="minorHAnsi" w:cstheme="minorHAnsi"/>
                <w:sz w:val="24"/>
                <w:szCs w:val="24"/>
              </w:rPr>
              <w:t xml:space="preserve"> Carnoch hill</w:t>
            </w:r>
            <w:r w:rsidRPr="00CB7B7F">
              <w:rPr>
                <w:rFonts w:asciiTheme="minorHAnsi" w:hAnsiTheme="minorHAnsi" w:cstheme="minorHAnsi"/>
                <w:sz w:val="24"/>
                <w:szCs w:val="24"/>
              </w:rPr>
              <w:t xml:space="preserve"> </w:t>
            </w:r>
            <w:r>
              <w:rPr>
                <w:rFonts w:asciiTheme="minorHAnsi" w:hAnsiTheme="minorHAnsi" w:cstheme="minorHAnsi"/>
                <w:sz w:val="24"/>
                <w:szCs w:val="24"/>
              </w:rPr>
              <w:t xml:space="preserve">can </w:t>
            </w:r>
            <w:r w:rsidRPr="00CB7B7F">
              <w:rPr>
                <w:rFonts w:asciiTheme="minorHAnsi" w:hAnsiTheme="minorHAnsi" w:cstheme="minorHAnsi"/>
                <w:sz w:val="24"/>
                <w:szCs w:val="24"/>
              </w:rPr>
              <w:t>provide a habitat suitable for Black grouse.</w:t>
            </w:r>
          </w:p>
          <w:p w:rsidR="001C681F" w:rsidRPr="00CB7B7F" w:rsidRDefault="001C681F" w:rsidP="001C681F">
            <w:pPr>
              <w:rPr>
                <w:rFonts w:asciiTheme="minorHAnsi" w:hAnsiTheme="minorHAnsi" w:cstheme="minorHAnsi"/>
                <w:sz w:val="24"/>
                <w:szCs w:val="24"/>
              </w:rPr>
            </w:pPr>
            <w:r>
              <w:rPr>
                <w:rFonts w:asciiTheme="minorHAnsi" w:hAnsiTheme="minorHAnsi" w:cstheme="minorHAnsi"/>
                <w:sz w:val="24"/>
                <w:szCs w:val="24"/>
              </w:rPr>
              <w:t xml:space="preserve">Although it is not a major influence on woodland management, </w:t>
            </w:r>
            <w:r w:rsidRPr="00CB7B7F">
              <w:rPr>
                <w:rFonts w:asciiTheme="minorHAnsi" w:hAnsiTheme="minorHAnsi" w:cstheme="minorHAnsi"/>
                <w:sz w:val="24"/>
                <w:szCs w:val="24"/>
              </w:rPr>
              <w:t>the planting o</w:t>
            </w:r>
            <w:r w:rsidR="00D544A1">
              <w:rPr>
                <w:rFonts w:asciiTheme="minorHAnsi" w:hAnsiTheme="minorHAnsi" w:cstheme="minorHAnsi"/>
                <w:sz w:val="24"/>
                <w:szCs w:val="24"/>
              </w:rPr>
              <w:t>f alternative conifers, where conditions suit,</w:t>
            </w:r>
            <w:r w:rsidRPr="00CB7B7F">
              <w:rPr>
                <w:rFonts w:asciiTheme="minorHAnsi" w:hAnsiTheme="minorHAnsi" w:cstheme="minorHAnsi"/>
                <w:sz w:val="24"/>
                <w:szCs w:val="24"/>
              </w:rPr>
              <w:t xml:space="preserve"> will provide a future food source for red squirrels</w:t>
            </w:r>
            <w:r w:rsidR="00D544A1" w:rsidRPr="00B31663">
              <w:rPr>
                <w:rFonts w:asciiTheme="minorHAnsi" w:hAnsiTheme="minorHAnsi" w:cstheme="minorHAnsi"/>
                <w:sz w:val="24"/>
                <w:szCs w:val="24"/>
              </w:rPr>
              <w:t>. This</w:t>
            </w:r>
            <w:r w:rsidR="00D46396" w:rsidRPr="00B31663">
              <w:rPr>
                <w:rFonts w:asciiTheme="minorHAnsi" w:hAnsiTheme="minorHAnsi" w:cstheme="minorHAnsi"/>
                <w:sz w:val="24"/>
                <w:szCs w:val="24"/>
              </w:rPr>
              <w:t xml:space="preserve"> should include</w:t>
            </w:r>
            <w:r w:rsidR="00D544A1" w:rsidRPr="00B31663">
              <w:rPr>
                <w:rFonts w:asciiTheme="minorHAnsi" w:hAnsiTheme="minorHAnsi" w:cstheme="minorHAnsi"/>
                <w:sz w:val="24"/>
                <w:szCs w:val="24"/>
              </w:rPr>
              <w:t xml:space="preserve"> the replacement of small leaved lime with</w:t>
            </w:r>
            <w:r w:rsidR="00D46396" w:rsidRPr="00B31663">
              <w:rPr>
                <w:rFonts w:asciiTheme="minorHAnsi" w:hAnsiTheme="minorHAnsi" w:cstheme="minorHAnsi"/>
                <w:sz w:val="24"/>
                <w:szCs w:val="24"/>
              </w:rPr>
              <w:t xml:space="preserve"> some</w:t>
            </w:r>
            <w:r w:rsidR="00D544A1" w:rsidRPr="00B31663">
              <w:rPr>
                <w:rFonts w:asciiTheme="minorHAnsi" w:hAnsiTheme="minorHAnsi" w:cstheme="minorHAnsi"/>
                <w:sz w:val="24"/>
                <w:szCs w:val="24"/>
              </w:rPr>
              <w:t xml:space="preserve"> Hazel</w:t>
            </w:r>
            <w:r w:rsidR="00B31663">
              <w:rPr>
                <w:rFonts w:asciiTheme="minorHAnsi" w:hAnsiTheme="minorHAnsi" w:cstheme="minorHAnsi"/>
                <w:sz w:val="24"/>
                <w:szCs w:val="24"/>
              </w:rPr>
              <w:t>, Aspen and Sessile oak</w:t>
            </w:r>
            <w:r w:rsidR="00D544A1" w:rsidRPr="00B31663">
              <w:rPr>
                <w:rFonts w:asciiTheme="minorHAnsi" w:hAnsiTheme="minorHAnsi" w:cstheme="minorHAnsi"/>
                <w:sz w:val="24"/>
                <w:szCs w:val="24"/>
              </w:rPr>
              <w:t xml:space="preserve"> in the SSSI restock area.</w:t>
            </w:r>
          </w:p>
          <w:p w:rsidR="00D544A1" w:rsidRDefault="00D544A1" w:rsidP="00D544A1">
            <w:pPr>
              <w:rPr>
                <w:rFonts w:asciiTheme="minorHAnsi" w:hAnsiTheme="minorHAnsi" w:cstheme="minorHAnsi"/>
                <w:sz w:val="24"/>
                <w:szCs w:val="24"/>
              </w:rPr>
            </w:pPr>
            <w:r w:rsidRPr="00CB7B7F">
              <w:rPr>
                <w:rFonts w:asciiTheme="minorHAnsi" w:hAnsiTheme="minorHAnsi" w:cstheme="minorHAnsi"/>
                <w:sz w:val="24"/>
                <w:szCs w:val="24"/>
              </w:rPr>
              <w:t>Larches appear healthy at moment</w:t>
            </w:r>
            <w:r>
              <w:rPr>
                <w:rFonts w:asciiTheme="minorHAnsi" w:hAnsiTheme="minorHAnsi" w:cstheme="minorHAnsi"/>
                <w:sz w:val="24"/>
                <w:szCs w:val="24"/>
              </w:rPr>
              <w:t>, although a known outbreak of P.-’ramorum occurred in 2019 in a forest in Glen Tarbert to the East of Drimnatorran</w:t>
            </w:r>
            <w:r w:rsidRPr="00CB7B7F">
              <w:rPr>
                <w:rFonts w:asciiTheme="minorHAnsi" w:hAnsiTheme="minorHAnsi" w:cstheme="minorHAnsi"/>
                <w:sz w:val="24"/>
                <w:szCs w:val="24"/>
              </w:rPr>
              <w:t>. Lodgepole pine</w:t>
            </w:r>
            <w:r w:rsidR="006B6F72">
              <w:rPr>
                <w:rFonts w:asciiTheme="minorHAnsi" w:hAnsiTheme="minorHAnsi" w:cstheme="minorHAnsi"/>
                <w:sz w:val="24"/>
                <w:szCs w:val="24"/>
              </w:rPr>
              <w:t xml:space="preserve"> in the plateaus of Ariundle and Longrigg are affected by DNB, causing poor growth, dieback and death</w:t>
            </w:r>
            <w:r w:rsidRPr="00CB7B7F">
              <w:rPr>
                <w:rFonts w:asciiTheme="minorHAnsi" w:hAnsiTheme="minorHAnsi" w:cstheme="minorHAnsi"/>
                <w:sz w:val="24"/>
                <w:szCs w:val="24"/>
              </w:rPr>
              <w:t>. To mitigate the impact of these diseases affecting the crops, remove Larch which is at, or has exceeded MMAI and plan roading for the removal of Larch in inaccessible locations in the event of a P</w:t>
            </w:r>
            <w:r>
              <w:rPr>
                <w:rFonts w:asciiTheme="minorHAnsi" w:hAnsiTheme="minorHAnsi" w:cstheme="minorHAnsi"/>
                <w:sz w:val="24"/>
                <w:szCs w:val="24"/>
              </w:rPr>
              <w:t>.-</w:t>
            </w:r>
            <w:r w:rsidRPr="00CB7B7F">
              <w:rPr>
                <w:rFonts w:asciiTheme="minorHAnsi" w:hAnsiTheme="minorHAnsi" w:cstheme="minorHAnsi"/>
                <w:sz w:val="24"/>
                <w:szCs w:val="24"/>
              </w:rPr>
              <w:t xml:space="preserve"> ‘ramorum outbreak. Fell </w:t>
            </w:r>
            <w:r w:rsidR="006B6F72">
              <w:rPr>
                <w:rFonts w:asciiTheme="minorHAnsi" w:hAnsiTheme="minorHAnsi" w:cstheme="minorHAnsi"/>
                <w:sz w:val="24"/>
                <w:szCs w:val="24"/>
              </w:rPr>
              <w:t>the small pockets of Larch, in the most inaccessible areas, to recycle.</w:t>
            </w:r>
          </w:p>
          <w:p w:rsidR="006B6F72" w:rsidRPr="00CB7B7F" w:rsidRDefault="006B6F72" w:rsidP="00D544A1">
            <w:pPr>
              <w:rPr>
                <w:rFonts w:asciiTheme="minorHAnsi" w:hAnsiTheme="minorHAnsi" w:cstheme="minorHAnsi"/>
                <w:sz w:val="24"/>
                <w:szCs w:val="24"/>
              </w:rPr>
            </w:pPr>
          </w:p>
          <w:p w:rsidR="00D544A1" w:rsidRPr="00CB7B7F" w:rsidRDefault="00D544A1" w:rsidP="00D544A1">
            <w:pPr>
              <w:rPr>
                <w:rFonts w:asciiTheme="minorHAnsi" w:hAnsiTheme="minorHAnsi" w:cstheme="minorHAnsi"/>
                <w:sz w:val="24"/>
                <w:szCs w:val="24"/>
              </w:rPr>
            </w:pPr>
            <w:r w:rsidRPr="00CB7B7F">
              <w:rPr>
                <w:rFonts w:asciiTheme="minorHAnsi" w:hAnsiTheme="minorHAnsi" w:cstheme="minorHAnsi"/>
                <w:sz w:val="24"/>
                <w:szCs w:val="24"/>
              </w:rPr>
              <w:t>Concentrate conifer production in the more sheltered accessible</w:t>
            </w:r>
            <w:r w:rsidR="006B6F72">
              <w:rPr>
                <w:rFonts w:asciiTheme="minorHAnsi" w:hAnsiTheme="minorHAnsi" w:cstheme="minorHAnsi"/>
                <w:sz w:val="24"/>
                <w:szCs w:val="24"/>
              </w:rPr>
              <w:t xml:space="preserve"> areas and in locations that are away from more sensitive land uses</w:t>
            </w:r>
            <w:r w:rsidRPr="00CB7B7F">
              <w:rPr>
                <w:rFonts w:asciiTheme="minorHAnsi" w:hAnsiTheme="minorHAnsi" w:cstheme="minorHAnsi"/>
                <w:sz w:val="24"/>
                <w:szCs w:val="24"/>
              </w:rPr>
              <w:t>. Improve health a</w:t>
            </w:r>
            <w:r w:rsidR="006B6F72">
              <w:rPr>
                <w:rFonts w:asciiTheme="minorHAnsi" w:hAnsiTheme="minorHAnsi" w:cstheme="minorHAnsi"/>
                <w:sz w:val="24"/>
                <w:szCs w:val="24"/>
              </w:rPr>
              <w:t>nd reduce stress of spruce</w:t>
            </w:r>
            <w:r w:rsidRPr="00CB7B7F">
              <w:rPr>
                <w:rFonts w:asciiTheme="minorHAnsi" w:hAnsiTheme="minorHAnsi" w:cstheme="minorHAnsi"/>
                <w:sz w:val="24"/>
                <w:szCs w:val="24"/>
              </w:rPr>
              <w:t xml:space="preserve"> species by planting in intimate mixture with Alaskan Lodgepole and Scots pines.</w:t>
            </w:r>
          </w:p>
          <w:p w:rsidR="008B5209" w:rsidRDefault="008B5209" w:rsidP="006A7BD7">
            <w:pPr>
              <w:rPr>
                <w:rFonts w:asciiTheme="minorHAnsi" w:hAnsiTheme="minorHAnsi" w:cstheme="minorHAnsi"/>
                <w:sz w:val="24"/>
                <w:szCs w:val="24"/>
              </w:rPr>
            </w:pPr>
          </w:p>
          <w:p w:rsidR="00D544A1" w:rsidRPr="00CB7B7F" w:rsidRDefault="00D544A1" w:rsidP="006A7BD7">
            <w:pPr>
              <w:rPr>
                <w:rFonts w:asciiTheme="minorHAnsi" w:hAnsiTheme="minorHAnsi" w:cstheme="minorHAnsi"/>
                <w:sz w:val="24"/>
                <w:szCs w:val="24"/>
              </w:rPr>
            </w:pPr>
            <w:r w:rsidRPr="00CB7B7F">
              <w:rPr>
                <w:rFonts w:asciiTheme="minorHAnsi" w:hAnsiTheme="minorHAnsi" w:cstheme="minorHAnsi"/>
                <w:sz w:val="24"/>
                <w:szCs w:val="24"/>
              </w:rPr>
              <w:t>Plan the creation of windfirm edges of future crops which will provide localised shelter and will lessen the chances of stress caused by windblow.</w:t>
            </w:r>
          </w:p>
          <w:p w:rsidR="006A7BD7" w:rsidRPr="00D847E3" w:rsidRDefault="006A7BD7" w:rsidP="00247591">
            <w:pPr>
              <w:pStyle w:val="FCBodytext"/>
              <w:ind w:left="0" w:right="0"/>
              <w:rPr>
                <w:rFonts w:ascii="Calibri" w:hAnsi="Calibri"/>
                <w:color w:val="auto"/>
                <w:sz w:val="24"/>
                <w:szCs w:val="24"/>
              </w:rPr>
            </w:pPr>
          </w:p>
        </w:tc>
      </w:tr>
      <w:tr w:rsidR="006B6F72" w:rsidRPr="00356F89" w:rsidTr="006712DE">
        <w:tblPrEx>
          <w:tblLook w:val="01E0" w:firstRow="1" w:lastRow="1" w:firstColumn="1" w:lastColumn="1" w:noHBand="0" w:noVBand="0"/>
        </w:tblPrEx>
        <w:tc>
          <w:tcPr>
            <w:tcW w:w="1838" w:type="dxa"/>
          </w:tcPr>
          <w:p w:rsidR="006B6F72" w:rsidRPr="00356F89" w:rsidRDefault="006B6F72" w:rsidP="006B6F72">
            <w:pPr>
              <w:pStyle w:val="FCBodytext"/>
              <w:ind w:left="0" w:right="112"/>
              <w:rPr>
                <w:rFonts w:ascii="Calibri" w:hAnsi="Calibri"/>
                <w:color w:val="FF0000"/>
                <w:sz w:val="24"/>
                <w:szCs w:val="24"/>
              </w:rPr>
            </w:pPr>
            <w:r w:rsidRPr="00CB7B7F">
              <w:rPr>
                <w:rFonts w:asciiTheme="minorHAnsi" w:hAnsiTheme="minorHAnsi" w:cstheme="minorHAnsi"/>
                <w:b/>
                <w:sz w:val="24"/>
                <w:szCs w:val="24"/>
              </w:rPr>
              <w:lastRenderedPageBreak/>
              <w:t>Address access, infrastructure and access issues</w:t>
            </w:r>
          </w:p>
        </w:tc>
        <w:tc>
          <w:tcPr>
            <w:tcW w:w="3260" w:type="dxa"/>
          </w:tcPr>
          <w:p w:rsidR="006B6F72" w:rsidRPr="00CB7B7F" w:rsidRDefault="006B6F72" w:rsidP="006B6F72">
            <w:pPr>
              <w:rPr>
                <w:rFonts w:asciiTheme="minorHAnsi" w:hAnsiTheme="minorHAnsi" w:cstheme="minorHAnsi"/>
                <w:sz w:val="24"/>
                <w:szCs w:val="24"/>
              </w:rPr>
            </w:pPr>
            <w:r w:rsidRPr="00CB7B7F">
              <w:rPr>
                <w:rFonts w:asciiTheme="minorHAnsi" w:hAnsiTheme="minorHAnsi" w:cstheme="minorHAnsi"/>
                <w:sz w:val="24"/>
                <w:szCs w:val="24"/>
              </w:rPr>
              <w:t>Maturing conifer crops</w:t>
            </w:r>
            <w:r w:rsidR="009C322F">
              <w:rPr>
                <w:rFonts w:asciiTheme="minorHAnsi" w:hAnsiTheme="minorHAnsi" w:cstheme="minorHAnsi"/>
                <w:sz w:val="24"/>
                <w:szCs w:val="24"/>
              </w:rPr>
              <w:t xml:space="preserve"> and the threat of P.-‘ramorum in Larch</w:t>
            </w:r>
            <w:r w:rsidRPr="00CB7B7F">
              <w:rPr>
                <w:rFonts w:asciiTheme="minorHAnsi" w:hAnsiTheme="minorHAnsi" w:cstheme="minorHAnsi"/>
                <w:sz w:val="24"/>
                <w:szCs w:val="24"/>
              </w:rPr>
              <w:t xml:space="preserve"> will justify the need to construct access for harvesting and haulage operations in difficult to reach forest locations</w:t>
            </w:r>
          </w:p>
          <w:p w:rsidR="006B6F72" w:rsidRPr="00CB7B7F" w:rsidRDefault="006B6F72" w:rsidP="006B6F72">
            <w:pPr>
              <w:rPr>
                <w:rFonts w:asciiTheme="minorHAnsi" w:hAnsiTheme="minorHAnsi" w:cstheme="minorHAnsi"/>
                <w:sz w:val="24"/>
                <w:szCs w:val="24"/>
              </w:rPr>
            </w:pPr>
          </w:p>
          <w:p w:rsidR="006B6F72" w:rsidRPr="00CB7B7F" w:rsidRDefault="006B6F72" w:rsidP="006B6F72">
            <w:pPr>
              <w:rPr>
                <w:rFonts w:asciiTheme="minorHAnsi" w:hAnsiTheme="minorHAnsi" w:cstheme="minorHAnsi"/>
                <w:sz w:val="24"/>
                <w:szCs w:val="24"/>
              </w:rPr>
            </w:pPr>
            <w:r w:rsidRPr="00CB7B7F">
              <w:rPr>
                <w:rFonts w:asciiTheme="minorHAnsi" w:hAnsiTheme="minorHAnsi" w:cstheme="minorHAnsi"/>
                <w:sz w:val="24"/>
                <w:szCs w:val="24"/>
              </w:rPr>
              <w:t>Restructuring will provide an opportunity to improve operational health and safety on difficult sites and sites adjacent to public roads</w:t>
            </w:r>
          </w:p>
          <w:p w:rsidR="006B6F72" w:rsidRPr="00CB7B7F" w:rsidRDefault="006B6F72" w:rsidP="006B6F72">
            <w:pPr>
              <w:rPr>
                <w:rFonts w:asciiTheme="minorHAnsi" w:hAnsiTheme="minorHAnsi" w:cstheme="minorHAnsi"/>
                <w:sz w:val="24"/>
                <w:szCs w:val="24"/>
              </w:rPr>
            </w:pPr>
          </w:p>
          <w:p w:rsidR="006B6F72" w:rsidRPr="00356F89" w:rsidRDefault="006B6F72" w:rsidP="006B6F72">
            <w:pPr>
              <w:pStyle w:val="FCBodytext"/>
              <w:ind w:left="0" w:right="46"/>
              <w:rPr>
                <w:rFonts w:ascii="Calibri" w:hAnsi="Calibri"/>
                <w:color w:val="FF0000"/>
                <w:sz w:val="24"/>
                <w:szCs w:val="24"/>
              </w:rPr>
            </w:pPr>
            <w:r w:rsidRPr="00CB7B7F">
              <w:rPr>
                <w:rFonts w:asciiTheme="minorHAnsi" w:hAnsiTheme="minorHAnsi" w:cstheme="minorHAnsi"/>
                <w:sz w:val="24"/>
                <w:szCs w:val="24"/>
              </w:rPr>
              <w:t>The LMP plan will provide the opportunity to review recreation facilities, plan for the re</w:t>
            </w:r>
            <w:r w:rsidR="00D2319F">
              <w:rPr>
                <w:rFonts w:asciiTheme="minorHAnsi" w:hAnsiTheme="minorHAnsi" w:cstheme="minorHAnsi"/>
                <w:sz w:val="24"/>
                <w:szCs w:val="24"/>
              </w:rPr>
              <w:t>moval of redundant structures</w:t>
            </w:r>
            <w:r w:rsidRPr="00CB7B7F">
              <w:rPr>
                <w:rFonts w:asciiTheme="minorHAnsi" w:hAnsiTheme="minorHAnsi" w:cstheme="minorHAnsi"/>
                <w:sz w:val="24"/>
                <w:szCs w:val="24"/>
              </w:rPr>
              <w:t>.</w:t>
            </w:r>
          </w:p>
        </w:tc>
        <w:tc>
          <w:tcPr>
            <w:tcW w:w="3402" w:type="dxa"/>
          </w:tcPr>
          <w:p w:rsidR="006B6F72" w:rsidRPr="00CB7B7F" w:rsidRDefault="006B6F72" w:rsidP="006B6F72">
            <w:pPr>
              <w:rPr>
                <w:rFonts w:asciiTheme="minorHAnsi" w:hAnsiTheme="minorHAnsi" w:cstheme="minorHAnsi"/>
                <w:sz w:val="24"/>
                <w:szCs w:val="24"/>
              </w:rPr>
            </w:pPr>
            <w:r w:rsidRPr="00CB7B7F">
              <w:rPr>
                <w:rFonts w:asciiTheme="minorHAnsi" w:hAnsiTheme="minorHAnsi" w:cstheme="minorHAnsi"/>
                <w:sz w:val="24"/>
                <w:szCs w:val="24"/>
              </w:rPr>
              <w:t>Large areas of inaccessible mature conifer crops, some of which will require felling in the next 10 years.</w:t>
            </w:r>
          </w:p>
          <w:p w:rsidR="006B6F72" w:rsidRPr="00CB7B7F" w:rsidRDefault="006B6F72" w:rsidP="006B6F72">
            <w:pPr>
              <w:rPr>
                <w:rFonts w:asciiTheme="minorHAnsi" w:hAnsiTheme="minorHAnsi" w:cstheme="minorHAnsi"/>
                <w:sz w:val="24"/>
                <w:szCs w:val="24"/>
              </w:rPr>
            </w:pPr>
          </w:p>
          <w:p w:rsidR="006B6F72" w:rsidRPr="00CB7B7F" w:rsidRDefault="009C322F" w:rsidP="006B6F72">
            <w:pPr>
              <w:rPr>
                <w:rFonts w:asciiTheme="minorHAnsi" w:hAnsiTheme="minorHAnsi" w:cstheme="minorHAnsi"/>
                <w:sz w:val="24"/>
                <w:szCs w:val="24"/>
              </w:rPr>
            </w:pPr>
            <w:r>
              <w:rPr>
                <w:rFonts w:asciiTheme="minorHAnsi" w:hAnsiTheme="minorHAnsi" w:cstheme="minorHAnsi"/>
                <w:sz w:val="24"/>
                <w:szCs w:val="24"/>
              </w:rPr>
              <w:t>Areas of maturing Larch crops, some of which,</w:t>
            </w:r>
            <w:r w:rsidR="006B6F72" w:rsidRPr="00CB7B7F">
              <w:rPr>
                <w:rFonts w:asciiTheme="minorHAnsi" w:hAnsiTheme="minorHAnsi" w:cstheme="minorHAnsi"/>
                <w:sz w:val="24"/>
                <w:szCs w:val="24"/>
              </w:rPr>
              <w:t xml:space="preserve"> </w:t>
            </w:r>
            <w:r>
              <w:rPr>
                <w:rFonts w:asciiTheme="minorHAnsi" w:hAnsiTheme="minorHAnsi" w:cstheme="minorHAnsi"/>
                <w:sz w:val="24"/>
                <w:szCs w:val="24"/>
              </w:rPr>
              <w:t>are located in quite inaccessible areas</w:t>
            </w:r>
          </w:p>
          <w:p w:rsidR="006B6F72" w:rsidRPr="00CB7B7F" w:rsidRDefault="006B6F72" w:rsidP="006B6F72">
            <w:pPr>
              <w:rPr>
                <w:rFonts w:asciiTheme="minorHAnsi" w:hAnsiTheme="minorHAnsi" w:cstheme="minorHAnsi"/>
                <w:sz w:val="24"/>
                <w:szCs w:val="24"/>
              </w:rPr>
            </w:pPr>
          </w:p>
          <w:p w:rsidR="006B6F72" w:rsidRDefault="006B6F72" w:rsidP="006B6F72">
            <w:pPr>
              <w:rPr>
                <w:rFonts w:asciiTheme="minorHAnsi" w:hAnsiTheme="minorHAnsi" w:cstheme="minorHAnsi"/>
                <w:sz w:val="24"/>
                <w:szCs w:val="24"/>
              </w:rPr>
            </w:pPr>
            <w:r w:rsidRPr="00CB7B7F">
              <w:rPr>
                <w:rFonts w:asciiTheme="minorHAnsi" w:hAnsiTheme="minorHAnsi" w:cstheme="minorHAnsi"/>
                <w:sz w:val="24"/>
                <w:szCs w:val="24"/>
              </w:rPr>
              <w:t>Reduced budgets impacting on the maintenance of recreation facilities</w:t>
            </w:r>
          </w:p>
          <w:p w:rsidR="006B6F72" w:rsidRPr="00CB7B7F" w:rsidRDefault="006B6F72" w:rsidP="006B6F72">
            <w:pPr>
              <w:rPr>
                <w:rFonts w:asciiTheme="minorHAnsi" w:hAnsiTheme="minorHAnsi" w:cstheme="minorHAnsi"/>
                <w:sz w:val="24"/>
                <w:szCs w:val="24"/>
              </w:rPr>
            </w:pPr>
          </w:p>
          <w:p w:rsidR="006B6F72" w:rsidRPr="00CB7B7F" w:rsidRDefault="009C322F" w:rsidP="006B6F72">
            <w:pPr>
              <w:rPr>
                <w:rFonts w:asciiTheme="minorHAnsi" w:hAnsiTheme="minorHAnsi" w:cstheme="minorHAnsi"/>
                <w:sz w:val="24"/>
                <w:szCs w:val="24"/>
              </w:rPr>
            </w:pPr>
            <w:r>
              <w:rPr>
                <w:rFonts w:asciiTheme="minorHAnsi" w:hAnsiTheme="minorHAnsi" w:cstheme="minorHAnsi"/>
                <w:sz w:val="24"/>
                <w:szCs w:val="24"/>
              </w:rPr>
              <w:t xml:space="preserve">Current quarry potential is quite limited </w:t>
            </w:r>
          </w:p>
          <w:p w:rsidR="006B6F72" w:rsidRPr="00CB7B7F" w:rsidRDefault="006B6F72" w:rsidP="006B6F72">
            <w:pPr>
              <w:rPr>
                <w:rFonts w:asciiTheme="minorHAnsi" w:hAnsiTheme="minorHAnsi" w:cstheme="minorHAnsi"/>
                <w:sz w:val="24"/>
                <w:szCs w:val="24"/>
              </w:rPr>
            </w:pPr>
          </w:p>
          <w:p w:rsidR="006B6F72" w:rsidRPr="00CB7B7F" w:rsidRDefault="00D2319F" w:rsidP="006B6F72">
            <w:pPr>
              <w:rPr>
                <w:rFonts w:asciiTheme="minorHAnsi" w:hAnsiTheme="minorHAnsi" w:cstheme="minorHAnsi"/>
                <w:sz w:val="24"/>
                <w:szCs w:val="24"/>
              </w:rPr>
            </w:pPr>
            <w:r>
              <w:rPr>
                <w:rFonts w:asciiTheme="minorHAnsi" w:hAnsiTheme="minorHAnsi" w:cstheme="minorHAnsi"/>
                <w:sz w:val="24"/>
                <w:szCs w:val="24"/>
              </w:rPr>
              <w:t>Removal of redundant fencing around the forested area, some of it is</w:t>
            </w:r>
            <w:r w:rsidR="006B6F72" w:rsidRPr="00CB7B7F">
              <w:rPr>
                <w:rFonts w:asciiTheme="minorHAnsi" w:hAnsiTheme="minorHAnsi" w:cstheme="minorHAnsi"/>
                <w:sz w:val="24"/>
                <w:szCs w:val="24"/>
              </w:rPr>
              <w:t xml:space="preserve"> in difficult to access areas</w:t>
            </w:r>
          </w:p>
          <w:p w:rsidR="006B6F72" w:rsidRPr="00CB7B7F" w:rsidRDefault="006B6F72" w:rsidP="006B6F72">
            <w:pPr>
              <w:rPr>
                <w:rFonts w:asciiTheme="minorHAnsi" w:hAnsiTheme="minorHAnsi" w:cstheme="minorHAnsi"/>
                <w:sz w:val="24"/>
                <w:szCs w:val="24"/>
              </w:rPr>
            </w:pPr>
          </w:p>
          <w:p w:rsidR="006B6F72" w:rsidRPr="00356F89" w:rsidRDefault="006B6F72" w:rsidP="006B6F72">
            <w:pPr>
              <w:pStyle w:val="FCBodytext"/>
              <w:ind w:left="0" w:right="0"/>
              <w:rPr>
                <w:rFonts w:ascii="Calibri" w:hAnsi="Calibri"/>
                <w:color w:val="FF0000"/>
                <w:sz w:val="24"/>
                <w:szCs w:val="24"/>
              </w:rPr>
            </w:pPr>
          </w:p>
        </w:tc>
        <w:tc>
          <w:tcPr>
            <w:tcW w:w="5670" w:type="dxa"/>
          </w:tcPr>
          <w:p w:rsidR="006B6F72" w:rsidRPr="00CB7B7F" w:rsidRDefault="006B6F72" w:rsidP="006B6F72">
            <w:pPr>
              <w:rPr>
                <w:rFonts w:asciiTheme="minorHAnsi" w:hAnsiTheme="minorHAnsi" w:cstheme="minorHAnsi"/>
                <w:sz w:val="24"/>
                <w:szCs w:val="24"/>
              </w:rPr>
            </w:pPr>
            <w:r w:rsidRPr="00CB7B7F">
              <w:rPr>
                <w:rFonts w:asciiTheme="minorHAnsi" w:hAnsiTheme="minorHAnsi" w:cstheme="minorHAnsi"/>
                <w:sz w:val="24"/>
                <w:szCs w:val="24"/>
              </w:rPr>
              <w:t xml:space="preserve">Plan new roads to access </w:t>
            </w:r>
            <w:r w:rsidR="00D46396">
              <w:rPr>
                <w:rFonts w:asciiTheme="minorHAnsi" w:hAnsiTheme="minorHAnsi" w:cstheme="minorHAnsi"/>
                <w:sz w:val="24"/>
                <w:szCs w:val="24"/>
              </w:rPr>
              <w:t>fell phase 1 and 2 areas in Ariundle plateau and in Longrigg (if the sale of the block does not proceed). Commence construction of the planned road from Carnoch hill into Eggadale Glen South in readiness to react to an outbreak of P.-ramorum in Larch.</w:t>
            </w:r>
          </w:p>
          <w:p w:rsidR="00B31663" w:rsidRDefault="00D46396" w:rsidP="006B6F72">
            <w:pPr>
              <w:rPr>
                <w:rFonts w:asciiTheme="minorHAnsi" w:hAnsiTheme="minorHAnsi" w:cstheme="minorHAnsi"/>
                <w:sz w:val="24"/>
                <w:szCs w:val="24"/>
              </w:rPr>
            </w:pPr>
            <w:r w:rsidRPr="00B31663">
              <w:rPr>
                <w:rFonts w:asciiTheme="minorHAnsi" w:hAnsiTheme="minorHAnsi" w:cstheme="minorHAnsi"/>
                <w:sz w:val="24"/>
                <w:szCs w:val="24"/>
              </w:rPr>
              <w:t>The Fairies’ Road path requires maintenance and some of the buil</w:t>
            </w:r>
            <w:r w:rsidR="00B31663" w:rsidRPr="00B31663">
              <w:rPr>
                <w:rFonts w:asciiTheme="minorHAnsi" w:hAnsiTheme="minorHAnsi" w:cstheme="minorHAnsi"/>
                <w:sz w:val="24"/>
                <w:szCs w:val="24"/>
              </w:rPr>
              <w:t>t structures will need replaced or removed altogether. Although t</w:t>
            </w:r>
            <w:r w:rsidRPr="00B31663">
              <w:rPr>
                <w:rFonts w:asciiTheme="minorHAnsi" w:hAnsiTheme="minorHAnsi" w:cstheme="minorHAnsi"/>
                <w:sz w:val="24"/>
                <w:szCs w:val="24"/>
              </w:rPr>
              <w:t>his p</w:t>
            </w:r>
            <w:r w:rsidR="00B31663">
              <w:rPr>
                <w:rFonts w:asciiTheme="minorHAnsi" w:hAnsiTheme="minorHAnsi" w:cstheme="minorHAnsi"/>
                <w:sz w:val="24"/>
                <w:szCs w:val="24"/>
              </w:rPr>
              <w:t xml:space="preserve">ath lies within FLS ground, it </w:t>
            </w:r>
            <w:r w:rsidRPr="00B31663">
              <w:rPr>
                <w:rFonts w:asciiTheme="minorHAnsi" w:hAnsiTheme="minorHAnsi" w:cstheme="minorHAnsi"/>
                <w:sz w:val="24"/>
                <w:szCs w:val="24"/>
              </w:rPr>
              <w:t>is not promoted by FLS</w:t>
            </w:r>
            <w:r w:rsidR="00B31663">
              <w:rPr>
                <w:rFonts w:asciiTheme="minorHAnsi" w:hAnsiTheme="minorHAnsi" w:cstheme="minorHAnsi"/>
                <w:sz w:val="24"/>
                <w:szCs w:val="24"/>
              </w:rPr>
              <w:t xml:space="preserve">. </w:t>
            </w:r>
            <w:r w:rsidR="00B04D00" w:rsidRPr="00B31663">
              <w:rPr>
                <w:rFonts w:asciiTheme="minorHAnsi" w:hAnsiTheme="minorHAnsi" w:cstheme="minorHAnsi"/>
                <w:sz w:val="24"/>
                <w:szCs w:val="24"/>
              </w:rPr>
              <w:t xml:space="preserve">It is categorised by Highland Council as </w:t>
            </w:r>
            <w:r w:rsidR="00B31663" w:rsidRPr="00B31663">
              <w:rPr>
                <w:rFonts w:asciiTheme="minorHAnsi" w:hAnsiTheme="minorHAnsi" w:cstheme="minorHAnsi"/>
                <w:sz w:val="24"/>
                <w:szCs w:val="24"/>
              </w:rPr>
              <w:t>a core path.</w:t>
            </w:r>
            <w:r w:rsidR="00B31663">
              <w:rPr>
                <w:rFonts w:asciiTheme="minorHAnsi" w:hAnsiTheme="minorHAnsi" w:cstheme="minorHAnsi"/>
                <w:sz w:val="24"/>
                <w:szCs w:val="24"/>
              </w:rPr>
              <w:t xml:space="preserve"> </w:t>
            </w:r>
          </w:p>
          <w:p w:rsidR="006B6F72" w:rsidRPr="00B31663" w:rsidRDefault="00B31663" w:rsidP="006B6F72">
            <w:pPr>
              <w:rPr>
                <w:rFonts w:asciiTheme="minorHAnsi" w:hAnsiTheme="minorHAnsi" w:cstheme="minorHAnsi"/>
                <w:sz w:val="24"/>
                <w:szCs w:val="24"/>
              </w:rPr>
            </w:pPr>
            <w:r>
              <w:rPr>
                <w:rFonts w:asciiTheme="minorHAnsi" w:hAnsiTheme="minorHAnsi" w:cstheme="minorHAnsi"/>
                <w:sz w:val="24"/>
                <w:szCs w:val="24"/>
              </w:rPr>
              <w:t>Maintenance of recreational facilities will be confined to the formal trails and car park</w:t>
            </w:r>
            <w:r w:rsidRPr="00B31663">
              <w:rPr>
                <w:rFonts w:asciiTheme="minorHAnsi" w:hAnsiTheme="minorHAnsi" w:cstheme="minorHAnsi"/>
                <w:sz w:val="24"/>
                <w:szCs w:val="24"/>
              </w:rPr>
              <w:t>.</w:t>
            </w:r>
          </w:p>
          <w:p w:rsidR="006B6F72" w:rsidRPr="00CB7B7F" w:rsidRDefault="006B6F72" w:rsidP="006B6F72">
            <w:pPr>
              <w:rPr>
                <w:rFonts w:asciiTheme="minorHAnsi" w:hAnsiTheme="minorHAnsi" w:cstheme="minorHAnsi"/>
                <w:sz w:val="24"/>
                <w:szCs w:val="24"/>
              </w:rPr>
            </w:pPr>
          </w:p>
          <w:p w:rsidR="006B6F72" w:rsidRPr="00CB7B7F" w:rsidRDefault="006B6F72" w:rsidP="006B6F72">
            <w:pPr>
              <w:rPr>
                <w:rFonts w:asciiTheme="minorHAnsi" w:hAnsiTheme="minorHAnsi" w:cstheme="minorHAnsi"/>
                <w:sz w:val="24"/>
                <w:szCs w:val="24"/>
              </w:rPr>
            </w:pPr>
            <w:r w:rsidRPr="00B31663">
              <w:rPr>
                <w:rFonts w:asciiTheme="minorHAnsi" w:hAnsiTheme="minorHAnsi" w:cstheme="minorHAnsi"/>
                <w:sz w:val="24"/>
                <w:szCs w:val="24"/>
              </w:rPr>
              <w:t>Regional managers will need to decide on the future of redundant fencing in the LMP area. Feasibility studies may be required to explore the options and timescales for managing the removal of redundant fencing to meet UKWAS requirement 3.6.2. At minimum an assessment of the quantity of redu</w:t>
            </w:r>
            <w:r w:rsidR="00A67F16" w:rsidRPr="00B31663">
              <w:rPr>
                <w:rFonts w:asciiTheme="minorHAnsi" w:hAnsiTheme="minorHAnsi" w:cstheme="minorHAnsi"/>
                <w:sz w:val="24"/>
                <w:szCs w:val="24"/>
              </w:rPr>
              <w:t>ndant deer fencing in the Drimnatorran LMP</w:t>
            </w:r>
            <w:r w:rsidRPr="00B31663">
              <w:rPr>
                <w:rFonts w:asciiTheme="minorHAnsi" w:hAnsiTheme="minorHAnsi" w:cstheme="minorHAnsi"/>
                <w:sz w:val="24"/>
                <w:szCs w:val="24"/>
              </w:rPr>
              <w:t xml:space="preserve"> should be made, with identifications of challenges and constraints.</w:t>
            </w:r>
          </w:p>
          <w:p w:rsidR="006B6F72" w:rsidRPr="00CB7B7F" w:rsidRDefault="006B6F72" w:rsidP="006B6F72">
            <w:pPr>
              <w:rPr>
                <w:rFonts w:asciiTheme="minorHAnsi" w:hAnsiTheme="minorHAnsi" w:cstheme="minorHAnsi"/>
                <w:sz w:val="24"/>
                <w:szCs w:val="24"/>
              </w:rPr>
            </w:pPr>
          </w:p>
        </w:tc>
      </w:tr>
      <w:tr w:rsidR="006B6F72" w:rsidRPr="00356F89" w:rsidTr="006712DE">
        <w:tblPrEx>
          <w:tblLook w:val="01E0" w:firstRow="1" w:lastRow="1" w:firstColumn="1" w:lastColumn="1" w:noHBand="0" w:noVBand="0"/>
        </w:tblPrEx>
        <w:tc>
          <w:tcPr>
            <w:tcW w:w="1838" w:type="dxa"/>
          </w:tcPr>
          <w:p w:rsidR="006B6F72" w:rsidRPr="00356F89" w:rsidRDefault="00A67F16" w:rsidP="006B6F72">
            <w:pPr>
              <w:pStyle w:val="FCBodytext"/>
              <w:ind w:left="0" w:right="112"/>
              <w:rPr>
                <w:rFonts w:ascii="Calibri" w:hAnsi="Calibri"/>
                <w:color w:val="FF0000"/>
                <w:sz w:val="24"/>
                <w:szCs w:val="24"/>
              </w:rPr>
            </w:pPr>
            <w:r w:rsidRPr="00CB7B7F">
              <w:rPr>
                <w:rFonts w:asciiTheme="minorHAnsi" w:hAnsiTheme="minorHAnsi" w:cstheme="minorHAnsi"/>
                <w:b/>
                <w:sz w:val="24"/>
                <w:szCs w:val="24"/>
              </w:rPr>
              <w:t>Improve the appearance of the forest within the wider landscape</w:t>
            </w:r>
          </w:p>
        </w:tc>
        <w:tc>
          <w:tcPr>
            <w:tcW w:w="3260" w:type="dxa"/>
          </w:tcPr>
          <w:p w:rsidR="006B6F72" w:rsidRPr="00356F89" w:rsidRDefault="00A67F16" w:rsidP="006B6F72">
            <w:pPr>
              <w:pStyle w:val="FCBodytext"/>
              <w:ind w:left="0" w:right="46"/>
              <w:rPr>
                <w:rFonts w:ascii="Calibri" w:hAnsi="Calibri"/>
                <w:color w:val="FF0000"/>
                <w:sz w:val="24"/>
                <w:szCs w:val="24"/>
              </w:rPr>
            </w:pPr>
            <w:r w:rsidRPr="00CB7B7F">
              <w:rPr>
                <w:rFonts w:asciiTheme="minorHAnsi" w:hAnsiTheme="minorHAnsi" w:cstheme="minorHAnsi"/>
                <w:sz w:val="24"/>
                <w:szCs w:val="24"/>
              </w:rPr>
              <w:t xml:space="preserve">Implementation of the fell and restock proposals will provide opportunities to improve the </w:t>
            </w:r>
            <w:r>
              <w:rPr>
                <w:rFonts w:asciiTheme="minorHAnsi" w:hAnsiTheme="minorHAnsi" w:cstheme="minorHAnsi"/>
                <w:sz w:val="24"/>
                <w:szCs w:val="24"/>
              </w:rPr>
              <w:t xml:space="preserve">design of the forest </w:t>
            </w:r>
            <w:r w:rsidR="00792841">
              <w:rPr>
                <w:rFonts w:asciiTheme="minorHAnsi" w:hAnsiTheme="minorHAnsi" w:cstheme="minorHAnsi"/>
                <w:sz w:val="24"/>
                <w:szCs w:val="24"/>
              </w:rPr>
              <w:t xml:space="preserve">adjacent to </w:t>
            </w:r>
            <w:r w:rsidRPr="00CB7B7F">
              <w:rPr>
                <w:rFonts w:asciiTheme="minorHAnsi" w:hAnsiTheme="minorHAnsi" w:cstheme="minorHAnsi"/>
                <w:sz w:val="24"/>
                <w:szCs w:val="24"/>
              </w:rPr>
              <w:t>sensitive designated areas</w:t>
            </w:r>
            <w:r>
              <w:rPr>
                <w:rFonts w:asciiTheme="minorHAnsi" w:hAnsiTheme="minorHAnsi" w:cstheme="minorHAnsi"/>
                <w:sz w:val="24"/>
                <w:szCs w:val="24"/>
              </w:rPr>
              <w:t xml:space="preserve"> and improve the landscaping of the Western boundary of </w:t>
            </w:r>
            <w:r>
              <w:rPr>
                <w:rFonts w:asciiTheme="minorHAnsi" w:hAnsiTheme="minorHAnsi" w:cstheme="minorHAnsi"/>
                <w:sz w:val="24"/>
                <w:szCs w:val="24"/>
              </w:rPr>
              <w:lastRenderedPageBreak/>
              <w:t>Ariundle plateau and Carnoch hill</w:t>
            </w:r>
          </w:p>
        </w:tc>
        <w:tc>
          <w:tcPr>
            <w:tcW w:w="3402" w:type="dxa"/>
          </w:tcPr>
          <w:p w:rsidR="00792841" w:rsidRDefault="00A67F16" w:rsidP="00A67F16">
            <w:pPr>
              <w:rPr>
                <w:rFonts w:asciiTheme="minorHAnsi" w:hAnsiTheme="minorHAnsi" w:cstheme="minorHAnsi"/>
                <w:sz w:val="24"/>
                <w:szCs w:val="24"/>
              </w:rPr>
            </w:pPr>
            <w:r>
              <w:rPr>
                <w:rFonts w:asciiTheme="minorHAnsi" w:hAnsiTheme="minorHAnsi" w:cstheme="minorHAnsi"/>
                <w:sz w:val="24"/>
                <w:szCs w:val="24"/>
              </w:rPr>
              <w:lastRenderedPageBreak/>
              <w:t>Drimnatorran lies in an area which is viewed by much of the population of Ardnamurchan</w:t>
            </w:r>
            <w:r w:rsidR="00F1146A">
              <w:rPr>
                <w:rFonts w:asciiTheme="minorHAnsi" w:hAnsiTheme="minorHAnsi" w:cstheme="minorHAnsi"/>
                <w:sz w:val="24"/>
                <w:szCs w:val="24"/>
              </w:rPr>
              <w:t xml:space="preserve"> – impacting on the village of Strontian and the surrounding townships of Ardnastang, Longrigg, Scotstown and </w:t>
            </w:r>
            <w:r w:rsidR="00F1146A">
              <w:rPr>
                <w:rFonts w:asciiTheme="minorHAnsi" w:hAnsiTheme="minorHAnsi" w:cstheme="minorHAnsi"/>
                <w:sz w:val="24"/>
                <w:szCs w:val="24"/>
              </w:rPr>
              <w:lastRenderedPageBreak/>
              <w:t xml:space="preserve">Anaheilt, as well as the residents from Carnoch to Liddesdale in Morvern. </w:t>
            </w:r>
          </w:p>
          <w:p w:rsidR="00792841" w:rsidRDefault="00792841" w:rsidP="00A67F16">
            <w:pPr>
              <w:rPr>
                <w:rFonts w:asciiTheme="minorHAnsi" w:hAnsiTheme="minorHAnsi" w:cstheme="minorHAnsi"/>
                <w:sz w:val="24"/>
                <w:szCs w:val="24"/>
              </w:rPr>
            </w:pPr>
          </w:p>
          <w:p w:rsidR="00A67F16" w:rsidRDefault="00F1146A" w:rsidP="00A67F16">
            <w:pPr>
              <w:rPr>
                <w:rFonts w:asciiTheme="minorHAnsi" w:hAnsiTheme="minorHAnsi" w:cstheme="minorHAnsi"/>
                <w:sz w:val="24"/>
                <w:szCs w:val="24"/>
              </w:rPr>
            </w:pPr>
            <w:r>
              <w:rPr>
                <w:rFonts w:asciiTheme="minorHAnsi" w:hAnsiTheme="minorHAnsi" w:cstheme="minorHAnsi"/>
                <w:sz w:val="24"/>
                <w:szCs w:val="24"/>
              </w:rPr>
              <w:t>This area is also a popular tourist destination and thus the visual impact from the A861, A884 and the minor public road from Scotstown to Polloch should be considered.</w:t>
            </w:r>
          </w:p>
          <w:p w:rsidR="00792841" w:rsidRDefault="00792841" w:rsidP="00A67F16">
            <w:pPr>
              <w:rPr>
                <w:rFonts w:asciiTheme="minorHAnsi" w:hAnsiTheme="minorHAnsi" w:cstheme="minorHAnsi"/>
                <w:sz w:val="24"/>
                <w:szCs w:val="24"/>
              </w:rPr>
            </w:pPr>
          </w:p>
          <w:p w:rsidR="00792841" w:rsidRPr="00CB7B7F" w:rsidRDefault="00792841" w:rsidP="00A67F16">
            <w:pPr>
              <w:rPr>
                <w:rFonts w:asciiTheme="minorHAnsi" w:hAnsiTheme="minorHAnsi" w:cstheme="minorHAnsi"/>
                <w:sz w:val="24"/>
                <w:szCs w:val="24"/>
              </w:rPr>
            </w:pPr>
            <w:r>
              <w:rPr>
                <w:rFonts w:asciiTheme="minorHAnsi" w:hAnsiTheme="minorHAnsi" w:cstheme="minorHAnsi"/>
                <w:sz w:val="24"/>
                <w:szCs w:val="24"/>
              </w:rPr>
              <w:t>The adjacent Ariundle Oak wood NNR is iconic and of global importance. The Eastern edge of the conifer crops of parts of Ariundle plateau are visible above the NNR when viewed from the riverside sections of the Ariundle trail.</w:t>
            </w:r>
          </w:p>
          <w:p w:rsidR="00A67F16" w:rsidRPr="00CB7B7F" w:rsidRDefault="00A67F16" w:rsidP="00A67F16">
            <w:pPr>
              <w:rPr>
                <w:rFonts w:asciiTheme="minorHAnsi" w:hAnsiTheme="minorHAnsi" w:cstheme="minorHAnsi"/>
                <w:sz w:val="24"/>
                <w:szCs w:val="24"/>
              </w:rPr>
            </w:pPr>
          </w:p>
          <w:p w:rsidR="006B6F72" w:rsidRPr="00356F89" w:rsidRDefault="006B6F72" w:rsidP="00A67F16">
            <w:pPr>
              <w:pStyle w:val="FCBodytext"/>
              <w:ind w:left="0" w:right="0"/>
              <w:rPr>
                <w:rFonts w:ascii="Calibri" w:hAnsi="Calibri"/>
                <w:color w:val="FF0000"/>
                <w:sz w:val="24"/>
                <w:szCs w:val="24"/>
              </w:rPr>
            </w:pPr>
          </w:p>
        </w:tc>
        <w:tc>
          <w:tcPr>
            <w:tcW w:w="5670" w:type="dxa"/>
          </w:tcPr>
          <w:p w:rsidR="006B6F72" w:rsidRDefault="00792841" w:rsidP="00792841">
            <w:pPr>
              <w:rPr>
                <w:rFonts w:asciiTheme="minorHAnsi" w:hAnsiTheme="minorHAnsi" w:cstheme="minorHAnsi"/>
                <w:sz w:val="24"/>
                <w:szCs w:val="24"/>
              </w:rPr>
            </w:pPr>
            <w:r>
              <w:rPr>
                <w:rFonts w:asciiTheme="minorHAnsi" w:hAnsiTheme="minorHAnsi" w:cstheme="minorHAnsi"/>
                <w:sz w:val="24"/>
                <w:szCs w:val="24"/>
              </w:rPr>
              <w:lastRenderedPageBreak/>
              <w:t>The proposed restocking of Ariundle plateau will utilise a mixture of land uses (commercial species, riparian woodland and open ground), to improve the visual appearance of the forest as viewed from Scotstown and the minor public road to Polloch.</w:t>
            </w:r>
          </w:p>
          <w:p w:rsidR="00792841" w:rsidRDefault="00792841" w:rsidP="00792841">
            <w:pPr>
              <w:rPr>
                <w:rFonts w:asciiTheme="minorHAnsi" w:hAnsiTheme="minorHAnsi" w:cstheme="minorHAnsi"/>
                <w:sz w:val="24"/>
                <w:szCs w:val="24"/>
              </w:rPr>
            </w:pPr>
          </w:p>
          <w:p w:rsidR="00792841" w:rsidRDefault="00792841" w:rsidP="00792841">
            <w:pPr>
              <w:rPr>
                <w:rFonts w:asciiTheme="minorHAnsi" w:hAnsiTheme="minorHAnsi" w:cstheme="minorHAnsi"/>
                <w:sz w:val="24"/>
                <w:szCs w:val="24"/>
              </w:rPr>
            </w:pPr>
            <w:r>
              <w:rPr>
                <w:rFonts w:asciiTheme="minorHAnsi" w:hAnsiTheme="minorHAnsi" w:cstheme="minorHAnsi"/>
                <w:sz w:val="24"/>
                <w:szCs w:val="24"/>
              </w:rPr>
              <w:lastRenderedPageBreak/>
              <w:t>T</w:t>
            </w:r>
            <w:r w:rsidR="00D439DC">
              <w:rPr>
                <w:rFonts w:asciiTheme="minorHAnsi" w:hAnsiTheme="minorHAnsi" w:cstheme="minorHAnsi"/>
                <w:sz w:val="24"/>
                <w:szCs w:val="24"/>
              </w:rPr>
              <w:t>he restocking will also include a protective native buffer, (which will include Scots pine and a small area of Nor</w:t>
            </w:r>
            <w:r w:rsidR="00B31663">
              <w:rPr>
                <w:rFonts w:asciiTheme="minorHAnsi" w:hAnsiTheme="minorHAnsi" w:cstheme="minorHAnsi"/>
                <w:sz w:val="24"/>
                <w:szCs w:val="24"/>
              </w:rPr>
              <w:t>way spruce), of about 2</w:t>
            </w:r>
            <w:r w:rsidR="00D439DC">
              <w:rPr>
                <w:rFonts w:asciiTheme="minorHAnsi" w:hAnsiTheme="minorHAnsi" w:cstheme="minorHAnsi"/>
                <w:sz w:val="24"/>
                <w:szCs w:val="24"/>
              </w:rPr>
              <w:t>00 metres width between the commercial conifer crop and the adjacent Oak wood NNR. This buffer will also link with the FLS section of the SSSI/SAC designation. This will improve landscaping at a local level as well as providing a protective zone to minimise seeding of non-native species into designated areas</w:t>
            </w:r>
            <w:r w:rsidR="00D439DC" w:rsidRPr="00B31663">
              <w:rPr>
                <w:rFonts w:asciiTheme="minorHAnsi" w:hAnsiTheme="minorHAnsi" w:cstheme="minorHAnsi"/>
                <w:sz w:val="24"/>
                <w:szCs w:val="24"/>
              </w:rPr>
              <w:t xml:space="preserve">.  Most of these improvements are programmed to </w:t>
            </w:r>
            <w:r w:rsidR="00D81473" w:rsidRPr="00B31663">
              <w:rPr>
                <w:rFonts w:asciiTheme="minorHAnsi" w:hAnsiTheme="minorHAnsi" w:cstheme="minorHAnsi"/>
                <w:sz w:val="24"/>
                <w:szCs w:val="24"/>
              </w:rPr>
              <w:t>occur during</w:t>
            </w:r>
            <w:r w:rsidR="00D439DC" w:rsidRPr="00B31663">
              <w:rPr>
                <w:rFonts w:asciiTheme="minorHAnsi" w:hAnsiTheme="minorHAnsi" w:cstheme="minorHAnsi"/>
                <w:sz w:val="24"/>
                <w:szCs w:val="24"/>
              </w:rPr>
              <w:t xml:space="preserve"> this LMP period.</w:t>
            </w:r>
          </w:p>
          <w:p w:rsidR="00D439DC" w:rsidRDefault="00D439DC" w:rsidP="00792841">
            <w:pPr>
              <w:rPr>
                <w:rFonts w:asciiTheme="minorHAnsi" w:hAnsiTheme="minorHAnsi" w:cstheme="minorHAnsi"/>
                <w:sz w:val="24"/>
                <w:szCs w:val="24"/>
              </w:rPr>
            </w:pPr>
          </w:p>
          <w:p w:rsidR="00D81473" w:rsidRDefault="00B31663" w:rsidP="00792841">
            <w:pPr>
              <w:rPr>
                <w:rFonts w:asciiTheme="minorHAnsi" w:hAnsiTheme="minorHAnsi" w:cstheme="minorHAnsi"/>
                <w:sz w:val="24"/>
                <w:szCs w:val="24"/>
              </w:rPr>
            </w:pPr>
            <w:r>
              <w:rPr>
                <w:rFonts w:asciiTheme="minorHAnsi" w:hAnsiTheme="minorHAnsi" w:cstheme="minorHAnsi"/>
                <w:sz w:val="24"/>
                <w:szCs w:val="24"/>
              </w:rPr>
              <w:t>The restoration of peatland</w:t>
            </w:r>
            <w:r w:rsidR="00D439DC">
              <w:rPr>
                <w:rFonts w:asciiTheme="minorHAnsi" w:hAnsiTheme="minorHAnsi" w:cstheme="minorHAnsi"/>
                <w:sz w:val="24"/>
                <w:szCs w:val="24"/>
              </w:rPr>
              <w:t xml:space="preserve"> on the summit of Carnoch along with transition woodland on the summit of Eggadale East will improve the landscaping of the forest as viewed from the Scotstown to Polloch road and from the viewpoint from the A884 South of Liddesdal</w:t>
            </w:r>
            <w:r w:rsidR="00D439DC" w:rsidRPr="00B31663">
              <w:rPr>
                <w:rFonts w:asciiTheme="minorHAnsi" w:hAnsiTheme="minorHAnsi" w:cstheme="minorHAnsi"/>
                <w:sz w:val="24"/>
                <w:szCs w:val="24"/>
              </w:rPr>
              <w:t>e</w:t>
            </w:r>
            <w:r w:rsidRPr="00B31663">
              <w:rPr>
                <w:rFonts w:asciiTheme="minorHAnsi" w:hAnsiTheme="minorHAnsi" w:cstheme="minorHAnsi"/>
                <w:sz w:val="24"/>
                <w:szCs w:val="24"/>
              </w:rPr>
              <w:t xml:space="preserve">. </w:t>
            </w:r>
          </w:p>
          <w:p w:rsidR="00B31663" w:rsidRDefault="00B31663" w:rsidP="00792841">
            <w:pPr>
              <w:rPr>
                <w:rFonts w:asciiTheme="minorHAnsi" w:hAnsiTheme="minorHAnsi" w:cstheme="minorHAnsi"/>
                <w:sz w:val="24"/>
                <w:szCs w:val="24"/>
              </w:rPr>
            </w:pPr>
            <w:r>
              <w:rPr>
                <w:rFonts w:asciiTheme="minorHAnsi" w:hAnsiTheme="minorHAnsi" w:cstheme="minorHAnsi"/>
                <w:sz w:val="24"/>
                <w:szCs w:val="24"/>
              </w:rPr>
              <w:t xml:space="preserve">It has been decided that peatland restoration works will occur during the lifetime of this plan where access permits. This ensures that FLS </w:t>
            </w:r>
            <w:r w:rsidR="00D11A9B">
              <w:rPr>
                <w:rFonts w:asciiTheme="minorHAnsi" w:hAnsiTheme="minorHAnsi" w:cstheme="minorHAnsi"/>
                <w:sz w:val="24"/>
                <w:szCs w:val="24"/>
              </w:rPr>
              <w:t>is able to meet the 2035 timescale for most peatland restoration. This allows for a ten year period to halt carbon emissions from these peat areas to meet the Scottish Government’s “Net Zero” goal in 2045.</w:t>
            </w:r>
          </w:p>
          <w:p w:rsidR="00D11A9B" w:rsidRDefault="00D11A9B" w:rsidP="00792841">
            <w:pPr>
              <w:rPr>
                <w:rFonts w:asciiTheme="minorHAnsi" w:hAnsiTheme="minorHAnsi" w:cstheme="minorHAnsi"/>
                <w:sz w:val="24"/>
                <w:szCs w:val="24"/>
                <w:highlight w:val="yellow"/>
              </w:rPr>
            </w:pPr>
          </w:p>
          <w:p w:rsidR="00D81473" w:rsidRDefault="00D81473" w:rsidP="00792841">
            <w:pPr>
              <w:rPr>
                <w:rFonts w:asciiTheme="minorHAnsi" w:hAnsiTheme="minorHAnsi" w:cstheme="minorHAnsi"/>
                <w:sz w:val="24"/>
                <w:szCs w:val="24"/>
              </w:rPr>
            </w:pPr>
            <w:r w:rsidRPr="00B31663">
              <w:rPr>
                <w:rFonts w:asciiTheme="minorHAnsi" w:hAnsiTheme="minorHAnsi" w:cstheme="minorHAnsi"/>
                <w:sz w:val="24"/>
                <w:szCs w:val="24"/>
              </w:rPr>
              <w:t xml:space="preserve">The restructuring and restocking of Eggadale East from commercial conifer crop to native working woodland with Scots pine will improve the visual appearance of Eggadale Glen, providing a balanced appearance </w:t>
            </w:r>
            <w:r w:rsidR="001229D6" w:rsidRPr="00B31663">
              <w:rPr>
                <w:rFonts w:asciiTheme="minorHAnsi" w:hAnsiTheme="minorHAnsi" w:cstheme="minorHAnsi"/>
                <w:sz w:val="24"/>
                <w:szCs w:val="24"/>
              </w:rPr>
              <w:t xml:space="preserve">compared to the splitting in two of separate forested  </w:t>
            </w:r>
            <w:r w:rsidR="001229D6" w:rsidRPr="00B31663">
              <w:rPr>
                <w:rFonts w:asciiTheme="minorHAnsi" w:hAnsiTheme="minorHAnsi" w:cstheme="minorHAnsi"/>
                <w:sz w:val="24"/>
                <w:szCs w:val="24"/>
              </w:rPr>
              <w:lastRenderedPageBreak/>
              <w:t xml:space="preserve">land uses by the Strontian river. </w:t>
            </w:r>
            <w:r w:rsidRPr="00B31663">
              <w:rPr>
                <w:rFonts w:asciiTheme="minorHAnsi" w:hAnsiTheme="minorHAnsi" w:cstheme="minorHAnsi"/>
                <w:sz w:val="24"/>
                <w:szCs w:val="24"/>
              </w:rPr>
              <w:t>T</w:t>
            </w:r>
            <w:r w:rsidR="001229D6" w:rsidRPr="00B31663">
              <w:rPr>
                <w:rFonts w:asciiTheme="minorHAnsi" w:hAnsiTheme="minorHAnsi" w:cstheme="minorHAnsi"/>
                <w:sz w:val="24"/>
                <w:szCs w:val="24"/>
              </w:rPr>
              <w:t>hese are</w:t>
            </w:r>
            <w:r w:rsidRPr="00B31663">
              <w:rPr>
                <w:rFonts w:asciiTheme="minorHAnsi" w:hAnsiTheme="minorHAnsi" w:cstheme="minorHAnsi"/>
                <w:sz w:val="24"/>
                <w:szCs w:val="24"/>
              </w:rPr>
              <w:t xml:space="preserve"> aspirational and will occur outwith this LMP period</w:t>
            </w:r>
          </w:p>
          <w:p w:rsidR="001229D6" w:rsidRDefault="001229D6" w:rsidP="00792841">
            <w:pPr>
              <w:rPr>
                <w:rFonts w:asciiTheme="minorHAnsi" w:hAnsiTheme="minorHAnsi" w:cstheme="minorHAnsi"/>
                <w:sz w:val="24"/>
                <w:szCs w:val="24"/>
              </w:rPr>
            </w:pPr>
          </w:p>
          <w:p w:rsidR="00D439DC" w:rsidRDefault="00D81473" w:rsidP="00792841">
            <w:pPr>
              <w:rPr>
                <w:rFonts w:asciiTheme="minorHAnsi" w:hAnsiTheme="minorHAnsi" w:cstheme="minorHAnsi"/>
                <w:sz w:val="24"/>
                <w:szCs w:val="24"/>
              </w:rPr>
            </w:pPr>
            <w:r w:rsidRPr="00D11A9B">
              <w:rPr>
                <w:rFonts w:asciiTheme="minorHAnsi" w:hAnsiTheme="minorHAnsi" w:cstheme="minorHAnsi"/>
                <w:sz w:val="24"/>
                <w:szCs w:val="24"/>
              </w:rPr>
              <w:t>The potential for some new native woodland on parts of Carnoch hill, as recommended in a habitat survey will be considered during this LMP period. This would</w:t>
            </w:r>
            <w:r w:rsidR="001229D6" w:rsidRPr="00D11A9B">
              <w:rPr>
                <w:rFonts w:asciiTheme="minorHAnsi" w:hAnsiTheme="minorHAnsi" w:cstheme="minorHAnsi"/>
                <w:sz w:val="24"/>
                <w:szCs w:val="24"/>
              </w:rPr>
              <w:t xml:space="preserve"> help</w:t>
            </w:r>
            <w:r w:rsidRPr="00D11A9B">
              <w:rPr>
                <w:rFonts w:asciiTheme="minorHAnsi" w:hAnsiTheme="minorHAnsi" w:cstheme="minorHAnsi"/>
                <w:sz w:val="24"/>
                <w:szCs w:val="24"/>
              </w:rPr>
              <w:t xml:space="preserve"> provide a visual link between the forest in SW Carnoch with the woodland in Eggadale East.</w:t>
            </w:r>
            <w:r w:rsidR="001229D6" w:rsidRPr="00D11A9B">
              <w:rPr>
                <w:rFonts w:asciiTheme="minorHAnsi" w:hAnsiTheme="minorHAnsi" w:cstheme="minorHAnsi"/>
                <w:sz w:val="24"/>
                <w:szCs w:val="24"/>
              </w:rPr>
              <w:t xml:space="preserve"> Any </w:t>
            </w:r>
            <w:r w:rsidR="007F5ABC" w:rsidRPr="00D11A9B">
              <w:rPr>
                <w:rFonts w:asciiTheme="minorHAnsi" w:hAnsiTheme="minorHAnsi" w:cstheme="minorHAnsi"/>
                <w:sz w:val="24"/>
                <w:szCs w:val="24"/>
              </w:rPr>
              <w:t>woodland creation in this area would be sympathetic to the priority habitats that exist and to the folklore associated with Tom an t-Sithein its viewpoint. It will provide an opportunity to create healthy riparian habitats which look right in the landscape, especially when the improved restocking of the current bitty conifer blocks of SW Carnoch create a sense of visual linkage.</w:t>
            </w:r>
          </w:p>
          <w:p w:rsidR="00D81473" w:rsidRPr="00792841" w:rsidRDefault="00D81473" w:rsidP="00792841">
            <w:pPr>
              <w:rPr>
                <w:rFonts w:asciiTheme="minorHAnsi" w:hAnsiTheme="minorHAnsi" w:cstheme="minorHAnsi"/>
                <w:sz w:val="24"/>
                <w:szCs w:val="24"/>
                <w:highlight w:val="green"/>
              </w:rPr>
            </w:pPr>
          </w:p>
        </w:tc>
      </w:tr>
      <w:tr w:rsidR="00431A35" w:rsidRPr="00356F89" w:rsidTr="006712DE">
        <w:tblPrEx>
          <w:tblLook w:val="01E0" w:firstRow="1" w:lastRow="1" w:firstColumn="1" w:lastColumn="1" w:noHBand="0" w:noVBand="0"/>
        </w:tblPrEx>
        <w:tc>
          <w:tcPr>
            <w:tcW w:w="1838" w:type="dxa"/>
          </w:tcPr>
          <w:p w:rsidR="00431A35" w:rsidRPr="00CB7B7F" w:rsidRDefault="00431A35" w:rsidP="006B6F72">
            <w:pPr>
              <w:pStyle w:val="FCBodytext"/>
              <w:ind w:left="0" w:right="112"/>
              <w:rPr>
                <w:rFonts w:asciiTheme="minorHAnsi" w:hAnsiTheme="minorHAnsi" w:cstheme="minorHAnsi"/>
                <w:b/>
                <w:sz w:val="24"/>
                <w:szCs w:val="24"/>
              </w:rPr>
            </w:pPr>
            <w:r w:rsidRPr="004C4A98">
              <w:rPr>
                <w:rFonts w:asciiTheme="minorHAnsi" w:hAnsiTheme="minorHAnsi" w:cstheme="minorHAnsi"/>
                <w:b/>
                <w:sz w:val="24"/>
                <w:szCs w:val="24"/>
              </w:rPr>
              <w:lastRenderedPageBreak/>
              <w:t>Woodland expansion</w:t>
            </w:r>
          </w:p>
        </w:tc>
        <w:tc>
          <w:tcPr>
            <w:tcW w:w="3260" w:type="dxa"/>
          </w:tcPr>
          <w:p w:rsidR="00431A35" w:rsidRDefault="00431A35" w:rsidP="006B6F72">
            <w:pPr>
              <w:pStyle w:val="FCBodytext"/>
              <w:ind w:left="0" w:right="46"/>
              <w:rPr>
                <w:rFonts w:asciiTheme="minorHAnsi" w:hAnsiTheme="minorHAnsi" w:cstheme="minorHAnsi"/>
                <w:sz w:val="24"/>
                <w:szCs w:val="24"/>
              </w:rPr>
            </w:pPr>
            <w:r w:rsidRPr="00CB7B7F">
              <w:rPr>
                <w:rFonts w:asciiTheme="minorHAnsi" w:hAnsiTheme="minorHAnsi" w:cstheme="minorHAnsi"/>
                <w:sz w:val="24"/>
                <w:szCs w:val="24"/>
              </w:rPr>
              <w:t>Available funding for woodland creation</w:t>
            </w:r>
            <w:r>
              <w:rPr>
                <w:rFonts w:asciiTheme="minorHAnsi" w:hAnsiTheme="minorHAnsi" w:cstheme="minorHAnsi"/>
                <w:sz w:val="24"/>
                <w:szCs w:val="24"/>
              </w:rPr>
              <w:t>.</w:t>
            </w:r>
          </w:p>
          <w:p w:rsidR="00431A35" w:rsidRDefault="00431A35" w:rsidP="006B6F72">
            <w:pPr>
              <w:pStyle w:val="FCBodytext"/>
              <w:ind w:left="0" w:right="46"/>
              <w:rPr>
                <w:rFonts w:asciiTheme="minorHAnsi" w:hAnsiTheme="minorHAnsi" w:cstheme="minorHAnsi"/>
                <w:sz w:val="24"/>
                <w:szCs w:val="24"/>
              </w:rPr>
            </w:pPr>
          </w:p>
          <w:p w:rsidR="00431A35" w:rsidRDefault="00431A35" w:rsidP="006B6F72">
            <w:pPr>
              <w:pStyle w:val="FCBodytext"/>
              <w:ind w:left="0" w:right="46"/>
              <w:rPr>
                <w:rFonts w:asciiTheme="minorHAnsi" w:hAnsiTheme="minorHAnsi" w:cstheme="minorHAnsi"/>
                <w:sz w:val="24"/>
                <w:szCs w:val="24"/>
              </w:rPr>
            </w:pPr>
            <w:r>
              <w:rPr>
                <w:rFonts w:asciiTheme="minorHAnsi" w:hAnsiTheme="minorHAnsi" w:cstheme="minorHAnsi"/>
                <w:sz w:val="24"/>
                <w:szCs w:val="24"/>
              </w:rPr>
              <w:t>Available open ground on Carnoch hill</w:t>
            </w:r>
          </w:p>
          <w:p w:rsidR="00431A35" w:rsidRDefault="00431A35" w:rsidP="006B6F72">
            <w:pPr>
              <w:pStyle w:val="FCBodytext"/>
              <w:ind w:left="0" w:right="46"/>
              <w:rPr>
                <w:rFonts w:asciiTheme="minorHAnsi" w:hAnsiTheme="minorHAnsi" w:cstheme="minorHAnsi"/>
                <w:sz w:val="24"/>
                <w:szCs w:val="24"/>
              </w:rPr>
            </w:pPr>
          </w:p>
          <w:p w:rsidR="00431A35" w:rsidRDefault="00431A35" w:rsidP="006B6F72">
            <w:pPr>
              <w:pStyle w:val="FCBodytext"/>
              <w:ind w:left="0" w:right="46"/>
              <w:rPr>
                <w:rFonts w:asciiTheme="minorHAnsi" w:hAnsiTheme="minorHAnsi" w:cstheme="minorHAnsi"/>
                <w:sz w:val="24"/>
                <w:szCs w:val="24"/>
              </w:rPr>
            </w:pPr>
            <w:r>
              <w:rPr>
                <w:rFonts w:asciiTheme="minorHAnsi" w:hAnsiTheme="minorHAnsi" w:cstheme="minorHAnsi"/>
                <w:sz w:val="24"/>
                <w:szCs w:val="24"/>
              </w:rPr>
              <w:t>Recommendation to plant some areas determined as the management prescription in a habitat survey to combat acts of burning and to protect the adjacent open priority habitats</w:t>
            </w:r>
          </w:p>
          <w:p w:rsidR="00431A35" w:rsidRDefault="00431A35" w:rsidP="006B6F72">
            <w:pPr>
              <w:pStyle w:val="FCBodytext"/>
              <w:ind w:left="0" w:right="46"/>
              <w:rPr>
                <w:rFonts w:asciiTheme="minorHAnsi" w:hAnsiTheme="minorHAnsi" w:cstheme="minorHAnsi"/>
                <w:sz w:val="24"/>
                <w:szCs w:val="24"/>
              </w:rPr>
            </w:pPr>
          </w:p>
          <w:p w:rsidR="00431A35" w:rsidRPr="00CB7B7F" w:rsidRDefault="006F2788" w:rsidP="006B6F72">
            <w:pPr>
              <w:pStyle w:val="FCBodytext"/>
              <w:ind w:left="0" w:right="46"/>
              <w:rPr>
                <w:rFonts w:asciiTheme="minorHAnsi" w:hAnsiTheme="minorHAnsi" w:cstheme="minorHAnsi"/>
                <w:sz w:val="24"/>
                <w:szCs w:val="24"/>
              </w:rPr>
            </w:pPr>
            <w:r>
              <w:rPr>
                <w:rFonts w:asciiTheme="minorHAnsi" w:hAnsiTheme="minorHAnsi" w:cstheme="minorHAnsi"/>
                <w:sz w:val="24"/>
                <w:szCs w:val="24"/>
              </w:rPr>
              <w:lastRenderedPageBreak/>
              <w:t>Provide a</w:t>
            </w:r>
            <w:r w:rsidR="00431A35">
              <w:rPr>
                <w:rFonts w:asciiTheme="minorHAnsi" w:hAnsiTheme="minorHAnsi" w:cstheme="minorHAnsi"/>
                <w:sz w:val="24"/>
                <w:szCs w:val="24"/>
              </w:rPr>
              <w:t xml:space="preserve"> woodland habitat </w:t>
            </w:r>
            <w:r>
              <w:rPr>
                <w:rFonts w:asciiTheme="minorHAnsi" w:hAnsiTheme="minorHAnsi" w:cstheme="minorHAnsi"/>
                <w:sz w:val="24"/>
                <w:szCs w:val="24"/>
              </w:rPr>
              <w:t xml:space="preserve">and visual </w:t>
            </w:r>
            <w:r w:rsidR="00431A35">
              <w:rPr>
                <w:rFonts w:asciiTheme="minorHAnsi" w:hAnsiTheme="minorHAnsi" w:cstheme="minorHAnsi"/>
                <w:sz w:val="24"/>
                <w:szCs w:val="24"/>
              </w:rPr>
              <w:t>link between Carnoch West and Eggadale Glen</w:t>
            </w:r>
          </w:p>
        </w:tc>
        <w:tc>
          <w:tcPr>
            <w:tcW w:w="3402" w:type="dxa"/>
          </w:tcPr>
          <w:p w:rsidR="00431A35" w:rsidRPr="004C4A98" w:rsidRDefault="00431A35" w:rsidP="00431A35">
            <w:pPr>
              <w:rPr>
                <w:rFonts w:asciiTheme="minorHAnsi" w:hAnsiTheme="minorHAnsi" w:cstheme="minorHAnsi"/>
                <w:sz w:val="24"/>
                <w:szCs w:val="24"/>
              </w:rPr>
            </w:pPr>
            <w:r w:rsidRPr="004C4A98">
              <w:rPr>
                <w:rFonts w:asciiTheme="minorHAnsi" w:hAnsiTheme="minorHAnsi" w:cstheme="minorHAnsi"/>
                <w:sz w:val="24"/>
                <w:szCs w:val="24"/>
              </w:rPr>
              <w:lastRenderedPageBreak/>
              <w:t>Some local opposition to planting this open ground.</w:t>
            </w:r>
          </w:p>
          <w:p w:rsidR="00431A35" w:rsidRPr="004C4A98" w:rsidRDefault="00431A35" w:rsidP="00431A35">
            <w:pPr>
              <w:rPr>
                <w:rFonts w:asciiTheme="minorHAnsi" w:hAnsiTheme="minorHAnsi" w:cstheme="minorHAnsi"/>
                <w:sz w:val="24"/>
                <w:szCs w:val="24"/>
              </w:rPr>
            </w:pPr>
          </w:p>
          <w:p w:rsidR="00431A35" w:rsidRPr="004C4A98" w:rsidRDefault="00431A35" w:rsidP="00431A35">
            <w:pPr>
              <w:rPr>
                <w:rFonts w:asciiTheme="minorHAnsi" w:hAnsiTheme="minorHAnsi" w:cstheme="minorHAnsi"/>
                <w:sz w:val="24"/>
                <w:szCs w:val="24"/>
              </w:rPr>
            </w:pPr>
            <w:r w:rsidRPr="004C4A98">
              <w:rPr>
                <w:rFonts w:asciiTheme="minorHAnsi" w:hAnsiTheme="minorHAnsi" w:cstheme="minorHAnsi"/>
                <w:sz w:val="24"/>
                <w:szCs w:val="24"/>
              </w:rPr>
              <w:t>One private water supply watershed.</w:t>
            </w:r>
          </w:p>
          <w:p w:rsidR="00431A35" w:rsidRPr="004C4A98" w:rsidRDefault="00431A35" w:rsidP="00431A35">
            <w:pPr>
              <w:rPr>
                <w:rFonts w:asciiTheme="minorHAnsi" w:hAnsiTheme="minorHAnsi" w:cstheme="minorHAnsi"/>
                <w:sz w:val="24"/>
                <w:szCs w:val="24"/>
              </w:rPr>
            </w:pPr>
          </w:p>
          <w:p w:rsidR="006F2788" w:rsidRPr="004C4A98" w:rsidRDefault="00431A35" w:rsidP="00431A35">
            <w:pPr>
              <w:rPr>
                <w:rFonts w:asciiTheme="minorHAnsi" w:hAnsiTheme="minorHAnsi" w:cstheme="minorHAnsi"/>
                <w:sz w:val="24"/>
                <w:szCs w:val="24"/>
              </w:rPr>
            </w:pPr>
            <w:r w:rsidRPr="004C4A98">
              <w:rPr>
                <w:rFonts w:asciiTheme="minorHAnsi" w:hAnsiTheme="minorHAnsi" w:cstheme="minorHAnsi"/>
                <w:sz w:val="24"/>
                <w:szCs w:val="24"/>
              </w:rPr>
              <w:t>No infrastructure in place other than the Fairies’ Road path. Civil engineering infrastructure would be highly visible, contentious and very expensive.</w:t>
            </w:r>
          </w:p>
          <w:p w:rsidR="00431A35" w:rsidRDefault="006F2788" w:rsidP="00431A35">
            <w:pPr>
              <w:rPr>
                <w:rFonts w:asciiTheme="minorHAnsi" w:hAnsiTheme="minorHAnsi" w:cstheme="minorHAnsi"/>
                <w:sz w:val="24"/>
                <w:szCs w:val="24"/>
              </w:rPr>
            </w:pPr>
            <w:r w:rsidRPr="004C4A98">
              <w:rPr>
                <w:rFonts w:asciiTheme="minorHAnsi" w:hAnsiTheme="minorHAnsi" w:cstheme="minorHAnsi"/>
                <w:sz w:val="24"/>
                <w:szCs w:val="24"/>
              </w:rPr>
              <w:t xml:space="preserve">Folklore associated with Tom an t-Sithein. The view from this </w:t>
            </w:r>
            <w:r w:rsidRPr="004C4A98">
              <w:rPr>
                <w:rFonts w:asciiTheme="minorHAnsi" w:hAnsiTheme="minorHAnsi" w:cstheme="minorHAnsi"/>
                <w:sz w:val="24"/>
                <w:szCs w:val="24"/>
              </w:rPr>
              <w:lastRenderedPageBreak/>
              <w:t>location</w:t>
            </w:r>
            <w:r w:rsidR="00431A35" w:rsidRPr="004C4A98">
              <w:rPr>
                <w:rFonts w:asciiTheme="minorHAnsi" w:hAnsiTheme="minorHAnsi" w:cstheme="minorHAnsi"/>
                <w:sz w:val="24"/>
                <w:szCs w:val="24"/>
              </w:rPr>
              <w:t xml:space="preserve"> </w:t>
            </w:r>
            <w:r w:rsidRPr="004C4A98">
              <w:rPr>
                <w:rFonts w:asciiTheme="minorHAnsi" w:hAnsiTheme="minorHAnsi" w:cstheme="minorHAnsi"/>
                <w:sz w:val="24"/>
                <w:szCs w:val="24"/>
              </w:rPr>
              <w:t>is also treasured by the local community.</w:t>
            </w:r>
          </w:p>
        </w:tc>
        <w:tc>
          <w:tcPr>
            <w:tcW w:w="5670" w:type="dxa"/>
          </w:tcPr>
          <w:p w:rsidR="00431A35" w:rsidRPr="00CB7B7F" w:rsidRDefault="00431A35" w:rsidP="00431A35">
            <w:pPr>
              <w:rPr>
                <w:rFonts w:asciiTheme="minorHAnsi" w:hAnsiTheme="minorHAnsi" w:cstheme="minorHAnsi"/>
                <w:sz w:val="24"/>
                <w:szCs w:val="24"/>
              </w:rPr>
            </w:pPr>
            <w:r w:rsidRPr="00CB7B7F">
              <w:rPr>
                <w:rFonts w:asciiTheme="minorHAnsi" w:hAnsiTheme="minorHAnsi" w:cstheme="minorHAnsi"/>
                <w:sz w:val="24"/>
                <w:szCs w:val="24"/>
              </w:rPr>
              <w:lastRenderedPageBreak/>
              <w:t>Explore the possibilities to create new woodla</w:t>
            </w:r>
            <w:r w:rsidR="004C4A98">
              <w:rPr>
                <w:rFonts w:asciiTheme="minorHAnsi" w:hAnsiTheme="minorHAnsi" w:cstheme="minorHAnsi"/>
                <w:sz w:val="24"/>
                <w:szCs w:val="24"/>
              </w:rPr>
              <w:t>nd using ESC 208</w:t>
            </w:r>
            <w:r w:rsidRPr="00CB7B7F">
              <w:rPr>
                <w:rFonts w:asciiTheme="minorHAnsi" w:hAnsiTheme="minorHAnsi" w:cstheme="minorHAnsi"/>
                <w:sz w:val="24"/>
                <w:szCs w:val="24"/>
              </w:rPr>
              <w:t xml:space="preserve">0 </w:t>
            </w:r>
            <w:r w:rsidR="004C4A98">
              <w:rPr>
                <w:rFonts w:asciiTheme="minorHAnsi" w:hAnsiTheme="minorHAnsi" w:cstheme="minorHAnsi"/>
                <w:sz w:val="24"/>
                <w:szCs w:val="24"/>
              </w:rPr>
              <w:t xml:space="preserve">worst case </w:t>
            </w:r>
            <w:r w:rsidRPr="00CB7B7F">
              <w:rPr>
                <w:rFonts w:asciiTheme="minorHAnsi" w:hAnsiTheme="minorHAnsi" w:cstheme="minorHAnsi"/>
                <w:sz w:val="24"/>
                <w:szCs w:val="24"/>
              </w:rPr>
              <w:t>climate</w:t>
            </w:r>
            <w:r w:rsidR="004C4A98">
              <w:rPr>
                <w:rFonts w:asciiTheme="minorHAnsi" w:hAnsiTheme="minorHAnsi" w:cstheme="minorHAnsi"/>
                <w:sz w:val="24"/>
                <w:szCs w:val="24"/>
              </w:rPr>
              <w:t xml:space="preserve"> scenario</w:t>
            </w:r>
            <w:r w:rsidRPr="00CB7B7F">
              <w:rPr>
                <w:rFonts w:asciiTheme="minorHAnsi" w:hAnsiTheme="minorHAnsi" w:cstheme="minorHAnsi"/>
                <w:sz w:val="24"/>
                <w:szCs w:val="24"/>
              </w:rPr>
              <w:t xml:space="preserve"> predictions to identify potential locations. </w:t>
            </w:r>
            <w:r w:rsidR="006F2788">
              <w:rPr>
                <w:rFonts w:asciiTheme="minorHAnsi" w:hAnsiTheme="minorHAnsi" w:cstheme="minorHAnsi"/>
                <w:sz w:val="24"/>
                <w:szCs w:val="24"/>
              </w:rPr>
              <w:t>Consider the recommended management prescriptions detailed in the habitat survey.</w:t>
            </w:r>
          </w:p>
          <w:p w:rsidR="00431A35" w:rsidRPr="00CB7B7F" w:rsidRDefault="00431A35" w:rsidP="00431A35">
            <w:pPr>
              <w:rPr>
                <w:rFonts w:asciiTheme="minorHAnsi" w:hAnsiTheme="minorHAnsi" w:cstheme="minorHAnsi"/>
                <w:sz w:val="24"/>
                <w:szCs w:val="24"/>
              </w:rPr>
            </w:pPr>
          </w:p>
          <w:p w:rsidR="00431A35" w:rsidRDefault="00431A35" w:rsidP="00431A35">
            <w:pPr>
              <w:rPr>
                <w:rFonts w:asciiTheme="minorHAnsi" w:hAnsiTheme="minorHAnsi" w:cstheme="minorHAnsi"/>
                <w:sz w:val="24"/>
                <w:szCs w:val="24"/>
              </w:rPr>
            </w:pPr>
            <w:r w:rsidRPr="00CB7B7F">
              <w:rPr>
                <w:rFonts w:asciiTheme="minorHAnsi" w:hAnsiTheme="minorHAnsi" w:cstheme="minorHAnsi"/>
                <w:sz w:val="24"/>
                <w:szCs w:val="24"/>
              </w:rPr>
              <w:t>Concentrate on new native woodland as available land is inaccessible for harvesting and civil engineering operations</w:t>
            </w:r>
          </w:p>
          <w:p w:rsidR="002A41C6" w:rsidRDefault="002A41C6" w:rsidP="00431A35">
            <w:pPr>
              <w:rPr>
                <w:rFonts w:asciiTheme="minorHAnsi" w:hAnsiTheme="minorHAnsi" w:cstheme="minorHAnsi"/>
                <w:sz w:val="24"/>
                <w:szCs w:val="24"/>
              </w:rPr>
            </w:pPr>
          </w:p>
          <w:p w:rsidR="002A41C6" w:rsidRDefault="004C4A98" w:rsidP="00431A35">
            <w:pPr>
              <w:rPr>
                <w:rFonts w:asciiTheme="minorHAnsi" w:hAnsiTheme="minorHAnsi" w:cstheme="minorHAnsi"/>
                <w:sz w:val="24"/>
                <w:szCs w:val="24"/>
              </w:rPr>
            </w:pPr>
            <w:r w:rsidRPr="004C4A98">
              <w:rPr>
                <w:rFonts w:asciiTheme="minorHAnsi" w:hAnsiTheme="minorHAnsi" w:cstheme="minorHAnsi"/>
                <w:sz w:val="24"/>
                <w:szCs w:val="24"/>
              </w:rPr>
              <w:t>T</w:t>
            </w:r>
            <w:r w:rsidR="002A41C6" w:rsidRPr="004C4A98">
              <w:rPr>
                <w:rFonts w:asciiTheme="minorHAnsi" w:hAnsiTheme="minorHAnsi" w:cstheme="minorHAnsi"/>
                <w:sz w:val="24"/>
                <w:szCs w:val="24"/>
              </w:rPr>
              <w:t>he proposals consider the sensitivities of the location and ensure the access to, and the view from Tom an t-Sithein is maintained.</w:t>
            </w:r>
            <w:r>
              <w:rPr>
                <w:rFonts w:asciiTheme="minorHAnsi" w:hAnsiTheme="minorHAnsi" w:cstheme="minorHAnsi"/>
                <w:sz w:val="24"/>
                <w:szCs w:val="24"/>
              </w:rPr>
              <w:t xml:space="preserve"> The new native woodland which connects the current mixed conifer blocks will comprise </w:t>
            </w:r>
            <w:r>
              <w:rPr>
                <w:rFonts w:asciiTheme="minorHAnsi" w:hAnsiTheme="minorHAnsi" w:cstheme="minorHAnsi"/>
                <w:sz w:val="24"/>
                <w:szCs w:val="24"/>
              </w:rPr>
              <w:lastRenderedPageBreak/>
              <w:t>of variably spaced trees which will eventually develop into open crowned woodland. This provides a transition habitat between woodland and open habitats in this locality.</w:t>
            </w:r>
          </w:p>
          <w:p w:rsidR="004C4A98" w:rsidRDefault="004C4A98" w:rsidP="00431A35">
            <w:pPr>
              <w:rPr>
                <w:rFonts w:asciiTheme="minorHAnsi" w:hAnsiTheme="minorHAnsi" w:cstheme="minorHAnsi"/>
                <w:sz w:val="24"/>
                <w:szCs w:val="24"/>
              </w:rPr>
            </w:pPr>
          </w:p>
          <w:p w:rsidR="004C4A98" w:rsidRDefault="004C4A98" w:rsidP="00431A35">
            <w:pPr>
              <w:rPr>
                <w:rFonts w:asciiTheme="minorHAnsi" w:hAnsiTheme="minorHAnsi" w:cstheme="minorHAnsi"/>
                <w:sz w:val="24"/>
                <w:szCs w:val="24"/>
              </w:rPr>
            </w:pPr>
            <w:r>
              <w:rPr>
                <w:rFonts w:asciiTheme="minorHAnsi" w:hAnsiTheme="minorHAnsi" w:cstheme="minorHAnsi"/>
                <w:sz w:val="24"/>
                <w:szCs w:val="24"/>
              </w:rPr>
              <w:t>This concept will also be applied to the open eastern edge of Carnoch providing a link between the FLS woodland and the neighbouring private woodland. This open crowned woodland habitat will become a permanent feature.</w:t>
            </w:r>
          </w:p>
        </w:tc>
      </w:tr>
      <w:tr w:rsidR="007B4B6A" w:rsidRPr="00356F89" w:rsidTr="006712DE">
        <w:tblPrEx>
          <w:tblLook w:val="01E0" w:firstRow="1" w:lastRow="1" w:firstColumn="1" w:lastColumn="1" w:noHBand="0" w:noVBand="0"/>
        </w:tblPrEx>
        <w:tc>
          <w:tcPr>
            <w:tcW w:w="1838" w:type="dxa"/>
          </w:tcPr>
          <w:p w:rsidR="007B4B6A" w:rsidRPr="006F2788" w:rsidRDefault="007B4B6A" w:rsidP="006B6F72">
            <w:pPr>
              <w:pStyle w:val="FCBodytext"/>
              <w:ind w:left="0" w:right="112"/>
              <w:rPr>
                <w:rFonts w:asciiTheme="minorHAnsi" w:hAnsiTheme="minorHAnsi" w:cstheme="minorHAnsi"/>
                <w:b/>
                <w:sz w:val="24"/>
                <w:szCs w:val="24"/>
                <w:highlight w:val="yellow"/>
              </w:rPr>
            </w:pPr>
            <w:r w:rsidRPr="007B4B6A">
              <w:rPr>
                <w:rFonts w:asciiTheme="minorHAnsi" w:hAnsiTheme="minorHAnsi" w:cstheme="minorHAnsi"/>
                <w:b/>
                <w:sz w:val="24"/>
                <w:szCs w:val="24"/>
              </w:rPr>
              <w:lastRenderedPageBreak/>
              <w:t>Caring for the Historic Environment</w:t>
            </w:r>
          </w:p>
        </w:tc>
        <w:tc>
          <w:tcPr>
            <w:tcW w:w="3260" w:type="dxa"/>
          </w:tcPr>
          <w:p w:rsidR="007B4B6A" w:rsidRPr="00CB7B7F" w:rsidRDefault="007B4B6A" w:rsidP="006B6F72">
            <w:pPr>
              <w:pStyle w:val="FCBodytext"/>
              <w:ind w:left="0" w:right="46"/>
              <w:rPr>
                <w:rFonts w:asciiTheme="minorHAnsi" w:hAnsiTheme="minorHAnsi" w:cstheme="minorHAnsi"/>
                <w:sz w:val="24"/>
                <w:szCs w:val="24"/>
              </w:rPr>
            </w:pPr>
            <w:r>
              <w:rPr>
                <w:rFonts w:asciiTheme="minorHAnsi" w:hAnsiTheme="minorHAnsi" w:cstheme="minorHAnsi"/>
                <w:sz w:val="24"/>
                <w:szCs w:val="24"/>
              </w:rPr>
              <w:t>We will ensure positive conservation management at significant historic assets, undertaking scrub control, condition monitoring and archaeological recording where necessary.</w:t>
            </w:r>
          </w:p>
        </w:tc>
        <w:tc>
          <w:tcPr>
            <w:tcW w:w="3402" w:type="dxa"/>
          </w:tcPr>
          <w:p w:rsidR="007B4B6A" w:rsidRPr="006F2788" w:rsidRDefault="007B4B6A" w:rsidP="00431A35">
            <w:pPr>
              <w:rPr>
                <w:rFonts w:asciiTheme="minorHAnsi" w:hAnsiTheme="minorHAnsi" w:cstheme="minorHAnsi"/>
                <w:sz w:val="24"/>
                <w:szCs w:val="24"/>
                <w:highlight w:val="yellow"/>
              </w:rPr>
            </w:pPr>
            <w:r>
              <w:rPr>
                <w:rFonts w:asciiTheme="minorHAnsi" w:hAnsiTheme="minorHAnsi" w:cstheme="minorHAnsi"/>
                <w:sz w:val="24"/>
                <w:szCs w:val="24"/>
              </w:rPr>
              <w:t>We will undertake suitable work practices on operational sites with known historic assets (and those discovered during operations)</w:t>
            </w:r>
          </w:p>
        </w:tc>
        <w:tc>
          <w:tcPr>
            <w:tcW w:w="5670" w:type="dxa"/>
          </w:tcPr>
          <w:p w:rsidR="007B4B6A" w:rsidRPr="00CB7B7F" w:rsidRDefault="007B4B6A" w:rsidP="00431A35">
            <w:pPr>
              <w:rPr>
                <w:rFonts w:asciiTheme="minorHAnsi" w:hAnsiTheme="minorHAnsi" w:cstheme="minorHAnsi"/>
                <w:sz w:val="24"/>
                <w:szCs w:val="24"/>
              </w:rPr>
            </w:pPr>
            <w:r>
              <w:rPr>
                <w:rFonts w:asciiTheme="minorHAnsi" w:hAnsiTheme="minorHAnsi" w:cstheme="minorHAnsi"/>
                <w:sz w:val="24"/>
                <w:szCs w:val="24"/>
              </w:rPr>
              <w:t>We will ensure that historic assets (both designated and undesignated), are included within our land management plans and are managed in line with the UK Forestry Standard.</w:t>
            </w:r>
          </w:p>
        </w:tc>
      </w:tr>
    </w:tbl>
    <w:p w:rsidR="00A20321" w:rsidRPr="006E27DD" w:rsidRDefault="00A20321" w:rsidP="002726B1">
      <w:pPr>
        <w:pStyle w:val="FCBodytext"/>
        <w:rPr>
          <w:rFonts w:ascii="Calibri" w:hAnsi="Calibri" w:cs="Verdana"/>
        </w:rPr>
      </w:pPr>
    </w:p>
    <w:p w:rsidR="005A2786" w:rsidRDefault="005A2786" w:rsidP="00B002D5">
      <w:pPr>
        <w:pStyle w:val="Heading2"/>
        <w:rPr>
          <w:rFonts w:ascii="Calibri" w:hAnsi="Calibri"/>
        </w:rPr>
        <w:sectPr w:rsidR="005A2786" w:rsidSect="005A2786">
          <w:pgSz w:w="16840" w:h="11907" w:orient="landscape" w:code="9"/>
          <w:pgMar w:top="737" w:right="284" w:bottom="1134" w:left="1134" w:header="567" w:footer="567" w:gutter="0"/>
          <w:cols w:space="708"/>
          <w:docGrid w:linePitch="360"/>
        </w:sectPr>
      </w:pPr>
      <w:bookmarkStart w:id="116" w:name="_Toc515449630"/>
      <w:bookmarkStart w:id="117" w:name="_Toc515449810"/>
      <w:bookmarkStart w:id="118" w:name="_Toc10724015"/>
      <w:bookmarkStart w:id="119" w:name="_Toc10725165"/>
      <w:bookmarkStart w:id="120" w:name="_Toc10727847"/>
      <w:bookmarkStart w:id="121" w:name="_Toc10727908"/>
      <w:bookmarkStart w:id="122" w:name="_Toc13577284"/>
      <w:bookmarkStart w:id="123" w:name="_Toc13577626"/>
    </w:p>
    <w:p w:rsidR="002726B1" w:rsidRPr="006E27DD" w:rsidRDefault="005A2786" w:rsidP="002F0335">
      <w:pPr>
        <w:pStyle w:val="Heading1"/>
      </w:pPr>
      <w:bookmarkStart w:id="124" w:name="_Toc114742405"/>
      <w:r>
        <w:lastRenderedPageBreak/>
        <w:t>3</w:t>
      </w:r>
      <w:r>
        <w:tab/>
      </w:r>
      <w:r w:rsidR="00874816">
        <w:tab/>
      </w:r>
      <w:r>
        <w:t>LMP</w:t>
      </w:r>
      <w:r w:rsidR="002726B1" w:rsidRPr="006E27DD">
        <w:t xml:space="preserve"> Proposals</w:t>
      </w:r>
      <w:bookmarkEnd w:id="116"/>
      <w:bookmarkEnd w:id="117"/>
      <w:bookmarkEnd w:id="118"/>
      <w:bookmarkEnd w:id="119"/>
      <w:bookmarkEnd w:id="120"/>
      <w:bookmarkEnd w:id="121"/>
      <w:bookmarkEnd w:id="122"/>
      <w:bookmarkEnd w:id="123"/>
      <w:bookmarkEnd w:id="124"/>
      <w:r w:rsidR="002726B1" w:rsidRPr="006E27DD">
        <w:t xml:space="preserve"> </w:t>
      </w:r>
    </w:p>
    <w:p w:rsidR="00C410EA" w:rsidRPr="006E27DD" w:rsidRDefault="00C410EA" w:rsidP="002726B1">
      <w:pPr>
        <w:pStyle w:val="Paragraph1"/>
        <w:rPr>
          <w:rFonts w:ascii="Calibri" w:hAnsi="Calibri"/>
          <w:i/>
        </w:rPr>
      </w:pPr>
    </w:p>
    <w:p w:rsidR="00FC5562" w:rsidRDefault="002726B1" w:rsidP="00D85BF3">
      <w:pPr>
        <w:pStyle w:val="Heading2"/>
      </w:pPr>
      <w:bookmarkStart w:id="125" w:name="_Toc515449631"/>
      <w:bookmarkStart w:id="126" w:name="_Toc515449811"/>
      <w:bookmarkStart w:id="127" w:name="_Toc10724016"/>
      <w:bookmarkStart w:id="128" w:name="_Toc10725166"/>
      <w:bookmarkStart w:id="129" w:name="_Toc10727848"/>
      <w:bookmarkStart w:id="130" w:name="_Toc10727909"/>
      <w:bookmarkStart w:id="131" w:name="_Toc13577285"/>
      <w:bookmarkStart w:id="132" w:name="_Toc13577627"/>
      <w:r w:rsidRPr="006E27DD">
        <w:t xml:space="preserve"> </w:t>
      </w:r>
      <w:bookmarkStart w:id="133" w:name="_Toc114742406"/>
      <w:r w:rsidR="00D85BF3">
        <w:t>3.1</w:t>
      </w:r>
      <w:r w:rsidR="00D85BF3">
        <w:tab/>
      </w:r>
      <w:r w:rsidRPr="006E27DD">
        <w:t>Management</w:t>
      </w:r>
      <w:bookmarkStart w:id="134" w:name="_Toc13577286"/>
      <w:bookmarkStart w:id="135" w:name="_Toc13577628"/>
      <w:bookmarkEnd w:id="125"/>
      <w:bookmarkEnd w:id="126"/>
      <w:bookmarkEnd w:id="127"/>
      <w:bookmarkEnd w:id="128"/>
      <w:bookmarkEnd w:id="129"/>
      <w:bookmarkEnd w:id="130"/>
      <w:bookmarkEnd w:id="131"/>
      <w:bookmarkEnd w:id="132"/>
      <w:bookmarkEnd w:id="133"/>
    </w:p>
    <w:p w:rsidR="0074286A" w:rsidRDefault="00FA7492" w:rsidP="00FA7492">
      <w:pPr>
        <w:pStyle w:val="Heading3"/>
      </w:pPr>
      <w:bookmarkStart w:id="136" w:name="_Toc114742407"/>
      <w:r>
        <w:t xml:space="preserve">3.1.1 </w:t>
      </w:r>
      <w:r w:rsidR="002726B1" w:rsidRPr="006E27DD">
        <w:t>Clear Felling</w:t>
      </w:r>
      <w:bookmarkEnd w:id="134"/>
      <w:bookmarkEnd w:id="135"/>
      <w:bookmarkEnd w:id="136"/>
      <w:r w:rsidR="006B24F9">
        <w:t xml:space="preserve"> </w:t>
      </w:r>
    </w:p>
    <w:p w:rsidR="002726B1" w:rsidRPr="006B24F9" w:rsidRDefault="00546F56" w:rsidP="00FC5562">
      <w:pPr>
        <w:pStyle w:val="Heading4"/>
        <w:ind w:left="113"/>
        <w:rPr>
          <w:rFonts w:ascii="Calibri" w:hAnsi="Calibri"/>
          <w:color w:val="auto"/>
          <w:sz w:val="24"/>
          <w:szCs w:val="24"/>
        </w:rPr>
      </w:pPr>
      <w:r>
        <w:rPr>
          <w:rFonts w:ascii="Calibri" w:hAnsi="Calibri"/>
          <w:color w:val="auto"/>
          <w:sz w:val="24"/>
          <w:szCs w:val="24"/>
        </w:rPr>
        <w:t>(S</w:t>
      </w:r>
      <w:r w:rsidR="006B24F9" w:rsidRPr="006B24F9">
        <w:rPr>
          <w:rFonts w:ascii="Calibri" w:hAnsi="Calibri"/>
          <w:color w:val="auto"/>
          <w:sz w:val="24"/>
          <w:szCs w:val="24"/>
        </w:rPr>
        <w:t xml:space="preserve">ee </w:t>
      </w:r>
      <w:r>
        <w:rPr>
          <w:rFonts w:ascii="Calibri" w:hAnsi="Calibri"/>
          <w:color w:val="auto"/>
          <w:sz w:val="24"/>
          <w:szCs w:val="24"/>
        </w:rPr>
        <w:t>Map 2 – Management Coupes &amp; Map 8 – Approved 10 year Felling</w:t>
      </w:r>
      <w:r w:rsidR="006B24F9" w:rsidRPr="006B24F9">
        <w:rPr>
          <w:rFonts w:ascii="Calibri" w:hAnsi="Calibri"/>
          <w:color w:val="auto"/>
          <w:sz w:val="24"/>
          <w:szCs w:val="24"/>
        </w:rPr>
        <w:t>)</w:t>
      </w:r>
    </w:p>
    <w:p w:rsidR="006B24F9" w:rsidRDefault="006B24F9" w:rsidP="006B24F9">
      <w:pPr>
        <w:pStyle w:val="FRBodyText"/>
        <w:ind w:left="113"/>
        <w:rPr>
          <w:rFonts w:ascii="Calibri" w:hAnsi="Calibri"/>
          <w:sz w:val="24"/>
          <w:szCs w:val="24"/>
        </w:rPr>
      </w:pPr>
      <w:r>
        <w:rPr>
          <w:rFonts w:ascii="Calibri" w:hAnsi="Calibri"/>
          <w:sz w:val="24"/>
          <w:szCs w:val="24"/>
        </w:rPr>
        <w:t>The fell coupes are planned to optimise the return and sustainability of the productive crop, whilst balancing production with other important objectives. The shape and size of the coupes accommodate harvesting methods that are appropriate for the site whilst setting the foundations for future windfirm coupes in a landscape which is often peppered with watercourses. The distribution and size of the coupes are planned to minimise the exposure and leaching of nutrients, on bare vulnerable soils in a wet and sometimes steep locality, which can negatively impact on watercourses.</w:t>
      </w:r>
      <w:r w:rsidR="00D66217">
        <w:rPr>
          <w:rFonts w:ascii="Calibri" w:hAnsi="Calibri"/>
          <w:sz w:val="24"/>
          <w:szCs w:val="24"/>
        </w:rPr>
        <w:t xml:space="preserve"> </w:t>
      </w:r>
    </w:p>
    <w:p w:rsidR="00D66217" w:rsidRDefault="00D66217" w:rsidP="006B24F9">
      <w:pPr>
        <w:pStyle w:val="FRBodyText"/>
        <w:ind w:left="113"/>
        <w:rPr>
          <w:rFonts w:ascii="Calibri" w:hAnsi="Calibri"/>
          <w:sz w:val="24"/>
          <w:szCs w:val="24"/>
        </w:rPr>
      </w:pPr>
      <w:r>
        <w:rPr>
          <w:rFonts w:ascii="Calibri" w:hAnsi="Calibri"/>
          <w:sz w:val="24"/>
          <w:szCs w:val="24"/>
        </w:rPr>
        <w:t xml:space="preserve">In Ariundle plateau and Longrigg where the topography is generally more gently sloping and objectives include sizeable areas of native woodland and peatland restoration, fell coupes will be large in size. This will enable the possibility of continual but low levels of harvesting output over a long period which will help to reduce the impact </w:t>
      </w:r>
      <w:r w:rsidR="003E757F">
        <w:rPr>
          <w:rFonts w:ascii="Calibri" w:hAnsi="Calibri"/>
          <w:sz w:val="24"/>
          <w:szCs w:val="24"/>
        </w:rPr>
        <w:t xml:space="preserve">and frequency </w:t>
      </w:r>
      <w:r>
        <w:rPr>
          <w:rFonts w:ascii="Calibri" w:hAnsi="Calibri"/>
          <w:sz w:val="24"/>
          <w:szCs w:val="24"/>
        </w:rPr>
        <w:t>of haulage on the vulnerable minor public roads and the communities of Ariundle, Anaheilt, Scotstown and Longrigg.</w:t>
      </w:r>
    </w:p>
    <w:p w:rsidR="006B24F9" w:rsidRDefault="006B24F9" w:rsidP="006B24F9">
      <w:pPr>
        <w:pStyle w:val="FRBodyText"/>
        <w:ind w:left="113"/>
        <w:rPr>
          <w:rFonts w:ascii="Calibri" w:hAnsi="Calibri"/>
          <w:sz w:val="24"/>
          <w:szCs w:val="24"/>
        </w:rPr>
      </w:pPr>
    </w:p>
    <w:p w:rsidR="00210FEF" w:rsidRDefault="006B24F9" w:rsidP="006B24F9">
      <w:pPr>
        <w:pStyle w:val="FRBodyText"/>
        <w:ind w:left="113"/>
        <w:rPr>
          <w:rFonts w:ascii="Calibri" w:hAnsi="Calibri"/>
          <w:sz w:val="24"/>
          <w:szCs w:val="24"/>
        </w:rPr>
      </w:pPr>
      <w:r>
        <w:rPr>
          <w:rFonts w:ascii="Calibri" w:hAnsi="Calibri"/>
          <w:sz w:val="24"/>
          <w:szCs w:val="24"/>
        </w:rPr>
        <w:t xml:space="preserve">The </w:t>
      </w:r>
      <w:r w:rsidR="00DF2186">
        <w:rPr>
          <w:rFonts w:ascii="Calibri" w:hAnsi="Calibri"/>
          <w:sz w:val="24"/>
          <w:szCs w:val="24"/>
        </w:rPr>
        <w:t>clear</w:t>
      </w:r>
      <w:r>
        <w:rPr>
          <w:rFonts w:ascii="Calibri" w:hAnsi="Calibri"/>
          <w:sz w:val="24"/>
          <w:szCs w:val="24"/>
        </w:rPr>
        <w:t>felling intended for the 10 year period of this LMP are determined in f</w:t>
      </w:r>
      <w:r w:rsidR="00132F4A">
        <w:rPr>
          <w:rFonts w:ascii="Calibri" w:hAnsi="Calibri"/>
          <w:sz w:val="24"/>
          <w:szCs w:val="24"/>
        </w:rPr>
        <w:t>ell phases 1 and 2. Phase 1 felling</w:t>
      </w:r>
      <w:r>
        <w:rPr>
          <w:rFonts w:ascii="Calibri" w:hAnsi="Calibri"/>
          <w:sz w:val="24"/>
          <w:szCs w:val="24"/>
        </w:rPr>
        <w:t xml:space="preserve"> will harvest trees where the main species element of the coupe has reached or gone beyond the maximum mean annual increment, (MMAI). </w:t>
      </w:r>
      <w:r w:rsidR="00B911C7">
        <w:rPr>
          <w:rFonts w:ascii="Calibri" w:hAnsi="Calibri"/>
          <w:sz w:val="24"/>
          <w:szCs w:val="24"/>
        </w:rPr>
        <w:t xml:space="preserve">This felling also prioritises the removal of diseased trees. </w:t>
      </w:r>
      <w:r>
        <w:rPr>
          <w:rFonts w:ascii="Calibri" w:hAnsi="Calibri"/>
          <w:sz w:val="24"/>
          <w:szCs w:val="24"/>
        </w:rPr>
        <w:t xml:space="preserve">This includes programming the removal of larch crops. In fell </w:t>
      </w:r>
      <w:r w:rsidRPr="00DF2186">
        <w:rPr>
          <w:rFonts w:ascii="Calibri" w:hAnsi="Calibri"/>
          <w:sz w:val="24"/>
          <w:szCs w:val="24"/>
        </w:rPr>
        <w:t xml:space="preserve">phase </w:t>
      </w:r>
      <w:r w:rsidR="00210FEF">
        <w:rPr>
          <w:rFonts w:ascii="Calibri" w:hAnsi="Calibri"/>
          <w:sz w:val="24"/>
          <w:szCs w:val="24"/>
        </w:rPr>
        <w:t xml:space="preserve">1, </w:t>
      </w:r>
      <w:r w:rsidR="00DF2186" w:rsidRPr="00DF2186">
        <w:rPr>
          <w:rFonts w:ascii="Calibri" w:hAnsi="Calibri"/>
          <w:sz w:val="24"/>
          <w:szCs w:val="24"/>
        </w:rPr>
        <w:t>51</w:t>
      </w:r>
      <w:r w:rsidRPr="00DF2186">
        <w:rPr>
          <w:rFonts w:ascii="Calibri" w:hAnsi="Calibri"/>
          <w:sz w:val="24"/>
          <w:szCs w:val="24"/>
        </w:rPr>
        <w:t>% of</w:t>
      </w:r>
      <w:r w:rsidR="00DF2186" w:rsidRPr="00DF2186">
        <w:rPr>
          <w:rFonts w:ascii="Calibri" w:hAnsi="Calibri"/>
          <w:sz w:val="24"/>
          <w:szCs w:val="24"/>
        </w:rPr>
        <w:t xml:space="preserve"> the</w:t>
      </w:r>
      <w:r w:rsidR="00DF2186">
        <w:rPr>
          <w:rFonts w:ascii="Calibri" w:hAnsi="Calibri"/>
          <w:sz w:val="24"/>
          <w:szCs w:val="24"/>
        </w:rPr>
        <w:t xml:space="preserve"> total L</w:t>
      </w:r>
      <w:r>
        <w:rPr>
          <w:rFonts w:ascii="Calibri" w:hAnsi="Calibri"/>
          <w:sz w:val="24"/>
          <w:szCs w:val="24"/>
        </w:rPr>
        <w:t>arc</w:t>
      </w:r>
      <w:r w:rsidR="00DF2186">
        <w:rPr>
          <w:rFonts w:ascii="Calibri" w:hAnsi="Calibri"/>
          <w:sz w:val="24"/>
          <w:szCs w:val="24"/>
        </w:rPr>
        <w:t xml:space="preserve">h crop </w:t>
      </w:r>
      <w:r w:rsidR="00210FEF">
        <w:rPr>
          <w:rFonts w:ascii="Calibri" w:hAnsi="Calibri"/>
          <w:sz w:val="24"/>
          <w:szCs w:val="24"/>
        </w:rPr>
        <w:t xml:space="preserve">within Drimnatorran Forest </w:t>
      </w:r>
      <w:r w:rsidR="00DF2186">
        <w:rPr>
          <w:rFonts w:ascii="Calibri" w:hAnsi="Calibri"/>
          <w:sz w:val="24"/>
          <w:szCs w:val="24"/>
        </w:rPr>
        <w:t>will be harvested. No Larch is planned for felling in</w:t>
      </w:r>
      <w:r>
        <w:rPr>
          <w:rFonts w:ascii="Calibri" w:hAnsi="Calibri"/>
          <w:sz w:val="24"/>
          <w:szCs w:val="24"/>
        </w:rPr>
        <w:t xml:space="preserve"> phase 2. </w:t>
      </w:r>
    </w:p>
    <w:p w:rsidR="00132F4A" w:rsidRDefault="00132F4A" w:rsidP="006B24F9">
      <w:pPr>
        <w:pStyle w:val="FRBodyText"/>
        <w:ind w:left="113"/>
        <w:rPr>
          <w:rFonts w:ascii="Calibri" w:hAnsi="Calibri"/>
          <w:sz w:val="24"/>
          <w:szCs w:val="24"/>
        </w:rPr>
      </w:pPr>
      <w:r>
        <w:rPr>
          <w:rFonts w:ascii="Calibri" w:hAnsi="Calibri"/>
          <w:sz w:val="24"/>
          <w:szCs w:val="24"/>
        </w:rPr>
        <w:t>Phase 2 felling prioritises the removal of poorly performing commercial conifer crops on areas of deep peat. This felling enables the peatland restoration works to be completed by 2035, which in turn will meet the 2045 “Net Zero” target set by the Scottish Government. All the restored peatlands should be carbon sinks by this date, rather than carbon emitters.</w:t>
      </w:r>
      <w:r w:rsidR="00EC678B">
        <w:rPr>
          <w:rFonts w:ascii="Calibri" w:hAnsi="Calibri"/>
          <w:sz w:val="24"/>
          <w:szCs w:val="24"/>
        </w:rPr>
        <w:t xml:space="preserve"> The opportunity to remove the difficult to access poorly performing conifers on the higher elevations of Eggadale east near the Coille Dhubh ancient woodland will likely occur at the same time as the felling on Carnoch summit. Access to upper Eggadale may have to follow </w:t>
      </w:r>
      <w:r w:rsidR="001024B3">
        <w:rPr>
          <w:rFonts w:ascii="Calibri" w:hAnsi="Calibri"/>
          <w:sz w:val="24"/>
          <w:szCs w:val="24"/>
        </w:rPr>
        <w:t>the route of the fenceline from Carnoch summit.</w:t>
      </w:r>
    </w:p>
    <w:p w:rsidR="00210FEF" w:rsidRDefault="00210FEF" w:rsidP="006B24F9">
      <w:pPr>
        <w:pStyle w:val="FRBodyText"/>
        <w:ind w:left="113"/>
        <w:rPr>
          <w:rFonts w:ascii="Calibri" w:hAnsi="Calibri"/>
          <w:sz w:val="24"/>
          <w:szCs w:val="24"/>
        </w:rPr>
      </w:pPr>
    </w:p>
    <w:p w:rsidR="004D4497" w:rsidRDefault="002922FE" w:rsidP="006B24F9">
      <w:pPr>
        <w:pStyle w:val="FRBodyText"/>
        <w:ind w:left="113"/>
        <w:rPr>
          <w:rFonts w:ascii="Calibri" w:hAnsi="Calibri"/>
          <w:sz w:val="24"/>
          <w:szCs w:val="24"/>
        </w:rPr>
      </w:pPr>
      <w:r>
        <w:rPr>
          <w:rFonts w:ascii="Calibri" w:hAnsi="Calibri"/>
          <w:sz w:val="24"/>
          <w:szCs w:val="24"/>
        </w:rPr>
        <w:t xml:space="preserve">The plan </w:t>
      </w:r>
      <w:r w:rsidR="006B24F9">
        <w:rPr>
          <w:rFonts w:ascii="Calibri" w:hAnsi="Calibri"/>
          <w:sz w:val="24"/>
          <w:szCs w:val="24"/>
        </w:rPr>
        <w:t>prepare</w:t>
      </w:r>
      <w:r>
        <w:rPr>
          <w:rFonts w:ascii="Calibri" w:hAnsi="Calibri"/>
          <w:sz w:val="24"/>
          <w:szCs w:val="24"/>
        </w:rPr>
        <w:t>s</w:t>
      </w:r>
      <w:r w:rsidR="006B24F9">
        <w:rPr>
          <w:rFonts w:ascii="Calibri" w:hAnsi="Calibri"/>
          <w:sz w:val="24"/>
          <w:szCs w:val="24"/>
        </w:rPr>
        <w:t xml:space="preserve"> for t</w:t>
      </w:r>
      <w:r w:rsidR="00B911C7">
        <w:rPr>
          <w:rFonts w:ascii="Calibri" w:hAnsi="Calibri"/>
          <w:sz w:val="24"/>
          <w:szCs w:val="24"/>
        </w:rPr>
        <w:t>he</w:t>
      </w:r>
      <w:r w:rsidR="004D4497">
        <w:rPr>
          <w:rFonts w:ascii="Calibri" w:hAnsi="Calibri"/>
          <w:sz w:val="24"/>
          <w:szCs w:val="24"/>
        </w:rPr>
        <w:t xml:space="preserve"> early removal of fell phase </w:t>
      </w:r>
      <w:r w:rsidR="00B911C7">
        <w:rPr>
          <w:rFonts w:ascii="Calibri" w:hAnsi="Calibri"/>
          <w:sz w:val="24"/>
          <w:szCs w:val="24"/>
        </w:rPr>
        <w:t>4 and 5 L</w:t>
      </w:r>
      <w:r w:rsidR="006B24F9">
        <w:rPr>
          <w:rFonts w:ascii="Calibri" w:hAnsi="Calibri"/>
          <w:sz w:val="24"/>
          <w:szCs w:val="24"/>
        </w:rPr>
        <w:t xml:space="preserve">arch </w:t>
      </w:r>
      <w:r w:rsidR="004D4497">
        <w:rPr>
          <w:rFonts w:ascii="Calibri" w:hAnsi="Calibri"/>
          <w:sz w:val="24"/>
          <w:szCs w:val="24"/>
        </w:rPr>
        <w:t xml:space="preserve">in Eggadale </w:t>
      </w:r>
      <w:r w:rsidR="006B24F9">
        <w:rPr>
          <w:rFonts w:ascii="Calibri" w:hAnsi="Calibri"/>
          <w:sz w:val="24"/>
          <w:szCs w:val="24"/>
        </w:rPr>
        <w:t xml:space="preserve">in the event of an outbreak of Phytophthora ramorum, as currently this area is annexed from the forest road network. Civil engineers have already assessed the area and surveyed a viable roadline. </w:t>
      </w:r>
      <w:r w:rsidR="00210FEF">
        <w:rPr>
          <w:rFonts w:ascii="Calibri" w:hAnsi="Calibri"/>
          <w:sz w:val="24"/>
          <w:szCs w:val="24"/>
        </w:rPr>
        <w:t xml:space="preserve">A section of Phase 3 felling of Larch lies adjacent to the Carnoch road network. This can easily be felled at short notice in the event of an outbreak of Phytophthora ramorum. </w:t>
      </w:r>
      <w:r w:rsidR="006B24F9">
        <w:rPr>
          <w:rFonts w:ascii="Calibri" w:hAnsi="Calibri"/>
          <w:sz w:val="24"/>
          <w:szCs w:val="24"/>
        </w:rPr>
        <w:t>Some of the phase 1 and 2 fell coupes are currently not connected to forest roads. The planned road in Ariundle plateau has already been a</w:t>
      </w:r>
      <w:r w:rsidR="004D4497">
        <w:rPr>
          <w:rFonts w:ascii="Calibri" w:hAnsi="Calibri"/>
          <w:sz w:val="24"/>
          <w:szCs w:val="24"/>
        </w:rPr>
        <w:t>pproved by Scottish Forestry under FPA-9713</w:t>
      </w:r>
      <w:r w:rsidR="006B24F9">
        <w:rPr>
          <w:rFonts w:ascii="Calibri" w:hAnsi="Calibri"/>
          <w:sz w:val="24"/>
          <w:szCs w:val="24"/>
        </w:rPr>
        <w:t>.</w:t>
      </w:r>
      <w:r>
        <w:rPr>
          <w:rFonts w:ascii="Calibri" w:hAnsi="Calibri"/>
          <w:sz w:val="24"/>
          <w:szCs w:val="24"/>
        </w:rPr>
        <w:t xml:space="preserve"> Approval for the planned road in Longrigg, Phemies’ Wood and the forwarder track in West Carnoch will be required</w:t>
      </w:r>
      <w:r w:rsidR="00D66217">
        <w:rPr>
          <w:rFonts w:ascii="Calibri" w:hAnsi="Calibri"/>
          <w:sz w:val="24"/>
          <w:szCs w:val="24"/>
        </w:rPr>
        <w:t xml:space="preserve"> to facilitate harvesting and haulage operations.</w:t>
      </w:r>
    </w:p>
    <w:p w:rsidR="00210FEF" w:rsidRDefault="00210FEF" w:rsidP="006B24F9">
      <w:pPr>
        <w:pStyle w:val="FRBodyText"/>
        <w:ind w:left="113"/>
        <w:rPr>
          <w:rFonts w:ascii="Calibri" w:hAnsi="Calibri"/>
          <w:sz w:val="24"/>
          <w:szCs w:val="24"/>
        </w:rPr>
      </w:pPr>
    </w:p>
    <w:p w:rsidR="006B24F9" w:rsidRDefault="006B24F9" w:rsidP="006B24F9">
      <w:pPr>
        <w:pStyle w:val="FRBodyText"/>
        <w:ind w:left="113"/>
        <w:rPr>
          <w:rFonts w:ascii="Calibri" w:hAnsi="Calibri"/>
          <w:sz w:val="24"/>
          <w:szCs w:val="24"/>
        </w:rPr>
      </w:pPr>
      <w:r w:rsidRPr="004D4497">
        <w:rPr>
          <w:rFonts w:ascii="Calibri" w:hAnsi="Calibri"/>
          <w:sz w:val="24"/>
          <w:szCs w:val="24"/>
        </w:rPr>
        <w:lastRenderedPageBreak/>
        <w:t>The access to Longrigg is proving to be</w:t>
      </w:r>
      <w:r w:rsidR="002A41C6" w:rsidRPr="004D4497">
        <w:rPr>
          <w:rFonts w:ascii="Calibri" w:hAnsi="Calibri"/>
          <w:sz w:val="24"/>
          <w:szCs w:val="24"/>
        </w:rPr>
        <w:t xml:space="preserve"> very problematic due the vulnerable state of the minor public road, the narrowness of the road combined with the proximity of buildings preventing any meaningful improvement</w:t>
      </w:r>
      <w:r w:rsidR="004D4497">
        <w:rPr>
          <w:rFonts w:ascii="Calibri" w:hAnsi="Calibri"/>
          <w:sz w:val="24"/>
          <w:szCs w:val="24"/>
        </w:rPr>
        <w:t xml:space="preserve"> works by Highland Council</w:t>
      </w:r>
      <w:r w:rsidR="002A41C6" w:rsidRPr="004D4497">
        <w:rPr>
          <w:rFonts w:ascii="Calibri" w:hAnsi="Calibri"/>
          <w:sz w:val="24"/>
          <w:szCs w:val="24"/>
        </w:rPr>
        <w:t xml:space="preserve">. </w:t>
      </w:r>
      <w:r w:rsidR="004D4497" w:rsidRPr="004D4497">
        <w:rPr>
          <w:rFonts w:ascii="Calibri" w:hAnsi="Calibri"/>
          <w:sz w:val="24"/>
          <w:szCs w:val="24"/>
        </w:rPr>
        <w:t>However</w:t>
      </w:r>
      <w:r w:rsidR="004D4497">
        <w:rPr>
          <w:rFonts w:ascii="Calibri" w:hAnsi="Calibri"/>
          <w:sz w:val="24"/>
          <w:szCs w:val="24"/>
        </w:rPr>
        <w:t>, a viable route has been identified by FLS, entering the forest at NM 8013 6167, ensuring only the initial 320 metres of the minor public road, (U1321), will be affected by timber haulage operations. This route matches the access route favoured by the local Community if they</w:t>
      </w:r>
      <w:r w:rsidR="00006D10">
        <w:rPr>
          <w:rFonts w:ascii="Calibri" w:hAnsi="Calibri"/>
          <w:sz w:val="24"/>
          <w:szCs w:val="24"/>
        </w:rPr>
        <w:t xml:space="preserve"> eventually purchase the Longrigg block.</w:t>
      </w:r>
    </w:p>
    <w:p w:rsidR="00C410EA" w:rsidRPr="006E27DD" w:rsidRDefault="00C410EA" w:rsidP="00037B0A">
      <w:pPr>
        <w:pStyle w:val="Paragraph1"/>
        <w:ind w:left="0"/>
        <w:rPr>
          <w:rFonts w:ascii="Calibri" w:hAnsi="Calibri"/>
        </w:rPr>
      </w:pPr>
    </w:p>
    <w:p w:rsidR="0074286A" w:rsidRDefault="00FA7492" w:rsidP="00FA7492">
      <w:pPr>
        <w:pStyle w:val="Heading3"/>
      </w:pPr>
      <w:bookmarkStart w:id="137" w:name="_Toc13577287"/>
      <w:bookmarkStart w:id="138" w:name="_Toc13577629"/>
      <w:bookmarkStart w:id="139" w:name="_Toc114742408"/>
      <w:r>
        <w:t xml:space="preserve">3.1.2 </w:t>
      </w:r>
      <w:r w:rsidR="002726B1" w:rsidRPr="006E27DD">
        <w:t>Thinning</w:t>
      </w:r>
      <w:bookmarkEnd w:id="137"/>
      <w:bookmarkEnd w:id="138"/>
      <w:bookmarkEnd w:id="139"/>
      <w:r w:rsidR="00C97E2C">
        <w:t xml:space="preserve"> </w:t>
      </w:r>
    </w:p>
    <w:p w:rsidR="002726B1" w:rsidRPr="006E27DD" w:rsidRDefault="009B42A1" w:rsidP="005A2786">
      <w:pPr>
        <w:pStyle w:val="Heading4"/>
        <w:ind w:left="113"/>
        <w:rPr>
          <w:rFonts w:ascii="Calibri" w:hAnsi="Calibri"/>
        </w:rPr>
      </w:pPr>
      <w:r w:rsidRPr="009B42A1">
        <w:rPr>
          <w:rFonts w:ascii="Calibri" w:hAnsi="Calibri"/>
          <w:color w:val="auto"/>
          <w:sz w:val="24"/>
          <w:szCs w:val="24"/>
        </w:rPr>
        <w:t>(See Map 9 - T</w:t>
      </w:r>
      <w:r w:rsidR="00C97E2C" w:rsidRPr="009B42A1">
        <w:rPr>
          <w:rFonts w:ascii="Calibri" w:hAnsi="Calibri"/>
          <w:color w:val="auto"/>
          <w:sz w:val="24"/>
          <w:szCs w:val="24"/>
        </w:rPr>
        <w:t>hinning map)</w:t>
      </w:r>
    </w:p>
    <w:p w:rsidR="00893F75" w:rsidRDefault="00C97E2C" w:rsidP="005A2786">
      <w:pPr>
        <w:pStyle w:val="FRBodyText"/>
        <w:ind w:left="113"/>
        <w:rPr>
          <w:rFonts w:ascii="Calibri" w:hAnsi="Calibri"/>
          <w:sz w:val="24"/>
          <w:szCs w:val="24"/>
        </w:rPr>
      </w:pPr>
      <w:r w:rsidRPr="00E375E7">
        <w:rPr>
          <w:rFonts w:ascii="Calibri" w:hAnsi="Calibri"/>
          <w:sz w:val="24"/>
          <w:szCs w:val="24"/>
        </w:rPr>
        <w:t>Thinning will be concentrated in the low-lying and more sheltered conifer areas of Ariundle and Carnoch</w:t>
      </w:r>
      <w:r w:rsidR="00893F75" w:rsidRPr="00E375E7">
        <w:rPr>
          <w:rFonts w:ascii="Calibri" w:hAnsi="Calibri"/>
          <w:sz w:val="24"/>
          <w:szCs w:val="24"/>
        </w:rPr>
        <w:t xml:space="preserve"> and in Phemie’s</w:t>
      </w:r>
      <w:r w:rsidR="00893F75">
        <w:rPr>
          <w:rFonts w:ascii="Calibri" w:hAnsi="Calibri"/>
          <w:sz w:val="24"/>
          <w:szCs w:val="24"/>
        </w:rPr>
        <w:t xml:space="preserve"> Wood,</w:t>
      </w:r>
      <w:r>
        <w:rPr>
          <w:rFonts w:ascii="Calibri" w:hAnsi="Calibri"/>
          <w:sz w:val="24"/>
          <w:szCs w:val="24"/>
        </w:rPr>
        <w:t xml:space="preserve"> with amenity thinning arou</w:t>
      </w:r>
      <w:r w:rsidR="00386DF4">
        <w:rPr>
          <w:rFonts w:ascii="Calibri" w:hAnsi="Calibri"/>
          <w:sz w:val="24"/>
          <w:szCs w:val="24"/>
        </w:rPr>
        <w:t>nd forest trails and forest roads, rights of way and</w:t>
      </w:r>
      <w:r>
        <w:rPr>
          <w:rFonts w:ascii="Calibri" w:hAnsi="Calibri"/>
          <w:sz w:val="24"/>
          <w:szCs w:val="24"/>
        </w:rPr>
        <w:t xml:space="preserve"> neighbouring h</w:t>
      </w:r>
      <w:r w:rsidR="00386DF4">
        <w:rPr>
          <w:rFonts w:ascii="Calibri" w:hAnsi="Calibri"/>
          <w:sz w:val="24"/>
          <w:szCs w:val="24"/>
        </w:rPr>
        <w:t xml:space="preserve">ouses. </w:t>
      </w:r>
      <w:r>
        <w:rPr>
          <w:rFonts w:ascii="Calibri" w:hAnsi="Calibri"/>
          <w:sz w:val="24"/>
          <w:szCs w:val="24"/>
        </w:rPr>
        <w:t xml:space="preserve">This will help to maintain an attractive and safe environment </w:t>
      </w:r>
      <w:r w:rsidR="00893F75">
        <w:rPr>
          <w:rFonts w:ascii="Calibri" w:hAnsi="Calibri"/>
          <w:sz w:val="24"/>
          <w:szCs w:val="24"/>
        </w:rPr>
        <w:t>for visitors to the forest, and will help to perpetuate the features of the policy woodland such as the species mixture, specimen trees, age class structure and the maintain the stability of the crop.</w:t>
      </w:r>
    </w:p>
    <w:p w:rsidR="00874816" w:rsidRPr="00356F89" w:rsidRDefault="00874816" w:rsidP="005A2786">
      <w:pPr>
        <w:pStyle w:val="FRBodyText"/>
        <w:ind w:left="113"/>
        <w:rPr>
          <w:rFonts w:ascii="Calibri" w:hAnsi="Calibri"/>
          <w:sz w:val="24"/>
          <w:szCs w:val="24"/>
        </w:rPr>
      </w:pPr>
    </w:p>
    <w:p w:rsidR="002726B1" w:rsidRPr="006E27DD" w:rsidRDefault="002726B1" w:rsidP="00650477">
      <w:pPr>
        <w:pStyle w:val="Paragraph1"/>
        <w:ind w:left="0"/>
        <w:rPr>
          <w:rFonts w:ascii="Calibri" w:hAnsi="Calibri"/>
        </w:rPr>
      </w:pPr>
    </w:p>
    <w:p w:rsidR="0074286A" w:rsidRDefault="00FA7492" w:rsidP="00FA7492">
      <w:pPr>
        <w:pStyle w:val="Heading3"/>
      </w:pPr>
      <w:bookmarkStart w:id="140" w:name="_Toc13577288"/>
      <w:bookmarkStart w:id="141" w:name="_Toc13577630"/>
      <w:bookmarkStart w:id="142" w:name="_Toc114742409"/>
      <w:r>
        <w:t xml:space="preserve">3.1.3  </w:t>
      </w:r>
      <w:r w:rsidR="005A2786">
        <w:t>Low Impact Silvicultural Systems (LISS) / CCF</w:t>
      </w:r>
      <w:bookmarkEnd w:id="140"/>
      <w:bookmarkEnd w:id="141"/>
      <w:r w:rsidR="00662B15">
        <w:t>/</w:t>
      </w:r>
      <w:r w:rsidR="00380D9F">
        <w:t xml:space="preserve"> </w:t>
      </w:r>
      <w:r w:rsidR="00662B15">
        <w:t>min intervention</w:t>
      </w:r>
      <w:bookmarkEnd w:id="142"/>
      <w:r w:rsidR="002726B1" w:rsidRPr="006E27DD">
        <w:tab/>
      </w:r>
    </w:p>
    <w:p w:rsidR="002726B1" w:rsidRPr="00653265" w:rsidRDefault="0074286A" w:rsidP="005A2786">
      <w:pPr>
        <w:pStyle w:val="Heading4"/>
        <w:ind w:left="113"/>
        <w:rPr>
          <w:rFonts w:ascii="Calibri" w:hAnsi="Calibri"/>
          <w:color w:val="auto"/>
          <w:sz w:val="24"/>
          <w:szCs w:val="24"/>
        </w:rPr>
      </w:pPr>
      <w:r w:rsidRPr="0074286A">
        <w:rPr>
          <w:rFonts w:ascii="Calibri" w:hAnsi="Calibri"/>
          <w:color w:val="auto"/>
          <w:sz w:val="24"/>
          <w:szCs w:val="24"/>
        </w:rPr>
        <w:t>(See Map 2 – Management Coupes</w:t>
      </w:r>
      <w:r w:rsidR="00653265" w:rsidRPr="0074286A">
        <w:rPr>
          <w:rFonts w:ascii="Calibri" w:hAnsi="Calibri"/>
          <w:color w:val="auto"/>
          <w:sz w:val="24"/>
          <w:szCs w:val="24"/>
        </w:rPr>
        <w:t>)</w:t>
      </w:r>
    </w:p>
    <w:p w:rsidR="00E375E7" w:rsidRDefault="00E375E7" w:rsidP="005A2786">
      <w:pPr>
        <w:pStyle w:val="FRBodyText"/>
        <w:ind w:left="170"/>
        <w:rPr>
          <w:rFonts w:ascii="Calibri" w:hAnsi="Calibri"/>
          <w:sz w:val="24"/>
          <w:szCs w:val="24"/>
        </w:rPr>
      </w:pPr>
      <w:r>
        <w:rPr>
          <w:rFonts w:ascii="Calibri" w:hAnsi="Calibri"/>
          <w:sz w:val="24"/>
          <w:szCs w:val="24"/>
        </w:rPr>
        <w:t>Phemies’ Wood will be managed under LISS (Low input Silvicultural Systems). This will form a range of interventions depending on objectives to be achieved. Primarily, such interventions will include health and safety management of trees close to trails, infrastructure and neighbouring properties. It will include</w:t>
      </w:r>
      <w:r w:rsidR="00921F17">
        <w:rPr>
          <w:rFonts w:ascii="Calibri" w:hAnsi="Calibri"/>
          <w:sz w:val="24"/>
          <w:szCs w:val="24"/>
        </w:rPr>
        <w:t xml:space="preserve"> environmental management of veteran trees, deadwood, bryophytes and lichens. Some amenity felling to maintain some viewpoints or other features of interest may also be required during the plan period. However, there may be a need to carry out group felling of Larch as part of the FLS Larch Strategy in managing the disease known as Phytophthora ramorum. Larch is particularly vulnerable to the spread of this disease both in succumbing to the disease and its part in acting as super host enabling large volumes of sporulation.</w:t>
      </w:r>
    </w:p>
    <w:p w:rsidR="0039628A" w:rsidRPr="0039628A" w:rsidRDefault="00CA5E05" w:rsidP="005A2786">
      <w:pPr>
        <w:pStyle w:val="FRBodyText"/>
        <w:ind w:left="170"/>
        <w:rPr>
          <w:rFonts w:asciiTheme="minorHAnsi" w:hAnsiTheme="minorHAnsi" w:cstheme="minorHAnsi"/>
          <w:sz w:val="24"/>
          <w:szCs w:val="24"/>
        </w:rPr>
      </w:pPr>
      <w:hyperlink r:id="rId41" w:history="1">
        <w:r w:rsidR="0039628A" w:rsidRPr="0039628A">
          <w:rPr>
            <w:rFonts w:asciiTheme="minorHAnsi" w:hAnsiTheme="minorHAnsi" w:cstheme="minorHAnsi"/>
            <w:color w:val="0000FF"/>
            <w:sz w:val="24"/>
            <w:szCs w:val="24"/>
            <w:u w:val="single"/>
          </w:rPr>
          <w:t>Scottish Forestry - Phytophthora ramorum in Scotland</w:t>
        </w:r>
      </w:hyperlink>
    </w:p>
    <w:p w:rsidR="00E375E7" w:rsidRDefault="00E375E7" w:rsidP="005A2786">
      <w:pPr>
        <w:pStyle w:val="FRBodyText"/>
        <w:ind w:left="170"/>
        <w:rPr>
          <w:rFonts w:ascii="Calibri" w:hAnsi="Calibri"/>
          <w:sz w:val="24"/>
          <w:szCs w:val="24"/>
        </w:rPr>
      </w:pPr>
    </w:p>
    <w:p w:rsidR="00874816" w:rsidRPr="00356F89" w:rsidRDefault="00893F75" w:rsidP="005A2786">
      <w:pPr>
        <w:pStyle w:val="FRBodyText"/>
        <w:ind w:left="170"/>
        <w:rPr>
          <w:rFonts w:ascii="Calibri" w:hAnsi="Calibri"/>
          <w:sz w:val="24"/>
          <w:szCs w:val="24"/>
        </w:rPr>
      </w:pPr>
      <w:r>
        <w:rPr>
          <w:rFonts w:ascii="Calibri" w:hAnsi="Calibri"/>
          <w:sz w:val="24"/>
          <w:szCs w:val="24"/>
        </w:rPr>
        <w:t>Minimum intervention of the native and designated woodland habitat will be limited to operations which</w:t>
      </w:r>
      <w:r w:rsidRPr="004C4EC2">
        <w:rPr>
          <w:rFonts w:ascii="Calibri" w:hAnsi="Calibri"/>
          <w:sz w:val="24"/>
          <w:szCs w:val="24"/>
        </w:rPr>
        <w:t xml:space="preserve"> protect veteran trees and priority species</w:t>
      </w:r>
      <w:r w:rsidR="00653265">
        <w:rPr>
          <w:rFonts w:ascii="Calibri" w:hAnsi="Calibri"/>
          <w:sz w:val="24"/>
          <w:szCs w:val="24"/>
        </w:rPr>
        <w:t xml:space="preserve">, as well as the manipulation of regeneration to achieve the desired species mix </w:t>
      </w:r>
      <w:r w:rsidRPr="004C4EC2">
        <w:rPr>
          <w:rFonts w:ascii="Calibri" w:hAnsi="Calibri"/>
          <w:sz w:val="24"/>
          <w:szCs w:val="24"/>
        </w:rPr>
        <w:t>.</w:t>
      </w:r>
      <w:r>
        <w:rPr>
          <w:rFonts w:ascii="Calibri" w:hAnsi="Calibri"/>
          <w:sz w:val="24"/>
          <w:szCs w:val="24"/>
        </w:rPr>
        <w:t xml:space="preserve"> This provides the opportunity to carry out low level environmental work such as the halo thinning of selected Oak to protect its crown, thinning to maintain optimum conditions for the bryophyte and lichen communities which thrive on the trees, removing non-native tree species </w:t>
      </w:r>
      <w:r w:rsidR="00150C31">
        <w:rPr>
          <w:rFonts w:ascii="Calibri" w:hAnsi="Calibri"/>
          <w:sz w:val="24"/>
          <w:szCs w:val="24"/>
        </w:rPr>
        <w:t xml:space="preserve">and invasive non-native plant species </w:t>
      </w:r>
      <w:r>
        <w:rPr>
          <w:rFonts w:ascii="Calibri" w:hAnsi="Calibri"/>
          <w:sz w:val="24"/>
          <w:szCs w:val="24"/>
        </w:rPr>
        <w:t>to secure the ancient or native woodland habitat.</w:t>
      </w:r>
    </w:p>
    <w:p w:rsidR="002726B1" w:rsidRPr="006E27DD" w:rsidRDefault="002726B1" w:rsidP="002726B1">
      <w:pPr>
        <w:pStyle w:val="Paragraph1"/>
        <w:rPr>
          <w:rFonts w:ascii="Calibri" w:hAnsi="Calibri"/>
        </w:rPr>
      </w:pPr>
    </w:p>
    <w:p w:rsidR="005A2786" w:rsidRPr="006E27DD" w:rsidRDefault="00FA7492" w:rsidP="00FA7492">
      <w:pPr>
        <w:pStyle w:val="Heading3"/>
      </w:pPr>
      <w:bookmarkStart w:id="143" w:name="_Toc114742410"/>
      <w:r>
        <w:t xml:space="preserve">3.1.4 </w:t>
      </w:r>
      <w:r w:rsidR="005A2786">
        <w:t>Natural Reserves (NR)</w:t>
      </w:r>
      <w:bookmarkEnd w:id="143"/>
      <w:r w:rsidR="00653265">
        <w:t xml:space="preserve">  </w:t>
      </w:r>
    </w:p>
    <w:p w:rsidR="00874816" w:rsidRPr="00356F89" w:rsidRDefault="00855C02" w:rsidP="005A2786">
      <w:pPr>
        <w:pStyle w:val="FRBodyText"/>
        <w:ind w:left="170"/>
        <w:rPr>
          <w:rFonts w:ascii="Calibri" w:hAnsi="Calibri"/>
          <w:sz w:val="24"/>
          <w:szCs w:val="24"/>
        </w:rPr>
      </w:pPr>
      <w:r w:rsidRPr="00F843B0">
        <w:rPr>
          <w:rFonts w:ascii="Calibri" w:hAnsi="Calibri"/>
          <w:sz w:val="24"/>
          <w:szCs w:val="24"/>
        </w:rPr>
        <w:t>There are no natural reserves within the Drimnatorran LMP area.</w:t>
      </w:r>
      <w:r w:rsidR="00653265" w:rsidRPr="00F843B0">
        <w:rPr>
          <w:rFonts w:ascii="Calibri" w:hAnsi="Calibri"/>
          <w:sz w:val="24"/>
          <w:szCs w:val="24"/>
        </w:rPr>
        <w:t xml:space="preserve"> </w:t>
      </w:r>
      <w:r w:rsidR="00F843B0">
        <w:rPr>
          <w:rFonts w:ascii="Calibri" w:hAnsi="Calibri"/>
          <w:sz w:val="24"/>
          <w:szCs w:val="24"/>
        </w:rPr>
        <w:t>Through time the designated woodland will act as a native natural reserve.</w:t>
      </w:r>
    </w:p>
    <w:p w:rsidR="005A2786" w:rsidRDefault="005A2786" w:rsidP="005A2786">
      <w:pPr>
        <w:pStyle w:val="FRBodyText"/>
        <w:ind w:left="170"/>
        <w:rPr>
          <w:rFonts w:ascii="Calibri" w:hAnsi="Calibri"/>
        </w:rPr>
      </w:pPr>
    </w:p>
    <w:p w:rsidR="00FA7492" w:rsidRDefault="00FA7492" w:rsidP="005A2786">
      <w:pPr>
        <w:pStyle w:val="FRBodyText"/>
        <w:ind w:left="170"/>
        <w:rPr>
          <w:rFonts w:ascii="Calibri" w:hAnsi="Calibri"/>
        </w:rPr>
      </w:pPr>
    </w:p>
    <w:p w:rsidR="00FA7492" w:rsidRDefault="00FA7492" w:rsidP="005A2786">
      <w:pPr>
        <w:pStyle w:val="FRBodyText"/>
        <w:ind w:left="170"/>
        <w:rPr>
          <w:rFonts w:ascii="Calibri" w:hAnsi="Calibri"/>
        </w:rPr>
      </w:pPr>
    </w:p>
    <w:p w:rsidR="00FA7492" w:rsidRPr="00FA7492" w:rsidRDefault="00FA7492" w:rsidP="00FA7492">
      <w:pPr>
        <w:pStyle w:val="Heading3"/>
      </w:pPr>
      <w:bookmarkStart w:id="144" w:name="_Toc114742411"/>
      <w:r>
        <w:lastRenderedPageBreak/>
        <w:t xml:space="preserve">3.1.5 </w:t>
      </w:r>
      <w:r w:rsidR="00FC5562">
        <w:t>Long Term Retentions (LTR)</w:t>
      </w:r>
      <w:bookmarkEnd w:id="144"/>
      <w:r w:rsidR="00653265">
        <w:t xml:space="preserve"> </w:t>
      </w:r>
    </w:p>
    <w:p w:rsidR="00874816" w:rsidRDefault="006B67B4" w:rsidP="00FC5562">
      <w:pPr>
        <w:pStyle w:val="FRBodyText"/>
        <w:ind w:left="170"/>
        <w:rPr>
          <w:rFonts w:ascii="Calibri" w:hAnsi="Calibri"/>
          <w:sz w:val="24"/>
          <w:szCs w:val="24"/>
        </w:rPr>
      </w:pPr>
      <w:r>
        <w:rPr>
          <w:rFonts w:ascii="Calibri" w:hAnsi="Calibri"/>
          <w:sz w:val="24"/>
          <w:szCs w:val="24"/>
        </w:rPr>
        <w:t>There are no designated areas of long term retentions in Drimnatorran Forest. The mature structure of Phemies’ Wood</w:t>
      </w:r>
      <w:r w:rsidR="00F843B0">
        <w:rPr>
          <w:rFonts w:ascii="Calibri" w:hAnsi="Calibri"/>
          <w:sz w:val="24"/>
          <w:szCs w:val="24"/>
        </w:rPr>
        <w:t xml:space="preserve"> ensures the existence of a variety of tree species which have exceeded their economic optimum. This area also provides excellent large diameter deadwood habitat, as well as an array of future veteran trees, some of which host ferns, lichens and bryophytes.</w:t>
      </w:r>
    </w:p>
    <w:p w:rsidR="00FA7492" w:rsidRPr="00356F89" w:rsidRDefault="00FA7492" w:rsidP="00FC5562">
      <w:pPr>
        <w:pStyle w:val="FRBodyText"/>
        <w:ind w:left="170"/>
        <w:rPr>
          <w:rFonts w:ascii="Calibri" w:hAnsi="Calibri"/>
          <w:sz w:val="24"/>
          <w:szCs w:val="24"/>
        </w:rPr>
      </w:pPr>
    </w:p>
    <w:p w:rsidR="00380D9F" w:rsidRDefault="00FA7492" w:rsidP="00FA7492">
      <w:pPr>
        <w:pStyle w:val="Heading3"/>
      </w:pPr>
      <w:bookmarkStart w:id="145" w:name="_Toc13577293"/>
      <w:bookmarkStart w:id="146" w:name="_Toc13577635"/>
      <w:bookmarkStart w:id="147" w:name="_Toc114742412"/>
      <w:r>
        <w:t xml:space="preserve">3.1.6 </w:t>
      </w:r>
      <w:r w:rsidR="002726B1" w:rsidRPr="006E27DD">
        <w:t>Res</w:t>
      </w:r>
      <w:r w:rsidR="00380D9F">
        <w:t>ilience</w:t>
      </w:r>
      <w:bookmarkEnd w:id="147"/>
    </w:p>
    <w:bookmarkEnd w:id="145"/>
    <w:bookmarkEnd w:id="146"/>
    <w:p w:rsidR="00380D9F" w:rsidRDefault="00380D9F" w:rsidP="00AD2E29">
      <w:pPr>
        <w:pStyle w:val="FRBodyText"/>
        <w:ind w:left="170"/>
        <w:rPr>
          <w:rFonts w:ascii="Calibri" w:hAnsi="Calibri"/>
          <w:sz w:val="24"/>
          <w:szCs w:val="24"/>
        </w:rPr>
      </w:pPr>
      <w:r>
        <w:rPr>
          <w:rFonts w:ascii="Calibri" w:hAnsi="Calibri"/>
          <w:sz w:val="24"/>
          <w:szCs w:val="24"/>
        </w:rPr>
        <w:t>RESTRUCTURING:</w:t>
      </w:r>
    </w:p>
    <w:p w:rsidR="0074286A" w:rsidRDefault="0074286A" w:rsidP="00AD2E29">
      <w:pPr>
        <w:pStyle w:val="FRBodyText"/>
        <w:ind w:left="170"/>
        <w:rPr>
          <w:rFonts w:ascii="Calibri" w:hAnsi="Calibri"/>
          <w:sz w:val="24"/>
          <w:szCs w:val="24"/>
        </w:rPr>
      </w:pPr>
      <w:r>
        <w:rPr>
          <w:rFonts w:ascii="Calibri" w:hAnsi="Calibri"/>
          <w:sz w:val="24"/>
          <w:szCs w:val="24"/>
        </w:rPr>
        <w:t xml:space="preserve">(See </w:t>
      </w:r>
      <w:r w:rsidR="00E42627">
        <w:rPr>
          <w:rFonts w:ascii="Calibri" w:hAnsi="Calibri"/>
          <w:sz w:val="24"/>
          <w:szCs w:val="24"/>
        </w:rPr>
        <w:t xml:space="preserve">Map 10 – Approved 10 Year restocking &amp; peatland restoration; </w:t>
      </w:r>
      <w:r>
        <w:rPr>
          <w:rFonts w:ascii="Calibri" w:hAnsi="Calibri"/>
          <w:sz w:val="24"/>
          <w:szCs w:val="24"/>
        </w:rPr>
        <w:t>Map 15 – Future Restock; Map 16 – Future Restock Pure &amp; Mixtures; Map 17 – Future Habitats)</w:t>
      </w:r>
    </w:p>
    <w:p w:rsidR="00954CA2" w:rsidRDefault="00954CA2" w:rsidP="00AD2E29">
      <w:pPr>
        <w:pStyle w:val="FRBodyText"/>
        <w:ind w:left="170"/>
        <w:rPr>
          <w:rFonts w:ascii="Calibri" w:hAnsi="Calibri"/>
          <w:sz w:val="24"/>
          <w:szCs w:val="24"/>
        </w:rPr>
      </w:pPr>
    </w:p>
    <w:p w:rsidR="00247591" w:rsidRDefault="00247591" w:rsidP="00AD2E29">
      <w:pPr>
        <w:pStyle w:val="FRBodyText"/>
        <w:ind w:left="170"/>
        <w:rPr>
          <w:rFonts w:ascii="Calibri" w:hAnsi="Calibri"/>
          <w:sz w:val="24"/>
          <w:szCs w:val="24"/>
        </w:rPr>
      </w:pPr>
      <w:r w:rsidRPr="00FC5562">
        <w:rPr>
          <w:rFonts w:ascii="Calibri" w:hAnsi="Calibri"/>
          <w:sz w:val="24"/>
          <w:szCs w:val="24"/>
        </w:rPr>
        <w:t>The main purpose of restructuring is to create truly multi-purpose forests meet</w:t>
      </w:r>
      <w:r w:rsidR="00AD2E29" w:rsidRPr="00FC5562">
        <w:rPr>
          <w:rFonts w:ascii="Calibri" w:hAnsi="Calibri"/>
          <w:sz w:val="24"/>
          <w:szCs w:val="24"/>
        </w:rPr>
        <w:t>ing a wide range of objectives including enhancing landscape, biodiversity, productivity, community/recreational opportunities whilst protecting and improving the setting of heritage features and restoring priority habitats. Increased species an</w:t>
      </w:r>
      <w:r w:rsidR="00EA3D80">
        <w:rPr>
          <w:rFonts w:ascii="Calibri" w:hAnsi="Calibri"/>
          <w:sz w:val="24"/>
          <w:szCs w:val="24"/>
        </w:rPr>
        <w:t>d</w:t>
      </w:r>
      <w:r w:rsidR="00AD2E29" w:rsidRPr="00FC5562">
        <w:rPr>
          <w:rFonts w:ascii="Calibri" w:hAnsi="Calibri"/>
          <w:sz w:val="24"/>
          <w:szCs w:val="24"/>
        </w:rPr>
        <w:t xml:space="preserve"> age class diversity also increases the resilience of the forest.</w:t>
      </w:r>
      <w:r w:rsidR="0066704C">
        <w:rPr>
          <w:rFonts w:ascii="Calibri" w:hAnsi="Calibri"/>
          <w:sz w:val="24"/>
          <w:szCs w:val="24"/>
        </w:rPr>
        <w:t xml:space="preserve"> Diversity of species, habitat and stand structure is a key aim of this plan to maximise resilience and optimise carbon management in a changing climate.</w:t>
      </w:r>
    </w:p>
    <w:p w:rsidR="00AD0FD7" w:rsidRDefault="00AD0FD7" w:rsidP="00AD2E29">
      <w:pPr>
        <w:pStyle w:val="FRBodyText"/>
        <w:ind w:left="170"/>
        <w:rPr>
          <w:rFonts w:ascii="Calibri" w:hAnsi="Calibri"/>
          <w:sz w:val="24"/>
          <w:szCs w:val="24"/>
        </w:rPr>
      </w:pPr>
    </w:p>
    <w:p w:rsidR="00AD0FD7" w:rsidRDefault="00AD0FD7" w:rsidP="00AD2E29">
      <w:pPr>
        <w:pStyle w:val="FRBodyText"/>
        <w:ind w:left="170"/>
        <w:rPr>
          <w:rFonts w:ascii="Calibri" w:hAnsi="Calibri"/>
          <w:sz w:val="24"/>
          <w:szCs w:val="24"/>
        </w:rPr>
      </w:pPr>
      <w:r>
        <w:rPr>
          <w:rFonts w:ascii="Calibri" w:hAnsi="Calibri"/>
          <w:sz w:val="24"/>
          <w:szCs w:val="24"/>
        </w:rPr>
        <w:t>In Drimnatorran the FLS commitment to restore 85% of plantations on ancient woodland sites back to native woodland is ongoing. The riparian restoration which commenced in the previous FDP will continue in this LMP with the final phase of felling non-native conifer species in cpt 8216.</w:t>
      </w:r>
      <w:r w:rsidR="002337DE">
        <w:rPr>
          <w:rFonts w:ascii="Calibri" w:hAnsi="Calibri"/>
          <w:sz w:val="24"/>
          <w:szCs w:val="24"/>
        </w:rPr>
        <w:t xml:space="preserve"> The open space element in the riparian zone of the Strontian river is vitally important for the survival of the rare invertebrates. Ongoing management will ensure that these habitats will be maintained and improved.</w:t>
      </w:r>
    </w:p>
    <w:p w:rsidR="002337DE" w:rsidRPr="00FC5562" w:rsidRDefault="002337DE" w:rsidP="002337DE">
      <w:pPr>
        <w:pStyle w:val="FRBodyText"/>
        <w:ind w:left="170"/>
        <w:rPr>
          <w:rFonts w:ascii="Calibri" w:hAnsi="Calibri"/>
          <w:sz w:val="24"/>
          <w:szCs w:val="24"/>
        </w:rPr>
      </w:pPr>
      <w:r w:rsidRPr="004A7215">
        <w:rPr>
          <w:rFonts w:ascii="Calibri" w:hAnsi="Calibri"/>
          <w:sz w:val="24"/>
          <w:szCs w:val="24"/>
        </w:rPr>
        <w:t>Conifer production will be concentrated on the more productive soils</w:t>
      </w:r>
      <w:r w:rsidR="00850A45">
        <w:rPr>
          <w:rFonts w:ascii="Calibri" w:hAnsi="Calibri"/>
          <w:sz w:val="24"/>
          <w:szCs w:val="24"/>
        </w:rPr>
        <w:t>, such as those found on the slopes of Carnoch,</w:t>
      </w:r>
      <w:r w:rsidRPr="004A7215">
        <w:rPr>
          <w:rFonts w:ascii="Calibri" w:hAnsi="Calibri"/>
          <w:sz w:val="24"/>
          <w:szCs w:val="24"/>
        </w:rPr>
        <w:t xml:space="preserve"> </w:t>
      </w:r>
      <w:r>
        <w:rPr>
          <w:rFonts w:ascii="Calibri" w:hAnsi="Calibri"/>
          <w:sz w:val="24"/>
          <w:szCs w:val="24"/>
        </w:rPr>
        <w:t>and in areas</w:t>
      </w:r>
      <w:r w:rsidR="00850A45">
        <w:rPr>
          <w:rFonts w:ascii="Calibri" w:hAnsi="Calibri"/>
          <w:sz w:val="24"/>
          <w:szCs w:val="24"/>
        </w:rPr>
        <w:t xml:space="preserve"> of low environmental value which are</w:t>
      </w:r>
      <w:r>
        <w:rPr>
          <w:rFonts w:ascii="Calibri" w:hAnsi="Calibri"/>
          <w:sz w:val="24"/>
          <w:szCs w:val="24"/>
        </w:rPr>
        <w:t xml:space="preserve"> </w:t>
      </w:r>
      <w:r w:rsidRPr="004A7215">
        <w:rPr>
          <w:rFonts w:ascii="Calibri" w:hAnsi="Calibri"/>
          <w:sz w:val="24"/>
          <w:szCs w:val="24"/>
        </w:rPr>
        <w:t>within easy reach of the forest ro</w:t>
      </w:r>
      <w:r>
        <w:rPr>
          <w:rFonts w:ascii="Calibri" w:hAnsi="Calibri"/>
          <w:sz w:val="24"/>
          <w:szCs w:val="24"/>
        </w:rPr>
        <w:t>a</w:t>
      </w:r>
      <w:r w:rsidRPr="004A7215">
        <w:rPr>
          <w:rFonts w:ascii="Calibri" w:hAnsi="Calibri"/>
          <w:sz w:val="24"/>
          <w:szCs w:val="24"/>
        </w:rPr>
        <w:t>d network</w:t>
      </w:r>
      <w:r w:rsidR="00850A45">
        <w:rPr>
          <w:rFonts w:ascii="Calibri" w:hAnsi="Calibri"/>
          <w:sz w:val="24"/>
          <w:szCs w:val="24"/>
        </w:rPr>
        <w:t xml:space="preserve"> (Ariundle plateau and Longrigg)</w:t>
      </w:r>
      <w:r w:rsidRPr="004A7215">
        <w:rPr>
          <w:rFonts w:ascii="Calibri" w:hAnsi="Calibri"/>
          <w:sz w:val="24"/>
          <w:szCs w:val="24"/>
        </w:rPr>
        <w:t>.</w:t>
      </w:r>
      <w:r>
        <w:rPr>
          <w:rFonts w:ascii="Calibri" w:hAnsi="Calibri"/>
          <w:sz w:val="24"/>
          <w:szCs w:val="24"/>
        </w:rPr>
        <w:t xml:space="preserve"> Relatively even aged conifer crops will be restructured to provide a more uneven age structure, the most notable are for such change in this LMP will occur in t</w:t>
      </w:r>
      <w:r w:rsidR="00850A45">
        <w:rPr>
          <w:rFonts w:ascii="Calibri" w:hAnsi="Calibri"/>
          <w:sz w:val="24"/>
          <w:szCs w:val="24"/>
        </w:rPr>
        <w:t xml:space="preserve">he plateau areas of Ariundle </w:t>
      </w:r>
      <w:r w:rsidR="00850A45" w:rsidRPr="0066704C">
        <w:rPr>
          <w:rFonts w:ascii="Calibri" w:hAnsi="Calibri"/>
          <w:sz w:val="24"/>
          <w:szCs w:val="24"/>
        </w:rPr>
        <w:t>and Longrigg.</w:t>
      </w:r>
    </w:p>
    <w:p w:rsidR="002337DE" w:rsidRDefault="002337DE" w:rsidP="00AD2E29">
      <w:pPr>
        <w:pStyle w:val="FRBodyText"/>
        <w:ind w:left="170"/>
        <w:rPr>
          <w:rFonts w:ascii="Calibri" w:hAnsi="Calibri"/>
          <w:sz w:val="24"/>
          <w:szCs w:val="24"/>
        </w:rPr>
      </w:pPr>
    </w:p>
    <w:p w:rsidR="00417FBD" w:rsidRDefault="00AD0FD7" w:rsidP="00AD2E29">
      <w:pPr>
        <w:pStyle w:val="FRBodyText"/>
        <w:ind w:left="170"/>
        <w:rPr>
          <w:rFonts w:ascii="Calibri" w:hAnsi="Calibri"/>
          <w:sz w:val="24"/>
          <w:szCs w:val="24"/>
        </w:rPr>
      </w:pPr>
      <w:r>
        <w:rPr>
          <w:rFonts w:ascii="Calibri" w:hAnsi="Calibri"/>
          <w:sz w:val="24"/>
          <w:szCs w:val="24"/>
        </w:rPr>
        <w:t xml:space="preserve">The restructuring of Ariundle </w:t>
      </w:r>
      <w:r w:rsidRPr="0000678C">
        <w:rPr>
          <w:rFonts w:ascii="Calibri" w:hAnsi="Calibri"/>
          <w:sz w:val="24"/>
          <w:szCs w:val="24"/>
        </w:rPr>
        <w:t>plateau</w:t>
      </w:r>
      <w:r w:rsidR="0052734D" w:rsidRPr="0000678C">
        <w:rPr>
          <w:rFonts w:ascii="Calibri" w:hAnsi="Calibri"/>
          <w:sz w:val="24"/>
          <w:szCs w:val="24"/>
        </w:rPr>
        <w:t>, (and the Longrigg block if its sale falls through),</w:t>
      </w:r>
      <w:r w:rsidRPr="0000678C">
        <w:rPr>
          <w:rFonts w:ascii="Calibri" w:hAnsi="Calibri"/>
          <w:sz w:val="24"/>
          <w:szCs w:val="24"/>
        </w:rPr>
        <w:t xml:space="preserve"> conifer</w:t>
      </w:r>
      <w:r>
        <w:rPr>
          <w:rFonts w:ascii="Calibri" w:hAnsi="Calibri"/>
          <w:sz w:val="24"/>
          <w:szCs w:val="24"/>
        </w:rPr>
        <w:t xml:space="preserve"> crop</w:t>
      </w:r>
      <w:r w:rsidR="0052734D">
        <w:rPr>
          <w:rFonts w:ascii="Calibri" w:hAnsi="Calibri"/>
          <w:sz w:val="24"/>
          <w:szCs w:val="24"/>
        </w:rPr>
        <w:t>s</w:t>
      </w:r>
      <w:r>
        <w:rPr>
          <w:rFonts w:ascii="Calibri" w:hAnsi="Calibri"/>
          <w:sz w:val="24"/>
          <w:szCs w:val="24"/>
        </w:rPr>
        <w:t xml:space="preserve"> will commence early in this LMP period prioritising the harvesting of the windblown and diseased </w:t>
      </w:r>
      <w:r w:rsidR="00850A45">
        <w:rPr>
          <w:rFonts w:ascii="Calibri" w:hAnsi="Calibri"/>
          <w:sz w:val="24"/>
          <w:szCs w:val="24"/>
        </w:rPr>
        <w:t xml:space="preserve">Lodgepole pine </w:t>
      </w:r>
      <w:r>
        <w:rPr>
          <w:rFonts w:ascii="Calibri" w:hAnsi="Calibri"/>
          <w:sz w:val="24"/>
          <w:szCs w:val="24"/>
        </w:rPr>
        <w:t>areas. By the en</w:t>
      </w:r>
      <w:r w:rsidR="0000678C">
        <w:rPr>
          <w:rFonts w:ascii="Calibri" w:hAnsi="Calibri"/>
          <w:sz w:val="24"/>
          <w:szCs w:val="24"/>
        </w:rPr>
        <w:t>d of the LMP period all</w:t>
      </w:r>
      <w:r w:rsidR="0052734D">
        <w:rPr>
          <w:rFonts w:ascii="Calibri" w:hAnsi="Calibri"/>
          <w:sz w:val="24"/>
          <w:szCs w:val="24"/>
        </w:rPr>
        <w:t xml:space="preserve"> of these</w:t>
      </w:r>
      <w:r>
        <w:rPr>
          <w:rFonts w:ascii="Calibri" w:hAnsi="Calibri"/>
          <w:sz w:val="24"/>
          <w:szCs w:val="24"/>
        </w:rPr>
        <w:t xml:space="preserve"> area</w:t>
      </w:r>
      <w:r w:rsidR="0052734D">
        <w:rPr>
          <w:rFonts w:ascii="Calibri" w:hAnsi="Calibri"/>
          <w:sz w:val="24"/>
          <w:szCs w:val="24"/>
        </w:rPr>
        <w:t>s</w:t>
      </w:r>
      <w:r>
        <w:rPr>
          <w:rFonts w:ascii="Calibri" w:hAnsi="Calibri"/>
          <w:sz w:val="24"/>
          <w:szCs w:val="24"/>
        </w:rPr>
        <w:t xml:space="preserve"> will have been felled and </w:t>
      </w:r>
      <w:r w:rsidR="0000678C">
        <w:rPr>
          <w:rFonts w:ascii="Calibri" w:hAnsi="Calibri"/>
          <w:sz w:val="24"/>
          <w:szCs w:val="24"/>
        </w:rPr>
        <w:t>most will have been established. Some of the areas expected to naturally regenerate may require up to ten years to establish.</w:t>
      </w:r>
    </w:p>
    <w:p w:rsidR="00AD0FD7" w:rsidRDefault="00417FBD" w:rsidP="00AD2E29">
      <w:pPr>
        <w:pStyle w:val="FRBodyText"/>
        <w:ind w:left="170"/>
        <w:rPr>
          <w:rFonts w:ascii="Calibri" w:hAnsi="Calibri"/>
          <w:sz w:val="24"/>
          <w:szCs w:val="24"/>
        </w:rPr>
      </w:pPr>
      <w:r>
        <w:rPr>
          <w:rFonts w:ascii="Calibri" w:hAnsi="Calibri"/>
          <w:sz w:val="24"/>
          <w:szCs w:val="24"/>
        </w:rPr>
        <w:t>P</w:t>
      </w:r>
      <w:r w:rsidR="00AD0FD7">
        <w:rPr>
          <w:rFonts w:ascii="Calibri" w:hAnsi="Calibri"/>
          <w:sz w:val="24"/>
          <w:szCs w:val="24"/>
        </w:rPr>
        <w:t xml:space="preserve">roductive </w:t>
      </w:r>
      <w:r>
        <w:rPr>
          <w:rFonts w:ascii="Calibri" w:hAnsi="Calibri"/>
          <w:sz w:val="24"/>
          <w:szCs w:val="24"/>
        </w:rPr>
        <w:t xml:space="preserve">non-invasive </w:t>
      </w:r>
      <w:r w:rsidR="00AD0FD7">
        <w:rPr>
          <w:rFonts w:ascii="Calibri" w:hAnsi="Calibri"/>
          <w:sz w:val="24"/>
          <w:szCs w:val="24"/>
        </w:rPr>
        <w:t>conifer crops which are suit</w:t>
      </w:r>
      <w:r w:rsidR="0052734D">
        <w:rPr>
          <w:rFonts w:ascii="Calibri" w:hAnsi="Calibri"/>
          <w:sz w:val="24"/>
          <w:szCs w:val="24"/>
        </w:rPr>
        <w:t>ed to the site conditions and which are resilient to a changing climate</w:t>
      </w:r>
      <w:r>
        <w:rPr>
          <w:rFonts w:ascii="Calibri" w:hAnsi="Calibri"/>
          <w:sz w:val="24"/>
          <w:szCs w:val="24"/>
        </w:rPr>
        <w:t xml:space="preserve"> will be located in the south western section of Ariundle plateau</w:t>
      </w:r>
      <w:r w:rsidR="0052734D">
        <w:rPr>
          <w:rFonts w:ascii="Calibri" w:hAnsi="Calibri"/>
          <w:sz w:val="24"/>
          <w:szCs w:val="24"/>
        </w:rPr>
        <w:t xml:space="preserve">. The use of </w:t>
      </w:r>
      <w:r>
        <w:rPr>
          <w:rFonts w:ascii="Calibri" w:hAnsi="Calibri"/>
          <w:sz w:val="24"/>
          <w:szCs w:val="24"/>
        </w:rPr>
        <w:t>Scots pine</w:t>
      </w:r>
      <w:r w:rsidR="0052734D">
        <w:rPr>
          <w:rFonts w:ascii="Calibri" w:hAnsi="Calibri"/>
          <w:sz w:val="24"/>
          <w:szCs w:val="24"/>
        </w:rPr>
        <w:t xml:space="preserve"> </w:t>
      </w:r>
      <w:r>
        <w:rPr>
          <w:rFonts w:ascii="Calibri" w:hAnsi="Calibri"/>
          <w:sz w:val="24"/>
          <w:szCs w:val="24"/>
        </w:rPr>
        <w:t xml:space="preserve">in variable mixtures with Norway </w:t>
      </w:r>
      <w:r w:rsidR="0052734D">
        <w:rPr>
          <w:rFonts w:ascii="Calibri" w:hAnsi="Calibri"/>
          <w:sz w:val="24"/>
          <w:szCs w:val="24"/>
        </w:rPr>
        <w:t>spruce crops should provide a mycorrhizal benefit and thus, an improvement of soil fertility</w:t>
      </w:r>
      <w:r>
        <w:rPr>
          <w:rFonts w:ascii="Calibri" w:hAnsi="Calibri"/>
          <w:sz w:val="24"/>
          <w:szCs w:val="24"/>
        </w:rPr>
        <w:t xml:space="preserve"> in this locality</w:t>
      </w:r>
      <w:r w:rsidR="0052734D">
        <w:rPr>
          <w:rFonts w:ascii="Calibri" w:hAnsi="Calibri"/>
          <w:sz w:val="24"/>
          <w:szCs w:val="24"/>
        </w:rPr>
        <w:t>. The adde</w:t>
      </w:r>
      <w:r>
        <w:rPr>
          <w:rFonts w:ascii="Calibri" w:hAnsi="Calibri"/>
          <w:sz w:val="24"/>
          <w:szCs w:val="24"/>
        </w:rPr>
        <w:t xml:space="preserve">d advantages of the use of Scots pine </w:t>
      </w:r>
      <w:r w:rsidR="0052734D">
        <w:rPr>
          <w:rFonts w:ascii="Calibri" w:hAnsi="Calibri"/>
          <w:sz w:val="24"/>
          <w:szCs w:val="24"/>
        </w:rPr>
        <w:t xml:space="preserve">is the improved growth expected where heather is an issue. A </w:t>
      </w:r>
      <w:r>
        <w:rPr>
          <w:rFonts w:ascii="Calibri" w:hAnsi="Calibri"/>
          <w:sz w:val="24"/>
          <w:szCs w:val="24"/>
        </w:rPr>
        <w:t xml:space="preserve">200 metre wide </w:t>
      </w:r>
      <w:r w:rsidR="0052734D">
        <w:rPr>
          <w:rFonts w:ascii="Calibri" w:hAnsi="Calibri"/>
          <w:sz w:val="24"/>
          <w:szCs w:val="24"/>
        </w:rPr>
        <w:t xml:space="preserve">native woodland buffer will be established between the conifer areas of Ariundle and the NNR. </w:t>
      </w:r>
      <w:r w:rsidR="001B7E9D">
        <w:rPr>
          <w:rFonts w:ascii="Calibri" w:hAnsi="Calibri"/>
          <w:sz w:val="24"/>
          <w:szCs w:val="24"/>
        </w:rPr>
        <w:t xml:space="preserve">The aim of this buffer is to </w:t>
      </w:r>
      <w:r w:rsidR="0052734D">
        <w:rPr>
          <w:rFonts w:ascii="Calibri" w:hAnsi="Calibri"/>
          <w:sz w:val="24"/>
          <w:szCs w:val="24"/>
        </w:rPr>
        <w:t>minimise the seeding of</w:t>
      </w:r>
      <w:r w:rsidR="001B7E9D">
        <w:rPr>
          <w:rFonts w:ascii="Calibri" w:hAnsi="Calibri"/>
          <w:sz w:val="24"/>
          <w:szCs w:val="24"/>
        </w:rPr>
        <w:t xml:space="preserve"> conifer species into the designated woodland areas.</w:t>
      </w:r>
    </w:p>
    <w:p w:rsidR="001B7E9D" w:rsidRDefault="001B7E9D" w:rsidP="00AD2E29">
      <w:pPr>
        <w:pStyle w:val="FRBodyText"/>
        <w:ind w:left="170"/>
        <w:rPr>
          <w:rFonts w:ascii="Calibri" w:hAnsi="Calibri"/>
          <w:sz w:val="24"/>
          <w:szCs w:val="24"/>
        </w:rPr>
      </w:pPr>
    </w:p>
    <w:p w:rsidR="002337DE" w:rsidRDefault="001B7E9D" w:rsidP="00AD2E29">
      <w:pPr>
        <w:pStyle w:val="FRBodyText"/>
        <w:ind w:left="170"/>
        <w:rPr>
          <w:rFonts w:ascii="Calibri" w:hAnsi="Calibri"/>
          <w:sz w:val="24"/>
          <w:szCs w:val="24"/>
        </w:rPr>
      </w:pPr>
      <w:r>
        <w:rPr>
          <w:rFonts w:ascii="Calibri" w:hAnsi="Calibri"/>
          <w:sz w:val="24"/>
          <w:szCs w:val="24"/>
        </w:rPr>
        <w:t xml:space="preserve">As the felling and restocking progresses, riparian woodland will be created or expanded around all watercourses. This will improve water quality for the species that live downstream and protect the public and private water supplies. </w:t>
      </w:r>
    </w:p>
    <w:p w:rsidR="002337DE" w:rsidRDefault="002337DE" w:rsidP="00AD2E29">
      <w:pPr>
        <w:pStyle w:val="FRBodyText"/>
        <w:ind w:left="170"/>
        <w:rPr>
          <w:rFonts w:ascii="Calibri" w:hAnsi="Calibri"/>
          <w:sz w:val="24"/>
          <w:szCs w:val="24"/>
        </w:rPr>
      </w:pPr>
    </w:p>
    <w:p w:rsidR="001B7E9D" w:rsidRDefault="001B7E9D" w:rsidP="00AD2E29">
      <w:pPr>
        <w:pStyle w:val="FRBodyText"/>
        <w:ind w:left="170"/>
        <w:rPr>
          <w:rFonts w:ascii="Calibri" w:hAnsi="Calibri"/>
          <w:sz w:val="24"/>
          <w:szCs w:val="24"/>
        </w:rPr>
      </w:pPr>
      <w:r>
        <w:rPr>
          <w:rFonts w:ascii="Calibri" w:hAnsi="Calibri"/>
          <w:sz w:val="24"/>
          <w:szCs w:val="24"/>
        </w:rPr>
        <w:t>In the long term it is proposed to convert the commercial conifer crops of Eggadale East to native woodland with Scots pine. This would be managed almost as continuous cover and would be appropriate to protect the soils and water in the watershed of the public water supply. It will also allow for conditions to establish which could encourage the expansion of native species from the designated areas of West side of the glen to the East side. Such an expansion would help secure the lon</w:t>
      </w:r>
      <w:r w:rsidR="002337DE">
        <w:rPr>
          <w:rFonts w:ascii="Calibri" w:hAnsi="Calibri"/>
          <w:sz w:val="24"/>
          <w:szCs w:val="24"/>
        </w:rPr>
        <w:t>g term survival of rare species associated with the Atlantic rainforest Oakwoods.</w:t>
      </w:r>
    </w:p>
    <w:p w:rsidR="002337DE" w:rsidRPr="00FC5562" w:rsidRDefault="002337DE" w:rsidP="00AD2E29">
      <w:pPr>
        <w:pStyle w:val="FRBodyText"/>
        <w:ind w:left="170"/>
        <w:rPr>
          <w:rFonts w:ascii="Calibri" w:hAnsi="Calibri"/>
          <w:sz w:val="24"/>
          <w:szCs w:val="24"/>
        </w:rPr>
      </w:pPr>
      <w:r>
        <w:rPr>
          <w:rFonts w:ascii="Calibri" w:hAnsi="Calibri"/>
          <w:sz w:val="24"/>
          <w:szCs w:val="24"/>
        </w:rPr>
        <w:t>The long term objective for the poorly performing spruce crops on Carnoch summit would be to convert them to peatland edge native woodland, and restore the peatland where soils depths permit. This would be a more appropriate land use for this location.</w:t>
      </w:r>
    </w:p>
    <w:p w:rsidR="00247591" w:rsidRDefault="00247591" w:rsidP="00AD2E29">
      <w:pPr>
        <w:pStyle w:val="FRBodyText"/>
        <w:spacing w:line="240" w:lineRule="atLeast"/>
        <w:ind w:left="170"/>
        <w:rPr>
          <w:rFonts w:ascii="Calibri" w:hAnsi="Calibri"/>
          <w:sz w:val="24"/>
          <w:szCs w:val="24"/>
        </w:rPr>
      </w:pPr>
    </w:p>
    <w:p w:rsidR="00EA3D80" w:rsidRDefault="00380D9F" w:rsidP="00AD2E29">
      <w:pPr>
        <w:pStyle w:val="FRBodyText"/>
        <w:spacing w:line="240" w:lineRule="atLeast"/>
        <w:ind w:left="170"/>
        <w:rPr>
          <w:rFonts w:ascii="Calibri" w:hAnsi="Calibri"/>
          <w:sz w:val="24"/>
          <w:szCs w:val="24"/>
        </w:rPr>
      </w:pPr>
      <w:r>
        <w:rPr>
          <w:rFonts w:ascii="Calibri" w:hAnsi="Calibri"/>
          <w:sz w:val="24"/>
          <w:szCs w:val="24"/>
        </w:rPr>
        <w:t>CLIMATE CHANGE:</w:t>
      </w:r>
    </w:p>
    <w:p w:rsidR="00EA3D80" w:rsidRDefault="00EA3D80" w:rsidP="00EA3D80">
      <w:pPr>
        <w:pStyle w:val="FRBodyText"/>
        <w:ind w:left="113"/>
        <w:rPr>
          <w:rFonts w:ascii="Calibri" w:hAnsi="Calibri"/>
          <w:sz w:val="24"/>
          <w:szCs w:val="24"/>
        </w:rPr>
      </w:pPr>
      <w:r w:rsidRPr="000F1455">
        <w:rPr>
          <w:rFonts w:ascii="Calibri" w:hAnsi="Calibri"/>
          <w:sz w:val="24"/>
          <w:szCs w:val="24"/>
        </w:rPr>
        <w:t xml:space="preserve">Climate change models suggest that the general trend will be towards a significantly warmer climate with higher winter rainfall and lower rainfall in the summer leading to a partial soil moisture deficit during the summer months. In terms of the next rotation these figures have limited impact on species choice according to ESC models </w:t>
      </w:r>
      <w:r w:rsidR="00BF1469">
        <w:rPr>
          <w:rFonts w:ascii="Calibri" w:hAnsi="Calibri"/>
          <w:sz w:val="24"/>
          <w:szCs w:val="24"/>
        </w:rPr>
        <w:t xml:space="preserve">(Ecological Site Classification), </w:t>
      </w:r>
      <w:r w:rsidRPr="000F1455">
        <w:rPr>
          <w:rFonts w:ascii="Calibri" w:hAnsi="Calibri"/>
          <w:sz w:val="24"/>
          <w:szCs w:val="24"/>
        </w:rPr>
        <w:t xml:space="preserve">and the short rotation of SS across much of the site further reduces the risk of climatic impacts. However this level of climatic change is likely to interact in the longer term with soil characteristics and this may have a positive impact on soil structure and widen the range of species potentially suitable for the site. There are also threats to the suitability of SS as a timber species if significant summer droughts become </w:t>
      </w:r>
      <w:r w:rsidR="00AC622F">
        <w:rPr>
          <w:rFonts w:ascii="Calibri" w:hAnsi="Calibri"/>
          <w:sz w:val="24"/>
          <w:szCs w:val="24"/>
        </w:rPr>
        <w:t>normal</w:t>
      </w:r>
      <w:r w:rsidRPr="000F1455">
        <w:rPr>
          <w:rFonts w:ascii="Calibri" w:hAnsi="Calibri"/>
          <w:sz w:val="24"/>
          <w:szCs w:val="24"/>
        </w:rPr>
        <w:t>.</w:t>
      </w:r>
      <w:r w:rsidR="00AC622F">
        <w:rPr>
          <w:rFonts w:ascii="Calibri" w:hAnsi="Calibri"/>
          <w:sz w:val="24"/>
          <w:szCs w:val="24"/>
        </w:rPr>
        <w:t xml:space="preserve"> This needs to be reviewed and our response agreed to climate change locally.</w:t>
      </w:r>
    </w:p>
    <w:p w:rsidR="00BF1469" w:rsidRDefault="00BF1469" w:rsidP="00EA3D80">
      <w:pPr>
        <w:pStyle w:val="FRBodyText"/>
        <w:ind w:left="113"/>
        <w:rPr>
          <w:rFonts w:ascii="Calibri" w:hAnsi="Calibri"/>
          <w:sz w:val="24"/>
          <w:szCs w:val="24"/>
        </w:rPr>
      </w:pPr>
    </w:p>
    <w:p w:rsidR="00850A45" w:rsidRDefault="00850A45" w:rsidP="00EA3D80">
      <w:pPr>
        <w:pStyle w:val="FRBodyText"/>
        <w:ind w:left="113"/>
        <w:rPr>
          <w:rFonts w:ascii="Calibri" w:hAnsi="Calibri"/>
          <w:sz w:val="24"/>
          <w:szCs w:val="24"/>
        </w:rPr>
      </w:pPr>
      <w:r w:rsidRPr="00BF1469">
        <w:rPr>
          <w:rFonts w:ascii="Calibri" w:hAnsi="Calibri"/>
          <w:sz w:val="24"/>
          <w:szCs w:val="24"/>
        </w:rPr>
        <w:t>The future species were determined using the Forest</w:t>
      </w:r>
      <w:r w:rsidR="00BF1469" w:rsidRPr="00BF1469">
        <w:rPr>
          <w:rFonts w:ascii="Calibri" w:hAnsi="Calibri"/>
          <w:sz w:val="24"/>
          <w:szCs w:val="24"/>
        </w:rPr>
        <w:t xml:space="preserve"> Research ESC system for the 208</w:t>
      </w:r>
      <w:r w:rsidRPr="00BF1469">
        <w:rPr>
          <w:rFonts w:ascii="Calibri" w:hAnsi="Calibri"/>
          <w:sz w:val="24"/>
          <w:szCs w:val="24"/>
        </w:rPr>
        <w:t xml:space="preserve">0 </w:t>
      </w:r>
      <w:r w:rsidR="00BF1469" w:rsidRPr="00BF1469">
        <w:rPr>
          <w:rFonts w:ascii="Calibri" w:hAnsi="Calibri"/>
          <w:sz w:val="24"/>
          <w:szCs w:val="24"/>
        </w:rPr>
        <w:t>worst case scenario predicted climate</w:t>
      </w:r>
      <w:r w:rsidRPr="00BF1469">
        <w:rPr>
          <w:rFonts w:ascii="Calibri" w:hAnsi="Calibri"/>
          <w:sz w:val="24"/>
          <w:szCs w:val="24"/>
        </w:rPr>
        <w:t>. The soils are very variable in the LMP area, even within a given soil type. These variations were also considered</w:t>
      </w:r>
      <w:r>
        <w:rPr>
          <w:rFonts w:ascii="Calibri" w:hAnsi="Calibri"/>
          <w:sz w:val="24"/>
          <w:szCs w:val="24"/>
        </w:rPr>
        <w:t xml:space="preserve"> to determine the most suitable species for commercial</w:t>
      </w:r>
      <w:r w:rsidR="00F0259A">
        <w:rPr>
          <w:rFonts w:ascii="Calibri" w:hAnsi="Calibri"/>
          <w:sz w:val="24"/>
          <w:szCs w:val="24"/>
        </w:rPr>
        <w:t>, environmental and amenity management objectives.</w:t>
      </w:r>
    </w:p>
    <w:p w:rsidR="00BF1469" w:rsidRDefault="00BF1469" w:rsidP="00EA3D80">
      <w:pPr>
        <w:pStyle w:val="FRBodyText"/>
        <w:ind w:left="113"/>
        <w:rPr>
          <w:rFonts w:ascii="Calibri" w:hAnsi="Calibri"/>
          <w:sz w:val="24"/>
          <w:szCs w:val="24"/>
        </w:rPr>
      </w:pPr>
    </w:p>
    <w:p w:rsidR="00BF1469" w:rsidRDefault="0000678C" w:rsidP="00EA3D80">
      <w:pPr>
        <w:pStyle w:val="FRBodyText"/>
        <w:ind w:left="113"/>
        <w:rPr>
          <w:rFonts w:ascii="Calibri" w:hAnsi="Calibri"/>
          <w:sz w:val="24"/>
          <w:szCs w:val="24"/>
        </w:rPr>
      </w:pPr>
      <w:r>
        <w:rPr>
          <w:rFonts w:ascii="Calibri" w:hAnsi="Calibri"/>
          <w:sz w:val="24"/>
          <w:szCs w:val="24"/>
        </w:rPr>
        <w:t>The r</w:t>
      </w:r>
      <w:r w:rsidR="00BF1469">
        <w:rPr>
          <w:rFonts w:ascii="Calibri" w:hAnsi="Calibri"/>
          <w:sz w:val="24"/>
          <w:szCs w:val="24"/>
        </w:rPr>
        <w:t xml:space="preserve">estoration of eroded </w:t>
      </w:r>
      <w:r>
        <w:rPr>
          <w:rFonts w:ascii="Calibri" w:hAnsi="Calibri"/>
          <w:sz w:val="24"/>
          <w:szCs w:val="24"/>
        </w:rPr>
        <w:t>peatland habitats and forest-to-bog restoration in the latter half of the plan forms part of the Scottish Government’s drive to restoring Scotland’s peatlands. Currently, much of the deep peats of Drimnatorran are carbon emitters due to damage and areas which were afforested. The removal of poorly performing “commercial” woodland crops will allow access to most of these damaged peatlands for restoration operations.</w:t>
      </w:r>
    </w:p>
    <w:p w:rsidR="0000678C" w:rsidRPr="008A5756" w:rsidRDefault="0000678C" w:rsidP="00EA3D80">
      <w:pPr>
        <w:pStyle w:val="FRBodyText"/>
        <w:ind w:left="113"/>
        <w:rPr>
          <w:rFonts w:asciiTheme="minorHAnsi" w:hAnsiTheme="minorHAnsi" w:cstheme="minorHAnsi"/>
          <w:sz w:val="24"/>
          <w:szCs w:val="24"/>
        </w:rPr>
      </w:pPr>
      <w:r>
        <w:rPr>
          <w:rFonts w:ascii="Calibri" w:hAnsi="Calibri"/>
          <w:sz w:val="24"/>
          <w:szCs w:val="24"/>
        </w:rPr>
        <w:t xml:space="preserve">The peatlands of Ariundle, Eggadale and Carnoch lie within the “Public Drinking Water Catchment” and the salmonid habitat of the Strontian river. These peatlands, once restored, will further improve </w:t>
      </w:r>
      <w:r w:rsidRPr="008A5756">
        <w:rPr>
          <w:rFonts w:asciiTheme="minorHAnsi" w:hAnsiTheme="minorHAnsi" w:cstheme="minorHAnsi"/>
          <w:sz w:val="24"/>
          <w:szCs w:val="24"/>
        </w:rPr>
        <w:t>the quality and resilience of the local water supply and salmonid habitat.</w:t>
      </w:r>
    </w:p>
    <w:p w:rsidR="00EA3D80" w:rsidRPr="008A5756" w:rsidRDefault="00CA5E05" w:rsidP="00EA3D80">
      <w:pPr>
        <w:pStyle w:val="FRBodyText"/>
        <w:ind w:left="113"/>
        <w:rPr>
          <w:rFonts w:asciiTheme="minorHAnsi" w:hAnsiTheme="minorHAnsi" w:cstheme="minorHAnsi"/>
          <w:sz w:val="24"/>
          <w:szCs w:val="24"/>
        </w:rPr>
      </w:pPr>
      <w:hyperlink r:id="rId42" w:history="1">
        <w:r w:rsidR="008A5756" w:rsidRPr="008A5756">
          <w:rPr>
            <w:rFonts w:asciiTheme="minorHAnsi" w:hAnsiTheme="minorHAnsi" w:cstheme="minorHAnsi"/>
            <w:color w:val="0000FF"/>
            <w:sz w:val="24"/>
            <w:szCs w:val="24"/>
            <w:u w:val="single"/>
          </w:rPr>
          <w:t>Restoring Scotland's Peatlands | NatureScot</w:t>
        </w:r>
      </w:hyperlink>
    </w:p>
    <w:p w:rsidR="008A5756" w:rsidRDefault="008A5756" w:rsidP="00EA3D80">
      <w:pPr>
        <w:pStyle w:val="FRBodyText"/>
        <w:ind w:left="113"/>
        <w:rPr>
          <w:rFonts w:ascii="Calibri" w:hAnsi="Calibri"/>
          <w:sz w:val="24"/>
          <w:szCs w:val="24"/>
        </w:rPr>
      </w:pPr>
    </w:p>
    <w:p w:rsidR="00954CA2" w:rsidRDefault="00380D9F" w:rsidP="00EA3D80">
      <w:pPr>
        <w:pStyle w:val="FRBodyText"/>
        <w:ind w:left="113"/>
        <w:rPr>
          <w:rFonts w:ascii="Calibri" w:hAnsi="Calibri"/>
          <w:sz w:val="24"/>
          <w:szCs w:val="24"/>
        </w:rPr>
      </w:pPr>
      <w:r>
        <w:rPr>
          <w:rFonts w:ascii="Calibri" w:hAnsi="Calibri"/>
          <w:sz w:val="24"/>
          <w:szCs w:val="24"/>
        </w:rPr>
        <w:t>TREE DISEASES AND PESTS</w:t>
      </w:r>
      <w:r w:rsidR="00267872">
        <w:rPr>
          <w:rFonts w:ascii="Calibri" w:hAnsi="Calibri"/>
          <w:sz w:val="24"/>
          <w:szCs w:val="24"/>
        </w:rPr>
        <w:t xml:space="preserve">  </w:t>
      </w:r>
    </w:p>
    <w:p w:rsidR="00954CA2" w:rsidRDefault="00954CA2" w:rsidP="00EA3D80">
      <w:pPr>
        <w:pStyle w:val="FRBodyText"/>
        <w:ind w:left="113"/>
        <w:rPr>
          <w:rFonts w:ascii="Calibri" w:hAnsi="Calibri"/>
          <w:sz w:val="24"/>
          <w:szCs w:val="24"/>
        </w:rPr>
      </w:pPr>
    </w:p>
    <w:p w:rsidR="00EA3D80" w:rsidRPr="000F1455" w:rsidRDefault="00954CA2" w:rsidP="00EA3D80">
      <w:pPr>
        <w:pStyle w:val="FRBodyText"/>
        <w:ind w:left="113"/>
        <w:rPr>
          <w:rFonts w:ascii="Calibri" w:hAnsi="Calibri"/>
          <w:sz w:val="24"/>
          <w:szCs w:val="24"/>
        </w:rPr>
      </w:pPr>
      <w:r w:rsidRPr="00954CA2">
        <w:rPr>
          <w:rFonts w:ascii="Calibri" w:hAnsi="Calibri"/>
          <w:sz w:val="24"/>
          <w:szCs w:val="24"/>
        </w:rPr>
        <w:t>(S</w:t>
      </w:r>
      <w:r w:rsidR="00267872" w:rsidRPr="00954CA2">
        <w:rPr>
          <w:rFonts w:ascii="Calibri" w:hAnsi="Calibri"/>
          <w:sz w:val="24"/>
          <w:szCs w:val="24"/>
        </w:rPr>
        <w:t>ee</w:t>
      </w:r>
      <w:r w:rsidRPr="00954CA2">
        <w:rPr>
          <w:rFonts w:ascii="Calibri" w:hAnsi="Calibri"/>
          <w:sz w:val="24"/>
          <w:szCs w:val="24"/>
        </w:rPr>
        <w:t xml:space="preserve"> Map 7 – Civil Engineering</w:t>
      </w:r>
      <w:r w:rsidR="00267872" w:rsidRPr="00954CA2">
        <w:rPr>
          <w:rFonts w:ascii="Calibri" w:hAnsi="Calibri"/>
          <w:sz w:val="24"/>
          <w:szCs w:val="24"/>
        </w:rPr>
        <w:t>)</w:t>
      </w:r>
    </w:p>
    <w:p w:rsidR="003B3EE0" w:rsidRDefault="003B3EE0" w:rsidP="00EA3D80">
      <w:pPr>
        <w:pStyle w:val="FRBodyText"/>
        <w:ind w:left="113"/>
        <w:rPr>
          <w:rFonts w:ascii="Calibri" w:hAnsi="Calibri"/>
          <w:sz w:val="24"/>
          <w:szCs w:val="24"/>
        </w:rPr>
      </w:pPr>
    </w:p>
    <w:p w:rsidR="00AC622F" w:rsidRDefault="00AC622F" w:rsidP="00EA3D80">
      <w:pPr>
        <w:pStyle w:val="FRBodyText"/>
        <w:ind w:left="113"/>
        <w:rPr>
          <w:rFonts w:ascii="Calibri" w:hAnsi="Calibri"/>
          <w:sz w:val="24"/>
          <w:szCs w:val="24"/>
        </w:rPr>
      </w:pPr>
      <w:r>
        <w:rPr>
          <w:rFonts w:ascii="Calibri" w:hAnsi="Calibri"/>
          <w:sz w:val="24"/>
          <w:szCs w:val="24"/>
        </w:rPr>
        <w:t xml:space="preserve">An increase in the type and scale of </w:t>
      </w:r>
      <w:r w:rsidR="00EA3D80">
        <w:rPr>
          <w:rFonts w:ascii="Calibri" w:hAnsi="Calibri"/>
          <w:sz w:val="24"/>
          <w:szCs w:val="24"/>
        </w:rPr>
        <w:t xml:space="preserve"> tree diseases </w:t>
      </w:r>
      <w:r>
        <w:rPr>
          <w:rFonts w:ascii="Calibri" w:hAnsi="Calibri"/>
          <w:sz w:val="24"/>
          <w:szCs w:val="24"/>
        </w:rPr>
        <w:t xml:space="preserve">and pests is </w:t>
      </w:r>
      <w:r w:rsidR="00EA3D80">
        <w:rPr>
          <w:rFonts w:ascii="Calibri" w:hAnsi="Calibri"/>
          <w:sz w:val="24"/>
          <w:szCs w:val="24"/>
        </w:rPr>
        <w:t xml:space="preserve">increasingly </w:t>
      </w:r>
      <w:r>
        <w:rPr>
          <w:rFonts w:ascii="Calibri" w:hAnsi="Calibri"/>
          <w:sz w:val="24"/>
          <w:szCs w:val="24"/>
        </w:rPr>
        <w:t>impacting on</w:t>
      </w:r>
      <w:r w:rsidR="00EA3D80" w:rsidRPr="000F1455">
        <w:rPr>
          <w:rFonts w:ascii="Calibri" w:hAnsi="Calibri"/>
          <w:sz w:val="24"/>
          <w:szCs w:val="24"/>
        </w:rPr>
        <w:t xml:space="preserve"> species choice</w:t>
      </w:r>
      <w:r>
        <w:rPr>
          <w:rFonts w:ascii="Calibri" w:hAnsi="Calibri"/>
          <w:sz w:val="24"/>
          <w:szCs w:val="24"/>
        </w:rPr>
        <w:t xml:space="preserve"> and forest management</w:t>
      </w:r>
      <w:r w:rsidR="00EA3D80" w:rsidRPr="000F1455">
        <w:rPr>
          <w:rFonts w:ascii="Calibri" w:hAnsi="Calibri"/>
          <w:sz w:val="24"/>
          <w:szCs w:val="24"/>
        </w:rPr>
        <w:t xml:space="preserve">. </w:t>
      </w:r>
    </w:p>
    <w:p w:rsidR="00FE7A96" w:rsidRDefault="00FE7A96" w:rsidP="00EA3D80">
      <w:pPr>
        <w:pStyle w:val="FRBodyText"/>
        <w:ind w:left="113"/>
        <w:rPr>
          <w:rFonts w:ascii="Calibri" w:hAnsi="Calibri"/>
          <w:sz w:val="24"/>
          <w:szCs w:val="24"/>
        </w:rPr>
      </w:pPr>
    </w:p>
    <w:p w:rsidR="00123ED9" w:rsidRDefault="006C3C70" w:rsidP="00EA3D80">
      <w:pPr>
        <w:pStyle w:val="FRBodyText"/>
        <w:ind w:left="113"/>
        <w:rPr>
          <w:rFonts w:ascii="Calibri" w:hAnsi="Calibri"/>
          <w:sz w:val="24"/>
          <w:szCs w:val="24"/>
        </w:rPr>
      </w:pPr>
      <w:r>
        <w:rPr>
          <w:rFonts w:ascii="Calibri" w:hAnsi="Calibri"/>
          <w:sz w:val="24"/>
          <w:szCs w:val="24"/>
        </w:rPr>
        <w:t>The most serious</w:t>
      </w:r>
      <w:r w:rsidR="00AC622F">
        <w:rPr>
          <w:rFonts w:ascii="Calibri" w:hAnsi="Calibri"/>
          <w:sz w:val="24"/>
          <w:szCs w:val="24"/>
        </w:rPr>
        <w:t xml:space="preserve"> disease currently in the region is </w:t>
      </w:r>
      <w:r w:rsidR="00EA3D80" w:rsidRPr="000F1455">
        <w:rPr>
          <w:rStyle w:val="xbe"/>
          <w:rFonts w:ascii="Calibri" w:hAnsi="Calibri" w:cs="Arial"/>
          <w:i/>
          <w:color w:val="222222"/>
          <w:sz w:val="24"/>
          <w:szCs w:val="24"/>
          <w:lang w:val="en"/>
        </w:rPr>
        <w:t xml:space="preserve">Phytophthora ramorum </w:t>
      </w:r>
      <w:r w:rsidR="00EA3D80" w:rsidRPr="000F1455">
        <w:rPr>
          <w:rStyle w:val="xbe"/>
          <w:rFonts w:ascii="Calibri" w:hAnsi="Calibri" w:cs="Arial"/>
          <w:color w:val="222222"/>
          <w:sz w:val="24"/>
          <w:szCs w:val="24"/>
          <w:lang w:val="en"/>
        </w:rPr>
        <w:t>in Larch</w:t>
      </w:r>
      <w:r>
        <w:rPr>
          <w:rStyle w:val="xbe"/>
          <w:rFonts w:ascii="Calibri" w:hAnsi="Calibri" w:cs="Arial"/>
          <w:color w:val="222222"/>
          <w:sz w:val="24"/>
          <w:szCs w:val="24"/>
          <w:lang w:val="en"/>
        </w:rPr>
        <w:t xml:space="preserve"> and the only one subject to statutory plant health notices (SPHN)</w:t>
      </w:r>
      <w:r w:rsidR="00AC622F">
        <w:rPr>
          <w:rStyle w:val="xbe"/>
          <w:rFonts w:ascii="Calibri" w:hAnsi="Calibri" w:cs="Arial"/>
          <w:color w:val="222222"/>
          <w:sz w:val="24"/>
          <w:szCs w:val="24"/>
          <w:lang w:val="en"/>
        </w:rPr>
        <w:t xml:space="preserve">.  Larch is no longer a viable tree species for forestry on the west coast.  An accelerated programme to remove the existing stands of larch is underway </w:t>
      </w:r>
      <w:r w:rsidR="00AC622F">
        <w:rPr>
          <w:rStyle w:val="xbe"/>
          <w:rFonts w:ascii="Calibri" w:hAnsi="Calibri" w:cs="Arial"/>
          <w:color w:val="222222"/>
          <w:sz w:val="24"/>
          <w:szCs w:val="24"/>
          <w:lang w:val="en"/>
        </w:rPr>
        <w:lastRenderedPageBreak/>
        <w:t xml:space="preserve">and it is </w:t>
      </w:r>
      <w:r w:rsidR="00AC622F">
        <w:rPr>
          <w:rFonts w:ascii="Calibri" w:hAnsi="Calibri"/>
          <w:sz w:val="24"/>
          <w:szCs w:val="24"/>
        </w:rPr>
        <w:t>no longer being planted.</w:t>
      </w:r>
      <w:r w:rsidR="00F0259A">
        <w:rPr>
          <w:rFonts w:ascii="Calibri" w:hAnsi="Calibri"/>
          <w:sz w:val="24"/>
          <w:szCs w:val="24"/>
        </w:rPr>
        <w:t xml:space="preserve"> </w:t>
      </w:r>
      <w:r w:rsidR="00273EF2">
        <w:rPr>
          <w:rFonts w:ascii="Calibri" w:hAnsi="Calibri"/>
          <w:sz w:val="24"/>
          <w:szCs w:val="24"/>
        </w:rPr>
        <w:t>Larch is a component of fell phase 1 and 2 areas. Other areas of Larch lie close to the forest road network in Carnoch, however, there are some smaller awkward to reach blocks on the Western slopes of Carnoch where roading will be difficult to construct.</w:t>
      </w:r>
      <w:r w:rsidR="003B3EE0">
        <w:rPr>
          <w:rFonts w:ascii="Calibri" w:hAnsi="Calibri"/>
          <w:sz w:val="24"/>
          <w:szCs w:val="24"/>
        </w:rPr>
        <w:t xml:space="preserve"> This area is programmed for the felling in Phase 1 to remove non-native species. The most inaccessible area of Larch may need to be felled at a later date when it is big enough to accommodate Skyline extraction. Forwarder track construction is required for harvesting access and egress</w:t>
      </w:r>
      <w:r w:rsidR="00B477BC">
        <w:rPr>
          <w:rFonts w:ascii="Calibri" w:hAnsi="Calibri"/>
          <w:sz w:val="24"/>
          <w:szCs w:val="24"/>
        </w:rPr>
        <w:t xml:space="preserve"> to the Carnoch forest road</w:t>
      </w:r>
      <w:r w:rsidR="003B3EE0">
        <w:rPr>
          <w:rFonts w:ascii="Calibri" w:hAnsi="Calibri"/>
          <w:sz w:val="24"/>
          <w:szCs w:val="24"/>
        </w:rPr>
        <w:t xml:space="preserve">. </w:t>
      </w:r>
    </w:p>
    <w:p w:rsidR="00123ED9" w:rsidRDefault="00123ED9" w:rsidP="00EA3D80">
      <w:pPr>
        <w:pStyle w:val="FRBodyText"/>
        <w:ind w:left="113"/>
        <w:rPr>
          <w:rFonts w:ascii="Calibri" w:hAnsi="Calibri"/>
          <w:sz w:val="24"/>
          <w:szCs w:val="24"/>
        </w:rPr>
      </w:pPr>
    </w:p>
    <w:p w:rsidR="00AC622F" w:rsidRDefault="00F0259A" w:rsidP="00EA3D80">
      <w:pPr>
        <w:pStyle w:val="FRBodyText"/>
        <w:ind w:left="113"/>
        <w:rPr>
          <w:rFonts w:ascii="Calibri" w:hAnsi="Calibri"/>
          <w:sz w:val="24"/>
          <w:szCs w:val="24"/>
        </w:rPr>
      </w:pPr>
      <w:r>
        <w:rPr>
          <w:rFonts w:ascii="Calibri" w:hAnsi="Calibri"/>
          <w:sz w:val="24"/>
          <w:szCs w:val="24"/>
        </w:rPr>
        <w:t>Areas of inaccessible Larch in the Southern part of Eggadale glen are not quite mature enough for harvesting, however, the construction of planned roading to access the Larch will commence early in the LMP period. This will ensure that FLS can respond quickly to the removal of this Larch in the event of an outbreak of P.-ramorum.</w:t>
      </w:r>
    </w:p>
    <w:p w:rsidR="00FE7A96" w:rsidRDefault="00FE7A96" w:rsidP="00EA3D80">
      <w:pPr>
        <w:pStyle w:val="FRBodyText"/>
        <w:ind w:left="113"/>
        <w:rPr>
          <w:rStyle w:val="xbe"/>
          <w:rFonts w:ascii="Calibri" w:hAnsi="Calibri" w:cs="Arial"/>
          <w:color w:val="222222"/>
          <w:sz w:val="24"/>
          <w:szCs w:val="24"/>
          <w:lang w:val="en"/>
        </w:rPr>
      </w:pPr>
    </w:p>
    <w:p w:rsidR="006C3C70" w:rsidRDefault="00EA3D80" w:rsidP="00EA3D80">
      <w:pPr>
        <w:pStyle w:val="FRBodyText"/>
        <w:ind w:left="113"/>
        <w:rPr>
          <w:rFonts w:ascii="Calibri" w:hAnsi="Calibri"/>
          <w:sz w:val="24"/>
          <w:szCs w:val="24"/>
        </w:rPr>
      </w:pPr>
      <w:r w:rsidRPr="000F1455">
        <w:rPr>
          <w:rFonts w:ascii="Calibri" w:hAnsi="Calibri"/>
          <w:sz w:val="24"/>
          <w:szCs w:val="24"/>
        </w:rPr>
        <w:t>Dothistroma needle blight (DNB)</w:t>
      </w:r>
      <w:r w:rsidR="00102630">
        <w:rPr>
          <w:rFonts w:ascii="Calibri" w:hAnsi="Calibri"/>
          <w:sz w:val="24"/>
          <w:szCs w:val="24"/>
        </w:rPr>
        <w:t xml:space="preserve"> affects pine species.  Lodgepole p</w:t>
      </w:r>
      <w:r w:rsidR="006C3C70">
        <w:rPr>
          <w:rFonts w:ascii="Calibri" w:hAnsi="Calibri"/>
          <w:sz w:val="24"/>
          <w:szCs w:val="24"/>
        </w:rPr>
        <w:t xml:space="preserve">ine stands are being monitored and the worse affected brought forward for harvesting.  </w:t>
      </w:r>
      <w:r w:rsidR="00F0259A">
        <w:rPr>
          <w:rFonts w:ascii="Calibri" w:hAnsi="Calibri"/>
          <w:sz w:val="24"/>
          <w:szCs w:val="24"/>
        </w:rPr>
        <w:t xml:space="preserve">The harvesting of the windblown and diseased Lodgepole pine is being prioritised early in the LMP period. </w:t>
      </w:r>
      <w:r w:rsidR="006C3C70">
        <w:rPr>
          <w:rFonts w:ascii="Calibri" w:hAnsi="Calibri"/>
          <w:sz w:val="24"/>
          <w:szCs w:val="24"/>
        </w:rPr>
        <w:t>Only the Alaskan lodgepole pine has resistance</w:t>
      </w:r>
      <w:r w:rsidRPr="000F1455">
        <w:rPr>
          <w:rFonts w:ascii="Calibri" w:hAnsi="Calibri"/>
          <w:sz w:val="24"/>
          <w:szCs w:val="24"/>
        </w:rPr>
        <w:t xml:space="preserve"> </w:t>
      </w:r>
      <w:r w:rsidR="00855C02">
        <w:rPr>
          <w:rFonts w:ascii="Calibri" w:hAnsi="Calibri"/>
          <w:sz w:val="24"/>
          <w:szCs w:val="24"/>
        </w:rPr>
        <w:t>and Sc</w:t>
      </w:r>
      <w:r w:rsidR="00102630">
        <w:rPr>
          <w:rFonts w:ascii="Calibri" w:hAnsi="Calibri"/>
          <w:sz w:val="24"/>
          <w:szCs w:val="24"/>
        </w:rPr>
        <w:t xml:space="preserve">ots pine can </w:t>
      </w:r>
      <w:r w:rsidR="006C3C70">
        <w:rPr>
          <w:rFonts w:ascii="Calibri" w:hAnsi="Calibri"/>
          <w:sz w:val="24"/>
          <w:szCs w:val="24"/>
        </w:rPr>
        <w:t xml:space="preserve">be planted </w:t>
      </w:r>
      <w:r w:rsidR="00102630">
        <w:rPr>
          <w:rFonts w:ascii="Calibri" w:hAnsi="Calibri"/>
          <w:sz w:val="24"/>
          <w:szCs w:val="24"/>
        </w:rPr>
        <w:t xml:space="preserve">as Drimnatorran Forest lies outwith </w:t>
      </w:r>
      <w:r w:rsidR="006C3C70">
        <w:rPr>
          <w:rFonts w:ascii="Calibri" w:hAnsi="Calibri"/>
          <w:sz w:val="24"/>
          <w:szCs w:val="24"/>
        </w:rPr>
        <w:t>Caledonian pinewood inventory sites.</w:t>
      </w:r>
      <w:r w:rsidR="00F0259A">
        <w:rPr>
          <w:rFonts w:ascii="Calibri" w:hAnsi="Calibri"/>
          <w:sz w:val="24"/>
          <w:szCs w:val="24"/>
        </w:rPr>
        <w:t xml:space="preserve"> These species will be the nu</w:t>
      </w:r>
      <w:r w:rsidR="00102630">
        <w:rPr>
          <w:rFonts w:ascii="Calibri" w:hAnsi="Calibri"/>
          <w:sz w:val="24"/>
          <w:szCs w:val="24"/>
        </w:rPr>
        <w:t>rse species to the spruce crops, and in the case of Scots pine, will be planted commercially in variable mixtures with Norway spruce and in mixture with native broadleaf.</w:t>
      </w:r>
    </w:p>
    <w:p w:rsidR="00FE7A96" w:rsidRDefault="00FE7A96" w:rsidP="00EA3D80">
      <w:pPr>
        <w:pStyle w:val="FRBodyText"/>
        <w:ind w:left="113"/>
        <w:rPr>
          <w:rFonts w:ascii="Calibri" w:hAnsi="Calibri"/>
          <w:sz w:val="24"/>
          <w:szCs w:val="24"/>
        </w:rPr>
      </w:pPr>
    </w:p>
    <w:p w:rsidR="00EA3D80" w:rsidRDefault="00EA3D80" w:rsidP="00EA3D80">
      <w:pPr>
        <w:pStyle w:val="FRBodyText"/>
        <w:ind w:left="113"/>
        <w:rPr>
          <w:rFonts w:ascii="Calibri" w:hAnsi="Calibri"/>
          <w:sz w:val="24"/>
          <w:szCs w:val="24"/>
        </w:rPr>
      </w:pPr>
      <w:r w:rsidRPr="000F1455">
        <w:rPr>
          <w:rFonts w:ascii="Calibri" w:hAnsi="Calibri"/>
          <w:sz w:val="24"/>
          <w:szCs w:val="24"/>
        </w:rPr>
        <w:t xml:space="preserve">Ash Dieback </w:t>
      </w:r>
      <w:r w:rsidR="006C3C70">
        <w:rPr>
          <w:rFonts w:ascii="Calibri" w:hAnsi="Calibri"/>
          <w:sz w:val="24"/>
          <w:szCs w:val="24"/>
        </w:rPr>
        <w:t>is working its way through the Region with the expectation that at least 90% of the ash will be lost.  Pre-emptive felling of ash is not being undertaken in the hope of being able to identify some resistant trees</w:t>
      </w:r>
      <w:r w:rsidR="00FE7A96">
        <w:rPr>
          <w:rFonts w:ascii="Calibri" w:hAnsi="Calibri"/>
          <w:sz w:val="24"/>
          <w:szCs w:val="24"/>
        </w:rPr>
        <w:t>.</w:t>
      </w:r>
    </w:p>
    <w:p w:rsidR="00FE7A96" w:rsidRDefault="00FE7A96" w:rsidP="00EA3D80">
      <w:pPr>
        <w:pStyle w:val="FRBodyText"/>
        <w:ind w:left="113"/>
        <w:rPr>
          <w:rFonts w:ascii="Calibri" w:hAnsi="Calibri"/>
          <w:sz w:val="24"/>
          <w:szCs w:val="24"/>
        </w:rPr>
      </w:pPr>
    </w:p>
    <w:p w:rsidR="00FE7A96" w:rsidRPr="000F1455" w:rsidRDefault="00FE7A96" w:rsidP="00EA3D80">
      <w:pPr>
        <w:pStyle w:val="FRBodyText"/>
        <w:ind w:left="113"/>
        <w:rPr>
          <w:rFonts w:ascii="Calibri" w:hAnsi="Calibri"/>
          <w:sz w:val="24"/>
          <w:szCs w:val="24"/>
        </w:rPr>
      </w:pPr>
      <w:r>
        <w:rPr>
          <w:rFonts w:ascii="Calibri" w:hAnsi="Calibri"/>
          <w:sz w:val="24"/>
          <w:szCs w:val="24"/>
        </w:rPr>
        <w:t>Hylobius is a constant issue on young conifer replant sites. This threat is compounded with the Forest District’s preference to “hot plant” sites and beat-up in areas where vigorous weed growth or heather is problematic.</w:t>
      </w:r>
    </w:p>
    <w:p w:rsidR="005F645B" w:rsidRDefault="005F645B" w:rsidP="00AD2E29">
      <w:pPr>
        <w:pStyle w:val="FRBodyText"/>
        <w:spacing w:line="240" w:lineRule="atLeast"/>
        <w:ind w:left="170"/>
        <w:rPr>
          <w:rFonts w:ascii="Calibri" w:hAnsi="Calibri"/>
          <w:sz w:val="24"/>
          <w:szCs w:val="24"/>
        </w:rPr>
      </w:pPr>
    </w:p>
    <w:p w:rsidR="005F645B" w:rsidRDefault="00380D9F" w:rsidP="00AD2E29">
      <w:pPr>
        <w:pStyle w:val="FRBodyText"/>
        <w:spacing w:line="240" w:lineRule="atLeast"/>
        <w:ind w:left="170"/>
        <w:rPr>
          <w:rFonts w:ascii="Calibri" w:hAnsi="Calibri"/>
          <w:sz w:val="24"/>
          <w:szCs w:val="24"/>
        </w:rPr>
      </w:pPr>
      <w:r>
        <w:rPr>
          <w:rFonts w:ascii="Calibri" w:hAnsi="Calibri"/>
          <w:sz w:val="24"/>
          <w:szCs w:val="24"/>
        </w:rPr>
        <w:t>FIRE RESILIENCE</w:t>
      </w:r>
      <w:r w:rsidR="007B456D">
        <w:rPr>
          <w:rFonts w:ascii="Calibri" w:hAnsi="Calibri"/>
          <w:sz w:val="24"/>
          <w:szCs w:val="24"/>
        </w:rPr>
        <w:t xml:space="preserve">: </w:t>
      </w:r>
    </w:p>
    <w:p w:rsidR="007B456D" w:rsidRDefault="007B456D" w:rsidP="00AD2E29">
      <w:pPr>
        <w:pStyle w:val="FRBodyText"/>
        <w:spacing w:line="240" w:lineRule="atLeast"/>
        <w:ind w:left="170"/>
        <w:rPr>
          <w:rFonts w:ascii="Calibri" w:hAnsi="Calibri"/>
          <w:sz w:val="24"/>
          <w:szCs w:val="24"/>
        </w:rPr>
      </w:pPr>
    </w:p>
    <w:p w:rsidR="007B456D" w:rsidRPr="007B456D" w:rsidRDefault="007B456D" w:rsidP="007B456D">
      <w:pPr>
        <w:pStyle w:val="FRBodyText"/>
        <w:spacing w:line="240" w:lineRule="auto"/>
        <w:ind w:left="170"/>
        <w:rPr>
          <w:rFonts w:asciiTheme="minorHAnsi" w:hAnsiTheme="minorHAnsi" w:cstheme="minorHAnsi"/>
          <w:sz w:val="24"/>
          <w:szCs w:val="24"/>
        </w:rPr>
      </w:pPr>
      <w:r w:rsidRPr="006B2B18">
        <w:rPr>
          <w:rFonts w:asciiTheme="minorHAnsi" w:hAnsiTheme="minorHAnsi" w:cstheme="minorHAnsi"/>
          <w:sz w:val="24"/>
          <w:szCs w:val="24"/>
        </w:rPr>
        <w:t>Drimnatorran has a history of low – moderate risk of fire</w:t>
      </w:r>
      <w:r w:rsidR="006210D6" w:rsidRPr="006B2B18">
        <w:rPr>
          <w:rFonts w:asciiTheme="minorHAnsi" w:hAnsiTheme="minorHAnsi" w:cstheme="minorHAnsi"/>
          <w:sz w:val="24"/>
          <w:szCs w:val="24"/>
        </w:rPr>
        <w:t>.</w:t>
      </w:r>
      <w:r w:rsidR="006210D6">
        <w:rPr>
          <w:rFonts w:asciiTheme="minorHAnsi" w:hAnsiTheme="minorHAnsi" w:cstheme="minorHAnsi"/>
          <w:sz w:val="24"/>
          <w:szCs w:val="24"/>
        </w:rPr>
        <w:t xml:space="preserve"> Previous outbreaks of fire have been associated with Carnoch on the South facing slopes adjacent to a privately owned woodland and the open hill ground. The forest</w:t>
      </w:r>
      <w:r w:rsidRPr="007B456D">
        <w:rPr>
          <w:rFonts w:asciiTheme="minorHAnsi" w:hAnsiTheme="minorHAnsi" w:cstheme="minorHAnsi"/>
          <w:sz w:val="24"/>
          <w:szCs w:val="24"/>
        </w:rPr>
        <w:t xml:space="preserve"> </w:t>
      </w:r>
      <w:r>
        <w:rPr>
          <w:rFonts w:asciiTheme="minorHAnsi" w:hAnsiTheme="minorHAnsi" w:cstheme="minorHAnsi"/>
          <w:sz w:val="24"/>
          <w:szCs w:val="24"/>
        </w:rPr>
        <w:t>lies immediately adjacent to the village of</w:t>
      </w:r>
      <w:r w:rsidRPr="007B456D">
        <w:rPr>
          <w:rFonts w:asciiTheme="minorHAnsi" w:hAnsiTheme="minorHAnsi" w:cstheme="minorHAnsi"/>
          <w:sz w:val="24"/>
          <w:szCs w:val="24"/>
        </w:rPr>
        <w:t xml:space="preserve"> Strontian</w:t>
      </w:r>
      <w:r>
        <w:rPr>
          <w:rFonts w:asciiTheme="minorHAnsi" w:hAnsiTheme="minorHAnsi" w:cstheme="minorHAnsi"/>
          <w:sz w:val="24"/>
          <w:szCs w:val="24"/>
        </w:rPr>
        <w:t xml:space="preserve"> and the townships of Scotstown, Anaheilt, Ardnastang and Longrigg</w:t>
      </w:r>
      <w:r w:rsidR="006210D6">
        <w:rPr>
          <w:rFonts w:asciiTheme="minorHAnsi" w:hAnsiTheme="minorHAnsi" w:cstheme="minorHAnsi"/>
          <w:sz w:val="24"/>
          <w:szCs w:val="24"/>
        </w:rPr>
        <w:t xml:space="preserve"> - </w:t>
      </w:r>
      <w:r>
        <w:rPr>
          <w:rFonts w:asciiTheme="minorHAnsi" w:hAnsiTheme="minorHAnsi" w:cstheme="minorHAnsi"/>
          <w:sz w:val="24"/>
          <w:szCs w:val="24"/>
        </w:rPr>
        <w:t xml:space="preserve"> which are all </w:t>
      </w:r>
      <w:r w:rsidR="00282AF8">
        <w:rPr>
          <w:rFonts w:asciiTheme="minorHAnsi" w:hAnsiTheme="minorHAnsi" w:cstheme="minorHAnsi"/>
          <w:sz w:val="24"/>
          <w:szCs w:val="24"/>
        </w:rPr>
        <w:t xml:space="preserve">well </w:t>
      </w:r>
      <w:r>
        <w:rPr>
          <w:rFonts w:asciiTheme="minorHAnsi" w:hAnsiTheme="minorHAnsi" w:cstheme="minorHAnsi"/>
          <w:sz w:val="24"/>
          <w:szCs w:val="24"/>
        </w:rPr>
        <w:t>connected by trails, rights of way and public roads</w:t>
      </w:r>
      <w:r w:rsidRPr="007B456D">
        <w:rPr>
          <w:rFonts w:asciiTheme="minorHAnsi" w:hAnsiTheme="minorHAnsi" w:cstheme="minorHAnsi"/>
          <w:sz w:val="24"/>
          <w:szCs w:val="24"/>
        </w:rPr>
        <w:t xml:space="preserve">. </w:t>
      </w:r>
      <w:r>
        <w:rPr>
          <w:rFonts w:asciiTheme="minorHAnsi" w:hAnsiTheme="minorHAnsi" w:cstheme="minorHAnsi"/>
          <w:sz w:val="24"/>
          <w:szCs w:val="24"/>
        </w:rPr>
        <w:t>T</w:t>
      </w:r>
      <w:r w:rsidR="006210D6">
        <w:rPr>
          <w:rFonts w:asciiTheme="minorHAnsi" w:hAnsiTheme="minorHAnsi" w:cstheme="minorHAnsi"/>
          <w:sz w:val="24"/>
          <w:szCs w:val="24"/>
        </w:rPr>
        <w:t xml:space="preserve">his area is also a </w:t>
      </w:r>
      <w:r>
        <w:rPr>
          <w:rFonts w:asciiTheme="minorHAnsi" w:hAnsiTheme="minorHAnsi" w:cstheme="minorHAnsi"/>
          <w:sz w:val="24"/>
          <w:szCs w:val="24"/>
        </w:rPr>
        <w:t xml:space="preserve">popular tourist destination. </w:t>
      </w:r>
      <w:r w:rsidRPr="007B456D">
        <w:rPr>
          <w:rFonts w:asciiTheme="minorHAnsi" w:hAnsiTheme="minorHAnsi" w:cstheme="minorHAnsi"/>
          <w:sz w:val="24"/>
          <w:szCs w:val="24"/>
        </w:rPr>
        <w:t>Much of the LMP area lies in close proximity to natural sour</w:t>
      </w:r>
      <w:r>
        <w:rPr>
          <w:rFonts w:asciiTheme="minorHAnsi" w:hAnsiTheme="minorHAnsi" w:cstheme="minorHAnsi"/>
          <w:sz w:val="24"/>
          <w:szCs w:val="24"/>
        </w:rPr>
        <w:t>ces of water, such as Loch Sunart</w:t>
      </w:r>
      <w:r w:rsidR="00282AF8">
        <w:rPr>
          <w:rFonts w:asciiTheme="minorHAnsi" w:hAnsiTheme="minorHAnsi" w:cstheme="minorHAnsi"/>
          <w:sz w:val="24"/>
          <w:szCs w:val="24"/>
        </w:rPr>
        <w:t xml:space="preserve">, </w:t>
      </w:r>
      <w:r>
        <w:rPr>
          <w:rFonts w:asciiTheme="minorHAnsi" w:hAnsiTheme="minorHAnsi" w:cstheme="minorHAnsi"/>
          <w:sz w:val="24"/>
          <w:szCs w:val="24"/>
        </w:rPr>
        <w:t>the Rivers Strontian and Carnoch as well as</w:t>
      </w:r>
      <w:r w:rsidRPr="007B456D">
        <w:rPr>
          <w:rFonts w:asciiTheme="minorHAnsi" w:hAnsiTheme="minorHAnsi" w:cstheme="minorHAnsi"/>
          <w:sz w:val="24"/>
          <w:szCs w:val="24"/>
        </w:rPr>
        <w:t xml:space="preserve"> multiple burns. However, with a changing climate increasing the chances of extreme weather events coupled with the freedom to roam as well as to wild camp, as per the Scottish Outdoor Access Code, the risk of wildfire could increase. The matrix below identifies the issues and analyses constraints, opportunities and threats from wildfire.</w:t>
      </w:r>
    </w:p>
    <w:p w:rsidR="007B456D" w:rsidRPr="007B456D" w:rsidRDefault="007B456D" w:rsidP="007B456D">
      <w:pPr>
        <w:pStyle w:val="FRBodyText"/>
        <w:spacing w:line="240" w:lineRule="auto"/>
        <w:ind w:left="170"/>
        <w:rPr>
          <w:rFonts w:asciiTheme="minorHAnsi" w:hAnsiTheme="minorHAnsi" w:cstheme="minorHAnsi"/>
          <w:sz w:val="24"/>
          <w:szCs w:val="24"/>
        </w:rPr>
      </w:pPr>
    </w:p>
    <w:tbl>
      <w:tblPr>
        <w:tblStyle w:val="TableGrid"/>
        <w:tblW w:w="10094" w:type="dxa"/>
        <w:tblInd w:w="170" w:type="dxa"/>
        <w:tblLook w:val="04A0" w:firstRow="1" w:lastRow="0" w:firstColumn="1" w:lastColumn="0" w:noHBand="0" w:noVBand="1"/>
        <w:tblCaption w:val="Wildfire risk"/>
        <w:tblDescription w:val="Identification of issues, constraints, opportunities and threats relating to wildfire"/>
      </w:tblPr>
      <w:tblGrid>
        <w:gridCol w:w="1565"/>
        <w:gridCol w:w="3222"/>
        <w:gridCol w:w="3402"/>
        <w:gridCol w:w="1905"/>
      </w:tblGrid>
      <w:tr w:rsidR="00A24AC4" w:rsidRPr="007B456D" w:rsidTr="000142B7">
        <w:trPr>
          <w:trHeight w:val="211"/>
          <w:tblHeader/>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Issue</w:t>
            </w:r>
          </w:p>
        </w:tc>
        <w:tc>
          <w:tcPr>
            <w:tcW w:w="3222"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Constraint</w:t>
            </w:r>
          </w:p>
        </w:tc>
        <w:tc>
          <w:tcPr>
            <w:tcW w:w="3402"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Opportunity</w:t>
            </w:r>
          </w:p>
        </w:tc>
        <w:tc>
          <w:tcPr>
            <w:tcW w:w="0" w:type="auto"/>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Threat</w:t>
            </w:r>
          </w:p>
        </w:tc>
      </w:tr>
      <w:tr w:rsidR="00A24AC4" w:rsidRPr="007B456D" w:rsidTr="00A24AC4">
        <w:trPr>
          <w:trHeight w:val="211"/>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Wildfire risk to woodland</w:t>
            </w:r>
          </w:p>
        </w:tc>
        <w:tc>
          <w:tcPr>
            <w:tcW w:w="3222" w:type="dxa"/>
            <w:tcBorders>
              <w:top w:val="single" w:sz="4" w:space="0" w:color="auto"/>
              <w:left w:val="single" w:sz="4" w:space="0" w:color="auto"/>
              <w:bottom w:val="single" w:sz="4" w:space="0" w:color="auto"/>
              <w:right w:val="single" w:sz="4" w:space="0" w:color="auto"/>
            </w:tcBorders>
            <w:hideMark/>
          </w:tcPr>
          <w:p w:rsidR="007B456D" w:rsidRPr="007B456D" w:rsidRDefault="00A50661"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prolonged</w:t>
            </w:r>
            <w:r w:rsidR="007B456D" w:rsidRPr="007B456D">
              <w:rPr>
                <w:rFonts w:asciiTheme="minorHAnsi" w:hAnsiTheme="minorHAnsi" w:cstheme="minorHAnsi"/>
                <w:sz w:val="24"/>
                <w:szCs w:val="24"/>
              </w:rPr>
              <w:t xml:space="preserve"> restock establishment period</w:t>
            </w:r>
          </w:p>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increased tourism and the potential for wild camping/ camp fires</w:t>
            </w:r>
          </w:p>
          <w:p w:rsidR="007B456D" w:rsidRDefault="007B456D" w:rsidP="007B456D">
            <w:pPr>
              <w:pStyle w:val="FRBodyText"/>
              <w:spacing w:line="240" w:lineRule="auto"/>
              <w:rPr>
                <w:rFonts w:asciiTheme="minorHAnsi" w:hAnsiTheme="minorHAnsi" w:cstheme="minorHAnsi"/>
                <w:sz w:val="24"/>
                <w:szCs w:val="24"/>
              </w:rPr>
            </w:pPr>
            <w:r w:rsidRPr="008D3DB1">
              <w:rPr>
                <w:rFonts w:asciiTheme="minorHAnsi" w:hAnsiTheme="minorHAnsi" w:cstheme="minorHAnsi"/>
                <w:sz w:val="24"/>
                <w:szCs w:val="24"/>
              </w:rPr>
              <w:lastRenderedPageBreak/>
              <w:t xml:space="preserve">- Upland </w:t>
            </w:r>
            <w:r w:rsidR="00A50661" w:rsidRPr="008D3DB1">
              <w:rPr>
                <w:rFonts w:asciiTheme="minorHAnsi" w:hAnsiTheme="minorHAnsi" w:cstheme="minorHAnsi"/>
                <w:sz w:val="24"/>
                <w:szCs w:val="24"/>
              </w:rPr>
              <w:t xml:space="preserve">open habitats </w:t>
            </w:r>
            <w:r w:rsidRPr="008D3DB1">
              <w:rPr>
                <w:rFonts w:asciiTheme="minorHAnsi" w:hAnsiTheme="minorHAnsi" w:cstheme="minorHAnsi"/>
                <w:sz w:val="24"/>
                <w:szCs w:val="24"/>
              </w:rPr>
              <w:t>adjacent to forest</w:t>
            </w:r>
          </w:p>
          <w:p w:rsidR="008D3DB1" w:rsidRPr="008D3DB1" w:rsidRDefault="008D3DB1"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open ground on Carnoch which lies adjacent to trails</w:t>
            </w:r>
          </w:p>
          <w:p w:rsidR="007B456D" w:rsidRPr="007B456D" w:rsidRDefault="007B456D" w:rsidP="00A50661">
            <w:pPr>
              <w:pStyle w:val="FRBodyText"/>
              <w:spacing w:line="240" w:lineRule="auto"/>
              <w:rPr>
                <w:rFonts w:asciiTheme="minorHAnsi" w:hAnsiTheme="minorHAnsi" w:cstheme="minorHAnsi"/>
                <w:sz w:val="24"/>
                <w:szCs w:val="24"/>
              </w:rPr>
            </w:pPr>
            <w:r w:rsidRPr="008D3DB1">
              <w:rPr>
                <w:rFonts w:asciiTheme="minorHAnsi" w:hAnsiTheme="minorHAnsi" w:cstheme="minorHAnsi"/>
                <w:sz w:val="24"/>
                <w:szCs w:val="24"/>
              </w:rPr>
              <w:t xml:space="preserve">- </w:t>
            </w:r>
            <w:r w:rsidR="00A50661" w:rsidRPr="008D3DB1">
              <w:rPr>
                <w:rFonts w:asciiTheme="minorHAnsi" w:hAnsiTheme="minorHAnsi" w:cstheme="minorHAnsi"/>
                <w:sz w:val="24"/>
                <w:szCs w:val="24"/>
              </w:rPr>
              <w:t xml:space="preserve">peaty areas with windblown </w:t>
            </w:r>
            <w:r w:rsidR="008D3DB1">
              <w:rPr>
                <w:rFonts w:asciiTheme="minorHAnsi" w:hAnsiTheme="minorHAnsi" w:cstheme="minorHAnsi"/>
                <w:sz w:val="24"/>
                <w:szCs w:val="24"/>
              </w:rPr>
              <w:t xml:space="preserve">and diseased Lodgepole </w:t>
            </w:r>
            <w:r w:rsidR="00A50661" w:rsidRPr="008D3DB1">
              <w:rPr>
                <w:rFonts w:asciiTheme="minorHAnsi" w:hAnsiTheme="minorHAnsi" w:cstheme="minorHAnsi"/>
                <w:sz w:val="24"/>
                <w:szCs w:val="24"/>
              </w:rPr>
              <w:t>pine crops</w:t>
            </w:r>
          </w:p>
        </w:tc>
        <w:tc>
          <w:tcPr>
            <w:tcW w:w="3402" w:type="dxa"/>
            <w:tcBorders>
              <w:top w:val="single" w:sz="4" w:space="0" w:color="auto"/>
              <w:left w:val="single" w:sz="4" w:space="0" w:color="auto"/>
              <w:bottom w:val="single" w:sz="4" w:space="0" w:color="auto"/>
              <w:right w:val="single" w:sz="4" w:space="0" w:color="auto"/>
            </w:tcBorders>
            <w:hideMark/>
          </w:tcPr>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lastRenderedPageBreak/>
              <w:t xml:space="preserve">- increase deer control and march deer fencing </w:t>
            </w:r>
          </w:p>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reduce fell coupe size</w:t>
            </w:r>
          </w:p>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xml:space="preserve">- plant </w:t>
            </w:r>
            <w:r w:rsidR="00A50661" w:rsidRPr="00A50661">
              <w:rPr>
                <w:rFonts w:asciiTheme="minorHAnsi" w:hAnsiTheme="minorHAnsi" w:cstheme="minorHAnsi"/>
                <w:sz w:val="24"/>
                <w:szCs w:val="24"/>
              </w:rPr>
              <w:t xml:space="preserve">upland </w:t>
            </w:r>
            <w:r w:rsidRPr="00A50661">
              <w:rPr>
                <w:rFonts w:asciiTheme="minorHAnsi" w:hAnsiTheme="minorHAnsi" w:cstheme="minorHAnsi"/>
                <w:sz w:val="24"/>
                <w:szCs w:val="24"/>
              </w:rPr>
              <w:t xml:space="preserve">native transition and riparian woodland </w:t>
            </w:r>
            <w:r w:rsidR="00A50661" w:rsidRPr="00A50661">
              <w:rPr>
                <w:rFonts w:asciiTheme="minorHAnsi" w:hAnsiTheme="minorHAnsi" w:cstheme="minorHAnsi"/>
                <w:sz w:val="24"/>
                <w:szCs w:val="24"/>
              </w:rPr>
              <w:t xml:space="preserve">to act as </w:t>
            </w:r>
            <w:r w:rsidR="00A50661" w:rsidRPr="00A50661">
              <w:rPr>
                <w:rFonts w:asciiTheme="minorHAnsi" w:hAnsiTheme="minorHAnsi" w:cstheme="minorHAnsi"/>
                <w:sz w:val="24"/>
                <w:szCs w:val="24"/>
              </w:rPr>
              <w:lastRenderedPageBreak/>
              <w:t>permanent buffers between open habitats and open deer stalking ground as well</w:t>
            </w:r>
            <w:r w:rsidRPr="00A50661">
              <w:rPr>
                <w:rFonts w:asciiTheme="minorHAnsi" w:hAnsiTheme="minorHAnsi" w:cstheme="minorHAnsi"/>
                <w:sz w:val="24"/>
                <w:szCs w:val="24"/>
              </w:rPr>
              <w:t xml:space="preserve"> as</w:t>
            </w:r>
            <w:r w:rsidR="00A50661" w:rsidRPr="00A50661">
              <w:rPr>
                <w:rFonts w:asciiTheme="minorHAnsi" w:hAnsiTheme="minorHAnsi" w:cstheme="minorHAnsi"/>
                <w:sz w:val="24"/>
                <w:szCs w:val="24"/>
              </w:rPr>
              <w:t xml:space="preserve"> providing some permanent</w:t>
            </w:r>
            <w:r w:rsidRPr="00A50661">
              <w:rPr>
                <w:rFonts w:asciiTheme="minorHAnsi" w:hAnsiTheme="minorHAnsi" w:cstheme="minorHAnsi"/>
                <w:sz w:val="24"/>
                <w:szCs w:val="24"/>
              </w:rPr>
              <w:t xml:space="preserve"> windfirm edges for conifer crops</w:t>
            </w:r>
          </w:p>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promote sustainable tourism</w:t>
            </w:r>
          </w:p>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xml:space="preserve">- erect barriers at all entrances to forest </w:t>
            </w:r>
          </w:p>
        </w:tc>
        <w:tc>
          <w:tcPr>
            <w:tcW w:w="0" w:type="auto"/>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lastRenderedPageBreak/>
              <w:t>- muirburning by neighbouring estates</w:t>
            </w:r>
          </w:p>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illegal camp fires</w:t>
            </w:r>
          </w:p>
        </w:tc>
      </w:tr>
      <w:tr w:rsidR="00A24AC4" w:rsidRPr="007B456D" w:rsidTr="00A24AC4">
        <w:trPr>
          <w:trHeight w:val="222"/>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Health and Safety</w:t>
            </w:r>
          </w:p>
        </w:tc>
        <w:tc>
          <w:tcPr>
            <w:tcW w:w="3222"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proximity of residential and holiday properties</w:t>
            </w:r>
          </w:p>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lack of mobile phone signal</w:t>
            </w:r>
          </w:p>
          <w:p w:rsidR="007B456D" w:rsidRDefault="00A50661"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xml:space="preserve">- </w:t>
            </w:r>
            <w:r w:rsidR="007B456D" w:rsidRPr="00A50661">
              <w:rPr>
                <w:rFonts w:asciiTheme="minorHAnsi" w:hAnsiTheme="minorHAnsi" w:cstheme="minorHAnsi"/>
                <w:sz w:val="24"/>
                <w:szCs w:val="24"/>
              </w:rPr>
              <w:t>steep or inaccessible ground</w:t>
            </w:r>
            <w:r w:rsidR="007B456D" w:rsidRPr="007B456D">
              <w:rPr>
                <w:rFonts w:asciiTheme="minorHAnsi" w:hAnsiTheme="minorHAnsi" w:cstheme="minorHAnsi"/>
                <w:sz w:val="24"/>
                <w:szCs w:val="24"/>
              </w:rPr>
              <w:t xml:space="preserve"> </w:t>
            </w:r>
            <w:r>
              <w:rPr>
                <w:rFonts w:asciiTheme="minorHAnsi" w:hAnsiTheme="minorHAnsi" w:cstheme="minorHAnsi"/>
                <w:sz w:val="24"/>
                <w:szCs w:val="24"/>
              </w:rPr>
              <w:t>(Eggadale East)</w:t>
            </w:r>
          </w:p>
          <w:p w:rsidR="008C645E" w:rsidRPr="007B456D" w:rsidRDefault="008C645E"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only pedestrian access via wooden bridges to Eggadale Glen East</w:t>
            </w:r>
          </w:p>
        </w:tc>
        <w:tc>
          <w:tcPr>
            <w:tcW w:w="3402"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xml:space="preserve">- </w:t>
            </w:r>
            <w:r w:rsidRPr="006B2B18">
              <w:rPr>
                <w:rFonts w:asciiTheme="minorHAnsi" w:hAnsiTheme="minorHAnsi" w:cstheme="minorHAnsi"/>
                <w:sz w:val="24"/>
                <w:szCs w:val="24"/>
              </w:rPr>
              <w:t>reliance</w:t>
            </w:r>
            <w:r w:rsidRPr="007B456D">
              <w:rPr>
                <w:rFonts w:asciiTheme="minorHAnsi" w:hAnsiTheme="minorHAnsi" w:cstheme="minorHAnsi"/>
                <w:sz w:val="24"/>
                <w:szCs w:val="24"/>
              </w:rPr>
              <w:t xml:space="preserve"> on neighbours reporting fire</w:t>
            </w:r>
          </w:p>
          <w:p w:rsid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convert upper slopes to native woodland</w:t>
            </w:r>
          </w:p>
          <w:p w:rsidR="008D3DB1" w:rsidRDefault="008D3DB1"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over the long term create native broadleaf buffer woodlands adjacent to neighbouring property</w:t>
            </w:r>
          </w:p>
          <w:p w:rsidR="005A0C68" w:rsidRPr="007B456D" w:rsidRDefault="005A0C68"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long term forest restructuring will create improved broadleaf riparian habitat in public and private water supply catchments</w:t>
            </w:r>
          </w:p>
        </w:tc>
        <w:tc>
          <w:tcPr>
            <w:tcW w:w="0" w:type="auto"/>
            <w:tcBorders>
              <w:top w:val="single" w:sz="4" w:space="0" w:color="auto"/>
              <w:left w:val="single" w:sz="4" w:space="0" w:color="auto"/>
              <w:bottom w:val="single" w:sz="4" w:space="0" w:color="auto"/>
              <w:right w:val="single" w:sz="4" w:space="0" w:color="auto"/>
            </w:tcBorders>
            <w:hideMark/>
          </w:tcPr>
          <w:p w:rsid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risk to life and property from effects of fire</w:t>
            </w:r>
          </w:p>
          <w:p w:rsidR="00543C3E" w:rsidRPr="007B456D" w:rsidRDefault="00543C3E"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risk to public water supply</w:t>
            </w:r>
          </w:p>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risk to PWS</w:t>
            </w:r>
          </w:p>
        </w:tc>
      </w:tr>
      <w:tr w:rsidR="00A24AC4" w:rsidRPr="007B456D" w:rsidTr="00A24AC4">
        <w:trPr>
          <w:trHeight w:val="211"/>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Access for Fire and Rescue responders</w:t>
            </w:r>
          </w:p>
        </w:tc>
        <w:tc>
          <w:tcPr>
            <w:tcW w:w="3222" w:type="dxa"/>
            <w:tcBorders>
              <w:top w:val="single" w:sz="4" w:space="0" w:color="auto"/>
              <w:left w:val="single" w:sz="4" w:space="0" w:color="auto"/>
              <w:bottom w:val="single" w:sz="4" w:space="0" w:color="auto"/>
              <w:right w:val="single" w:sz="4" w:space="0" w:color="auto"/>
            </w:tcBorders>
            <w:hideMark/>
          </w:tcPr>
          <w:p w:rsidR="007B456D" w:rsidRPr="008D3DB1" w:rsidRDefault="007B456D" w:rsidP="007B456D">
            <w:pPr>
              <w:pStyle w:val="FRBodyText"/>
              <w:spacing w:line="240" w:lineRule="auto"/>
              <w:rPr>
                <w:rFonts w:asciiTheme="minorHAnsi" w:hAnsiTheme="minorHAnsi" w:cstheme="minorHAnsi"/>
                <w:sz w:val="24"/>
                <w:szCs w:val="24"/>
              </w:rPr>
            </w:pPr>
            <w:r w:rsidRPr="008D3DB1">
              <w:rPr>
                <w:rFonts w:asciiTheme="minorHAnsi" w:hAnsiTheme="minorHAnsi" w:cstheme="minorHAnsi"/>
                <w:sz w:val="24"/>
                <w:szCs w:val="24"/>
              </w:rPr>
              <w:t>-</w:t>
            </w:r>
            <w:r w:rsidR="008D3DB1" w:rsidRPr="008D3DB1">
              <w:rPr>
                <w:rFonts w:asciiTheme="minorHAnsi" w:hAnsiTheme="minorHAnsi" w:cstheme="minorHAnsi"/>
                <w:sz w:val="24"/>
                <w:szCs w:val="24"/>
              </w:rPr>
              <w:t xml:space="preserve"> minor public roads are awkward</w:t>
            </w:r>
            <w:r w:rsidRPr="008D3DB1">
              <w:rPr>
                <w:rFonts w:asciiTheme="minorHAnsi" w:hAnsiTheme="minorHAnsi" w:cstheme="minorHAnsi"/>
                <w:sz w:val="24"/>
                <w:szCs w:val="24"/>
              </w:rPr>
              <w:t xml:space="preserve"> for large vehicles</w:t>
            </w:r>
          </w:p>
          <w:p w:rsidR="007B456D" w:rsidRPr="008D3DB1" w:rsidRDefault="007B456D" w:rsidP="007B456D">
            <w:pPr>
              <w:pStyle w:val="FRBodyText"/>
              <w:spacing w:line="240" w:lineRule="auto"/>
              <w:rPr>
                <w:rFonts w:asciiTheme="minorHAnsi" w:hAnsiTheme="minorHAnsi" w:cstheme="minorHAnsi"/>
                <w:sz w:val="24"/>
                <w:szCs w:val="24"/>
              </w:rPr>
            </w:pPr>
            <w:r w:rsidRPr="008D3DB1">
              <w:rPr>
                <w:rFonts w:asciiTheme="minorHAnsi" w:hAnsiTheme="minorHAnsi" w:cstheme="minorHAnsi"/>
                <w:sz w:val="24"/>
                <w:szCs w:val="24"/>
              </w:rPr>
              <w:t xml:space="preserve">- access from the public road is limited to the Western </w:t>
            </w:r>
            <w:r w:rsidR="008D3DB1" w:rsidRPr="008D3DB1">
              <w:rPr>
                <w:rFonts w:asciiTheme="minorHAnsi" w:hAnsiTheme="minorHAnsi" w:cstheme="minorHAnsi"/>
                <w:sz w:val="24"/>
                <w:szCs w:val="24"/>
              </w:rPr>
              <w:t xml:space="preserve">and Southern </w:t>
            </w:r>
            <w:r w:rsidRPr="008D3DB1">
              <w:rPr>
                <w:rFonts w:asciiTheme="minorHAnsi" w:hAnsiTheme="minorHAnsi" w:cstheme="minorHAnsi"/>
                <w:sz w:val="24"/>
                <w:szCs w:val="24"/>
              </w:rPr>
              <w:t>extent</w:t>
            </w:r>
            <w:r w:rsidR="008D3DB1" w:rsidRPr="008D3DB1">
              <w:rPr>
                <w:rFonts w:asciiTheme="minorHAnsi" w:hAnsiTheme="minorHAnsi" w:cstheme="minorHAnsi"/>
                <w:sz w:val="24"/>
                <w:szCs w:val="24"/>
              </w:rPr>
              <w:t>s</w:t>
            </w:r>
            <w:r w:rsidRPr="008D3DB1">
              <w:rPr>
                <w:rFonts w:asciiTheme="minorHAnsi" w:hAnsiTheme="minorHAnsi" w:cstheme="minorHAnsi"/>
                <w:sz w:val="24"/>
                <w:szCs w:val="24"/>
              </w:rPr>
              <w:t xml:space="preserve"> of the LMP</w:t>
            </w:r>
            <w:r w:rsidR="008D3DB1" w:rsidRPr="008D3DB1">
              <w:rPr>
                <w:rFonts w:asciiTheme="minorHAnsi" w:hAnsiTheme="minorHAnsi" w:cstheme="minorHAnsi"/>
                <w:sz w:val="24"/>
                <w:szCs w:val="24"/>
              </w:rPr>
              <w:t xml:space="preserve"> area</w:t>
            </w:r>
          </w:p>
          <w:p w:rsidR="007B456D" w:rsidRPr="007B456D" w:rsidRDefault="007B456D" w:rsidP="008D3DB1">
            <w:pPr>
              <w:pStyle w:val="FRBodyText"/>
              <w:spacing w:line="240" w:lineRule="auto"/>
              <w:rPr>
                <w:rFonts w:asciiTheme="minorHAnsi" w:hAnsiTheme="minorHAnsi" w:cstheme="minorHAnsi"/>
                <w:sz w:val="24"/>
                <w:szCs w:val="24"/>
              </w:rPr>
            </w:pPr>
            <w:r w:rsidRPr="008D3DB1">
              <w:rPr>
                <w:rFonts w:asciiTheme="minorHAnsi" w:hAnsiTheme="minorHAnsi" w:cstheme="minorHAnsi"/>
                <w:sz w:val="24"/>
                <w:szCs w:val="24"/>
              </w:rPr>
              <w:t xml:space="preserve">- </w:t>
            </w:r>
            <w:r w:rsidR="008D3DB1" w:rsidRPr="008D3DB1">
              <w:rPr>
                <w:rFonts w:asciiTheme="minorHAnsi" w:hAnsiTheme="minorHAnsi" w:cstheme="minorHAnsi"/>
                <w:sz w:val="24"/>
                <w:szCs w:val="24"/>
              </w:rPr>
              <w:t>large areas of productive conifer</w:t>
            </w:r>
            <w:r w:rsidR="008D3DB1">
              <w:rPr>
                <w:rFonts w:asciiTheme="minorHAnsi" w:hAnsiTheme="minorHAnsi" w:cstheme="minorHAnsi"/>
                <w:sz w:val="24"/>
                <w:szCs w:val="24"/>
              </w:rPr>
              <w:t xml:space="preserve"> forest are devoid of roads</w:t>
            </w:r>
          </w:p>
        </w:tc>
        <w:tc>
          <w:tcPr>
            <w:tcW w:w="3402" w:type="dxa"/>
            <w:tcBorders>
              <w:top w:val="single" w:sz="4" w:space="0" w:color="auto"/>
              <w:left w:val="single" w:sz="4" w:space="0" w:color="auto"/>
              <w:bottom w:val="single" w:sz="4" w:space="0" w:color="auto"/>
              <w:right w:val="single" w:sz="4" w:space="0" w:color="auto"/>
            </w:tcBorders>
            <w:hideMark/>
          </w:tcPr>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xml:space="preserve">- provide forest barrier keys and/or codes to Fire and Rescue Service </w:t>
            </w:r>
          </w:p>
          <w:p w:rsidR="007B456D"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Maintain forest roads and verges on a regular basis</w:t>
            </w:r>
            <w:r w:rsidR="008D3DB1">
              <w:rPr>
                <w:rFonts w:asciiTheme="minorHAnsi" w:hAnsiTheme="minorHAnsi" w:cstheme="minorHAnsi"/>
                <w:sz w:val="24"/>
                <w:szCs w:val="24"/>
              </w:rPr>
              <w:t xml:space="preserve"> and ensure there are adequate turning bays</w:t>
            </w:r>
          </w:p>
          <w:p w:rsidR="008D3DB1" w:rsidRDefault="008D3DB1"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progress with planned roading programme early in the new LMP period</w:t>
            </w:r>
          </w:p>
          <w:p w:rsidR="004A72B8" w:rsidRPr="00543C3E" w:rsidRDefault="004A72B8" w:rsidP="007B456D">
            <w:pPr>
              <w:pStyle w:val="FRBodyText"/>
              <w:spacing w:line="240" w:lineRule="auto"/>
              <w:rPr>
                <w:rFonts w:asciiTheme="minorHAnsi" w:hAnsiTheme="minorHAnsi" w:cstheme="minorHAnsi"/>
                <w:sz w:val="24"/>
                <w:szCs w:val="24"/>
                <w:highlight w:val="yellow"/>
              </w:rPr>
            </w:pPr>
            <w:r>
              <w:rPr>
                <w:rFonts w:asciiTheme="minorHAnsi" w:hAnsiTheme="minorHAnsi" w:cstheme="minorHAnsi"/>
                <w:sz w:val="24"/>
                <w:szCs w:val="24"/>
              </w:rPr>
              <w:t>- sale of Longrigg</w:t>
            </w:r>
          </w:p>
        </w:tc>
        <w:tc>
          <w:tcPr>
            <w:tcW w:w="0" w:type="auto"/>
            <w:tcBorders>
              <w:top w:val="single" w:sz="4" w:space="0" w:color="auto"/>
              <w:left w:val="single" w:sz="4" w:space="0" w:color="auto"/>
              <w:bottom w:val="single" w:sz="4" w:space="0" w:color="auto"/>
              <w:right w:val="single" w:sz="4" w:space="0" w:color="auto"/>
            </w:tcBorders>
          </w:tcPr>
          <w:p w:rsidR="00A50661" w:rsidRPr="00A50661" w:rsidRDefault="00A50661"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loss of conifer production areas in Longrigg,  Ariundle plateau and Eggadale East</w:t>
            </w:r>
          </w:p>
          <w:p w:rsidR="007B456D" w:rsidRPr="00A50661" w:rsidRDefault="007B456D" w:rsidP="007B456D">
            <w:pPr>
              <w:pStyle w:val="FRBodyText"/>
              <w:spacing w:line="240" w:lineRule="auto"/>
              <w:rPr>
                <w:rFonts w:asciiTheme="minorHAnsi" w:hAnsiTheme="minorHAnsi" w:cstheme="minorHAnsi"/>
                <w:sz w:val="24"/>
                <w:szCs w:val="24"/>
              </w:rPr>
            </w:pPr>
          </w:p>
        </w:tc>
      </w:tr>
      <w:tr w:rsidR="00A24AC4" w:rsidRPr="007B456D" w:rsidTr="00A24AC4">
        <w:trPr>
          <w:trHeight w:val="211"/>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Access to water</w:t>
            </w:r>
          </w:p>
        </w:tc>
        <w:tc>
          <w:tcPr>
            <w:tcW w:w="3222" w:type="dxa"/>
            <w:tcBorders>
              <w:top w:val="single" w:sz="4" w:space="0" w:color="auto"/>
              <w:left w:val="single" w:sz="4" w:space="0" w:color="auto"/>
              <w:bottom w:val="single" w:sz="4" w:space="0" w:color="auto"/>
              <w:right w:val="single" w:sz="4" w:space="0" w:color="auto"/>
            </w:tcBorders>
            <w:hideMark/>
          </w:tcPr>
          <w:p w:rsidR="007B456D" w:rsidRPr="008C645E" w:rsidRDefault="007B456D" w:rsidP="007B456D">
            <w:pPr>
              <w:pStyle w:val="FRBodyText"/>
              <w:spacing w:line="240" w:lineRule="auto"/>
              <w:rPr>
                <w:rFonts w:asciiTheme="minorHAnsi" w:hAnsiTheme="minorHAnsi" w:cstheme="minorHAnsi"/>
                <w:sz w:val="24"/>
                <w:szCs w:val="24"/>
              </w:rPr>
            </w:pPr>
            <w:r w:rsidRPr="008C645E">
              <w:rPr>
                <w:rFonts w:asciiTheme="minorHAnsi" w:hAnsiTheme="minorHAnsi" w:cstheme="minorHAnsi"/>
                <w:sz w:val="24"/>
                <w:szCs w:val="24"/>
              </w:rPr>
              <w:t>- No public water supplies or hydrants</w:t>
            </w:r>
            <w:r w:rsidR="008C645E" w:rsidRPr="008C645E">
              <w:rPr>
                <w:rFonts w:asciiTheme="minorHAnsi" w:hAnsiTheme="minorHAnsi" w:cstheme="minorHAnsi"/>
                <w:sz w:val="24"/>
                <w:szCs w:val="24"/>
              </w:rPr>
              <w:t xml:space="preserve"> in Eggadale East, Ariundle plateau and Carnoch</w:t>
            </w:r>
          </w:p>
          <w:p w:rsidR="007B456D" w:rsidRPr="007B456D" w:rsidRDefault="008C645E" w:rsidP="007B456D">
            <w:pPr>
              <w:pStyle w:val="FRBodyText"/>
              <w:spacing w:line="240" w:lineRule="auto"/>
              <w:rPr>
                <w:rFonts w:asciiTheme="minorHAnsi" w:hAnsiTheme="minorHAnsi" w:cstheme="minorHAnsi"/>
                <w:sz w:val="24"/>
                <w:szCs w:val="24"/>
              </w:rPr>
            </w:pPr>
            <w:r w:rsidRPr="008C645E">
              <w:rPr>
                <w:rFonts w:asciiTheme="minorHAnsi" w:hAnsiTheme="minorHAnsi" w:cstheme="minorHAnsi"/>
                <w:sz w:val="24"/>
                <w:szCs w:val="24"/>
              </w:rPr>
              <w:t>- Eggadale East and Carnoch lie</w:t>
            </w:r>
            <w:r w:rsidR="007B456D" w:rsidRPr="008C645E">
              <w:rPr>
                <w:rFonts w:asciiTheme="minorHAnsi" w:hAnsiTheme="minorHAnsi" w:cstheme="minorHAnsi"/>
                <w:sz w:val="24"/>
                <w:szCs w:val="24"/>
              </w:rPr>
              <w:t xml:space="preserve"> on </w:t>
            </w:r>
            <w:r w:rsidRPr="008C645E">
              <w:rPr>
                <w:rFonts w:asciiTheme="minorHAnsi" w:hAnsiTheme="minorHAnsi" w:cstheme="minorHAnsi"/>
                <w:sz w:val="24"/>
                <w:szCs w:val="24"/>
              </w:rPr>
              <w:t xml:space="preserve">quite </w:t>
            </w:r>
            <w:r w:rsidR="007B456D" w:rsidRPr="008C645E">
              <w:rPr>
                <w:rFonts w:asciiTheme="minorHAnsi" w:hAnsiTheme="minorHAnsi" w:cstheme="minorHAnsi"/>
                <w:sz w:val="24"/>
                <w:szCs w:val="24"/>
              </w:rPr>
              <w:t>steep ground well away from major watercourses</w:t>
            </w:r>
          </w:p>
        </w:tc>
        <w:tc>
          <w:tcPr>
            <w:tcW w:w="3402" w:type="dxa"/>
            <w:tcBorders>
              <w:top w:val="single" w:sz="4" w:space="0" w:color="auto"/>
              <w:left w:val="single" w:sz="4" w:space="0" w:color="auto"/>
              <w:bottom w:val="single" w:sz="4" w:space="0" w:color="auto"/>
              <w:right w:val="single" w:sz="4" w:space="0" w:color="auto"/>
            </w:tcBorders>
            <w:hideMark/>
          </w:tcPr>
          <w:p w:rsidR="007B456D" w:rsidRDefault="007B456D" w:rsidP="008C645E">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xml:space="preserve">- </w:t>
            </w:r>
            <w:r w:rsidR="008C645E">
              <w:rPr>
                <w:rFonts w:asciiTheme="minorHAnsi" w:hAnsiTheme="minorHAnsi" w:cstheme="minorHAnsi"/>
                <w:sz w:val="24"/>
                <w:szCs w:val="24"/>
              </w:rPr>
              <w:t>progress with planned roading programme early in the new LMP period.</w:t>
            </w:r>
          </w:p>
          <w:p w:rsidR="008C645E" w:rsidRPr="007B456D" w:rsidRDefault="008C645E" w:rsidP="008C645E">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prioritise the felling of windblown and Dothistroma affected Lodgepole pine in Ariundle plateau and Longrigg</w:t>
            </w:r>
          </w:p>
        </w:tc>
        <w:tc>
          <w:tcPr>
            <w:tcW w:w="0" w:type="auto"/>
            <w:tcBorders>
              <w:top w:val="single" w:sz="4" w:space="0" w:color="auto"/>
              <w:left w:val="single" w:sz="4" w:space="0" w:color="auto"/>
              <w:bottom w:val="single" w:sz="4" w:space="0" w:color="auto"/>
              <w:right w:val="single" w:sz="4" w:space="0" w:color="auto"/>
            </w:tcBorders>
            <w:hideMark/>
          </w:tcPr>
          <w:p w:rsidR="007B456D" w:rsidRPr="00A50661" w:rsidRDefault="007B456D" w:rsidP="007B456D">
            <w:pPr>
              <w:pStyle w:val="FRBodyText"/>
              <w:spacing w:line="240" w:lineRule="auto"/>
              <w:rPr>
                <w:rFonts w:asciiTheme="minorHAnsi" w:hAnsiTheme="minorHAnsi" w:cstheme="minorHAnsi"/>
                <w:sz w:val="24"/>
                <w:szCs w:val="24"/>
              </w:rPr>
            </w:pPr>
            <w:r w:rsidRPr="00A50661">
              <w:rPr>
                <w:rFonts w:asciiTheme="minorHAnsi" w:hAnsiTheme="minorHAnsi" w:cstheme="minorHAnsi"/>
                <w:sz w:val="24"/>
                <w:szCs w:val="24"/>
              </w:rPr>
              <w:t>- loss of upland conifer production areas</w:t>
            </w:r>
          </w:p>
        </w:tc>
      </w:tr>
      <w:tr w:rsidR="00A24AC4" w:rsidRPr="007B456D" w:rsidTr="00A24AC4">
        <w:trPr>
          <w:trHeight w:val="211"/>
        </w:trPr>
        <w:tc>
          <w:tcPr>
            <w:tcW w:w="1565" w:type="dxa"/>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Wildfire risk to designated areas &amp; priority species</w:t>
            </w:r>
          </w:p>
        </w:tc>
        <w:tc>
          <w:tcPr>
            <w:tcW w:w="3222" w:type="dxa"/>
            <w:tcBorders>
              <w:top w:val="single" w:sz="4" w:space="0" w:color="auto"/>
              <w:left w:val="single" w:sz="4" w:space="0" w:color="auto"/>
              <w:bottom w:val="single" w:sz="4" w:space="0" w:color="auto"/>
              <w:right w:val="single" w:sz="4" w:space="0" w:color="auto"/>
            </w:tcBorders>
            <w:hideMark/>
          </w:tcPr>
          <w:p w:rsidR="007B456D" w:rsidRPr="007B456D" w:rsidRDefault="007B456D" w:rsidP="008D3DB1">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xml:space="preserve">- </w:t>
            </w:r>
            <w:r w:rsidR="008D3DB1">
              <w:rPr>
                <w:rFonts w:asciiTheme="minorHAnsi" w:hAnsiTheme="minorHAnsi" w:cstheme="minorHAnsi"/>
                <w:sz w:val="24"/>
                <w:szCs w:val="24"/>
              </w:rPr>
              <w:t xml:space="preserve">Main recreation areas lie within the </w:t>
            </w:r>
            <w:r w:rsidR="00115847">
              <w:rPr>
                <w:rFonts w:asciiTheme="minorHAnsi" w:hAnsiTheme="minorHAnsi" w:cstheme="minorHAnsi"/>
                <w:sz w:val="24"/>
                <w:szCs w:val="24"/>
              </w:rPr>
              <w:t>most vulnerable habitats (including valuable deadwood), which are at high risk of fire during dry, warm and windy Spring and early Summer conditions</w:t>
            </w:r>
          </w:p>
        </w:tc>
        <w:tc>
          <w:tcPr>
            <w:tcW w:w="3402" w:type="dxa"/>
            <w:tcBorders>
              <w:top w:val="single" w:sz="4" w:space="0" w:color="auto"/>
              <w:left w:val="single" w:sz="4" w:space="0" w:color="auto"/>
              <w:bottom w:val="single" w:sz="4" w:space="0" w:color="auto"/>
              <w:right w:val="single" w:sz="4" w:space="0" w:color="auto"/>
            </w:tcBorders>
            <w:hideMark/>
          </w:tcPr>
          <w:p w:rsid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t xml:space="preserve">- focus on speedier establishment of natural regeneration </w:t>
            </w:r>
            <w:r w:rsidR="00115847">
              <w:rPr>
                <w:rFonts w:asciiTheme="minorHAnsi" w:hAnsiTheme="minorHAnsi" w:cstheme="minorHAnsi"/>
                <w:sz w:val="24"/>
                <w:szCs w:val="24"/>
              </w:rPr>
              <w:t>sites free from invasive species</w:t>
            </w:r>
          </w:p>
          <w:p w:rsidR="00115847" w:rsidRDefault="00115847" w:rsidP="007B456D">
            <w:pPr>
              <w:pStyle w:val="FRBodyText"/>
              <w:spacing w:line="240" w:lineRule="auto"/>
              <w:rPr>
                <w:rFonts w:asciiTheme="minorHAnsi" w:hAnsiTheme="minorHAnsi" w:cstheme="minorHAnsi"/>
                <w:sz w:val="24"/>
                <w:szCs w:val="24"/>
              </w:rPr>
            </w:pPr>
            <w:r w:rsidRPr="00B11B1B">
              <w:rPr>
                <w:rFonts w:asciiTheme="minorHAnsi" w:hAnsiTheme="minorHAnsi" w:cstheme="minorHAnsi"/>
                <w:sz w:val="24"/>
                <w:szCs w:val="24"/>
              </w:rPr>
              <w:t xml:space="preserve">- </w:t>
            </w:r>
            <w:r w:rsidR="00B11B1B">
              <w:rPr>
                <w:rFonts w:asciiTheme="minorHAnsi" w:hAnsiTheme="minorHAnsi" w:cstheme="minorHAnsi"/>
                <w:sz w:val="24"/>
                <w:szCs w:val="24"/>
              </w:rPr>
              <w:t xml:space="preserve">consider the </w:t>
            </w:r>
            <w:r w:rsidRPr="00B11B1B">
              <w:rPr>
                <w:rFonts w:asciiTheme="minorHAnsi" w:hAnsiTheme="minorHAnsi" w:cstheme="minorHAnsi"/>
                <w:sz w:val="24"/>
                <w:szCs w:val="24"/>
              </w:rPr>
              <w:t>upgra</w:t>
            </w:r>
            <w:r w:rsidR="00A24AC4" w:rsidRPr="00B11B1B">
              <w:rPr>
                <w:rFonts w:asciiTheme="minorHAnsi" w:hAnsiTheme="minorHAnsi" w:cstheme="minorHAnsi"/>
                <w:sz w:val="24"/>
                <w:szCs w:val="24"/>
              </w:rPr>
              <w:t xml:space="preserve">de </w:t>
            </w:r>
            <w:r w:rsidR="00B11B1B">
              <w:rPr>
                <w:rFonts w:asciiTheme="minorHAnsi" w:hAnsiTheme="minorHAnsi" w:cstheme="minorHAnsi"/>
                <w:sz w:val="24"/>
                <w:szCs w:val="24"/>
              </w:rPr>
              <w:t xml:space="preserve">of </w:t>
            </w:r>
            <w:r w:rsidR="00A24AC4" w:rsidRPr="00B11B1B">
              <w:rPr>
                <w:rFonts w:asciiTheme="minorHAnsi" w:hAnsiTheme="minorHAnsi" w:cstheme="minorHAnsi"/>
                <w:sz w:val="24"/>
                <w:szCs w:val="24"/>
              </w:rPr>
              <w:t>information boards to promote</w:t>
            </w:r>
            <w:r w:rsidRPr="00B11B1B">
              <w:rPr>
                <w:rFonts w:asciiTheme="minorHAnsi" w:hAnsiTheme="minorHAnsi" w:cstheme="minorHAnsi"/>
                <w:sz w:val="24"/>
                <w:szCs w:val="24"/>
              </w:rPr>
              <w:t xml:space="preserve"> responsible and sustainable </w:t>
            </w:r>
            <w:r w:rsidRPr="00B11B1B">
              <w:rPr>
                <w:rFonts w:asciiTheme="minorHAnsi" w:hAnsiTheme="minorHAnsi" w:cstheme="minorHAnsi"/>
                <w:sz w:val="24"/>
                <w:szCs w:val="24"/>
              </w:rPr>
              <w:lastRenderedPageBreak/>
              <w:t>recreation within internationally important habitats</w:t>
            </w:r>
          </w:p>
          <w:p w:rsidR="00D950BE" w:rsidRPr="007B456D" w:rsidRDefault="00D950BE" w:rsidP="007B456D">
            <w:pPr>
              <w:pStyle w:val="FRBodyText"/>
              <w:spacing w:line="240" w:lineRule="auto"/>
              <w:rPr>
                <w:rFonts w:asciiTheme="minorHAnsi" w:hAnsiTheme="minorHAnsi" w:cstheme="minorHAnsi"/>
                <w:sz w:val="24"/>
                <w:szCs w:val="24"/>
              </w:rPr>
            </w:pPr>
            <w:r>
              <w:rPr>
                <w:rFonts w:asciiTheme="minorHAnsi" w:hAnsiTheme="minorHAnsi" w:cstheme="minorHAnsi"/>
                <w:sz w:val="24"/>
                <w:szCs w:val="24"/>
              </w:rPr>
              <w:t>- establish a protective native woodland buffer of up to 50 – 100 metres between the Ariundle conifer restock crops and the adjacent NNR</w:t>
            </w:r>
          </w:p>
        </w:tc>
        <w:tc>
          <w:tcPr>
            <w:tcW w:w="0" w:type="auto"/>
            <w:tcBorders>
              <w:top w:val="single" w:sz="4" w:space="0" w:color="auto"/>
              <w:left w:val="single" w:sz="4" w:space="0" w:color="auto"/>
              <w:bottom w:val="single" w:sz="4" w:space="0" w:color="auto"/>
              <w:right w:val="single" w:sz="4" w:space="0" w:color="auto"/>
            </w:tcBorders>
            <w:hideMark/>
          </w:tcPr>
          <w:p w:rsidR="007B456D" w:rsidRPr="007B456D" w:rsidRDefault="007B456D" w:rsidP="007B456D">
            <w:pPr>
              <w:pStyle w:val="FRBodyText"/>
              <w:spacing w:line="240" w:lineRule="auto"/>
              <w:rPr>
                <w:rFonts w:asciiTheme="minorHAnsi" w:hAnsiTheme="minorHAnsi" w:cstheme="minorHAnsi"/>
                <w:sz w:val="24"/>
                <w:szCs w:val="24"/>
              </w:rPr>
            </w:pPr>
            <w:r w:rsidRPr="007B456D">
              <w:rPr>
                <w:rFonts w:asciiTheme="minorHAnsi" w:hAnsiTheme="minorHAnsi" w:cstheme="minorHAnsi"/>
                <w:sz w:val="24"/>
                <w:szCs w:val="24"/>
              </w:rPr>
              <w:lastRenderedPageBreak/>
              <w:t xml:space="preserve">- irreparable damage to nationally </w:t>
            </w:r>
            <w:r w:rsidR="00115847">
              <w:rPr>
                <w:rFonts w:asciiTheme="minorHAnsi" w:hAnsiTheme="minorHAnsi" w:cstheme="minorHAnsi"/>
                <w:sz w:val="24"/>
                <w:szCs w:val="24"/>
              </w:rPr>
              <w:t xml:space="preserve">and internationally </w:t>
            </w:r>
            <w:r w:rsidRPr="007B456D">
              <w:rPr>
                <w:rFonts w:asciiTheme="minorHAnsi" w:hAnsiTheme="minorHAnsi" w:cstheme="minorHAnsi"/>
                <w:sz w:val="24"/>
                <w:szCs w:val="24"/>
              </w:rPr>
              <w:t xml:space="preserve">important habitats and species </w:t>
            </w:r>
          </w:p>
        </w:tc>
      </w:tr>
    </w:tbl>
    <w:p w:rsidR="007B456D" w:rsidRPr="007B456D" w:rsidRDefault="007B456D" w:rsidP="007B456D">
      <w:pPr>
        <w:pStyle w:val="FRBodyText"/>
        <w:spacing w:line="240" w:lineRule="auto"/>
        <w:ind w:left="170"/>
        <w:rPr>
          <w:rFonts w:asciiTheme="minorHAnsi" w:hAnsiTheme="minorHAnsi" w:cstheme="minorHAnsi"/>
          <w:sz w:val="24"/>
          <w:szCs w:val="24"/>
        </w:rPr>
      </w:pPr>
    </w:p>
    <w:p w:rsidR="007B456D" w:rsidRPr="007B456D" w:rsidRDefault="007B456D" w:rsidP="007B456D">
      <w:pPr>
        <w:pStyle w:val="FRBodyText"/>
        <w:spacing w:line="240" w:lineRule="auto"/>
        <w:ind w:left="170"/>
        <w:rPr>
          <w:rFonts w:asciiTheme="minorHAnsi" w:hAnsiTheme="minorHAnsi" w:cstheme="minorHAnsi"/>
          <w:sz w:val="24"/>
          <w:szCs w:val="24"/>
        </w:rPr>
      </w:pPr>
      <w:r w:rsidRPr="007B456D">
        <w:rPr>
          <w:rFonts w:asciiTheme="minorHAnsi" w:hAnsiTheme="minorHAnsi" w:cstheme="minorHAnsi"/>
          <w:sz w:val="24"/>
          <w:szCs w:val="24"/>
        </w:rPr>
        <w:t>Thicket stage conifer woodlands</w:t>
      </w:r>
      <w:r w:rsidR="006210D6">
        <w:rPr>
          <w:rFonts w:asciiTheme="minorHAnsi" w:hAnsiTheme="minorHAnsi" w:cstheme="minorHAnsi"/>
          <w:sz w:val="24"/>
          <w:szCs w:val="24"/>
        </w:rPr>
        <w:t>, restock broadleaf up to 10 years of age</w:t>
      </w:r>
      <w:r w:rsidRPr="007B456D">
        <w:rPr>
          <w:rFonts w:asciiTheme="minorHAnsi" w:hAnsiTheme="minorHAnsi" w:cstheme="minorHAnsi"/>
          <w:sz w:val="24"/>
          <w:szCs w:val="24"/>
        </w:rPr>
        <w:t xml:space="preserve">; post harvesting sites with stumps and harvesting residue; </w:t>
      </w:r>
      <w:r w:rsidR="006210D6">
        <w:rPr>
          <w:rFonts w:asciiTheme="minorHAnsi" w:hAnsiTheme="minorHAnsi" w:cstheme="minorHAnsi"/>
          <w:sz w:val="24"/>
          <w:szCs w:val="24"/>
        </w:rPr>
        <w:t xml:space="preserve">mature crops with high levels of dead trees </w:t>
      </w:r>
      <w:r w:rsidRPr="007B456D">
        <w:rPr>
          <w:rFonts w:asciiTheme="minorHAnsi" w:hAnsiTheme="minorHAnsi" w:cstheme="minorHAnsi"/>
          <w:sz w:val="24"/>
          <w:szCs w:val="24"/>
        </w:rPr>
        <w:t>land and forests near houses, paths and public road</w:t>
      </w:r>
      <w:r w:rsidR="00282AF8">
        <w:rPr>
          <w:rFonts w:asciiTheme="minorHAnsi" w:hAnsiTheme="minorHAnsi" w:cstheme="minorHAnsi"/>
          <w:sz w:val="24"/>
          <w:szCs w:val="24"/>
        </w:rPr>
        <w:t>s</w:t>
      </w:r>
      <w:r w:rsidRPr="007B456D">
        <w:rPr>
          <w:rFonts w:asciiTheme="minorHAnsi" w:hAnsiTheme="minorHAnsi" w:cstheme="minorHAnsi"/>
          <w:sz w:val="24"/>
          <w:szCs w:val="24"/>
        </w:rPr>
        <w:t>; an</w:t>
      </w:r>
      <w:r w:rsidR="00282AF8">
        <w:rPr>
          <w:rFonts w:asciiTheme="minorHAnsi" w:hAnsiTheme="minorHAnsi" w:cstheme="minorHAnsi"/>
          <w:sz w:val="24"/>
          <w:szCs w:val="24"/>
        </w:rPr>
        <w:t>d woodland adjacent to seasonally tinder dry vegetation on open areas</w:t>
      </w:r>
      <w:r w:rsidRPr="007B456D">
        <w:rPr>
          <w:rFonts w:asciiTheme="minorHAnsi" w:hAnsiTheme="minorHAnsi" w:cstheme="minorHAnsi"/>
          <w:sz w:val="24"/>
          <w:szCs w:val="24"/>
        </w:rPr>
        <w:t xml:space="preserve"> can pose a hig</w:t>
      </w:r>
      <w:r w:rsidR="00282AF8">
        <w:rPr>
          <w:rFonts w:asciiTheme="minorHAnsi" w:hAnsiTheme="minorHAnsi" w:cstheme="minorHAnsi"/>
          <w:sz w:val="24"/>
          <w:szCs w:val="24"/>
        </w:rPr>
        <w:t>her wildfire risk. In Drimnatorran</w:t>
      </w:r>
      <w:r w:rsidRPr="007B456D">
        <w:rPr>
          <w:rFonts w:asciiTheme="minorHAnsi" w:hAnsiTheme="minorHAnsi" w:cstheme="minorHAnsi"/>
          <w:sz w:val="24"/>
          <w:szCs w:val="24"/>
        </w:rPr>
        <w:t xml:space="preserve"> there are </w:t>
      </w:r>
      <w:r w:rsidR="00282AF8">
        <w:rPr>
          <w:rFonts w:asciiTheme="minorHAnsi" w:hAnsiTheme="minorHAnsi" w:cstheme="minorHAnsi"/>
          <w:sz w:val="24"/>
          <w:szCs w:val="24"/>
        </w:rPr>
        <w:t>numerous neighbours with a moderate</w:t>
      </w:r>
      <w:r w:rsidRPr="007B456D">
        <w:rPr>
          <w:rFonts w:asciiTheme="minorHAnsi" w:hAnsiTheme="minorHAnsi" w:cstheme="minorHAnsi"/>
          <w:sz w:val="24"/>
          <w:szCs w:val="24"/>
        </w:rPr>
        <w:t xml:space="preserve"> level of visitors to </w:t>
      </w:r>
      <w:r w:rsidR="00282AF8">
        <w:rPr>
          <w:rFonts w:asciiTheme="minorHAnsi" w:hAnsiTheme="minorHAnsi" w:cstheme="minorHAnsi"/>
          <w:sz w:val="24"/>
          <w:szCs w:val="24"/>
        </w:rPr>
        <w:t xml:space="preserve">the </w:t>
      </w:r>
      <w:r w:rsidRPr="007B456D">
        <w:rPr>
          <w:rFonts w:asciiTheme="minorHAnsi" w:hAnsiTheme="minorHAnsi" w:cstheme="minorHAnsi"/>
          <w:sz w:val="24"/>
          <w:szCs w:val="24"/>
        </w:rPr>
        <w:t>recreation sites. Wild camping is not as problematic as it is elsewhere in Lochaber FLS forests.</w:t>
      </w:r>
    </w:p>
    <w:p w:rsidR="007B456D" w:rsidRDefault="007B456D" w:rsidP="007B456D">
      <w:pPr>
        <w:pStyle w:val="FRBodyText"/>
        <w:spacing w:line="240" w:lineRule="auto"/>
        <w:ind w:left="170"/>
        <w:rPr>
          <w:rFonts w:asciiTheme="minorHAnsi" w:hAnsiTheme="minorHAnsi" w:cstheme="minorHAnsi"/>
          <w:sz w:val="24"/>
          <w:szCs w:val="24"/>
        </w:rPr>
      </w:pPr>
      <w:r w:rsidRPr="007B456D">
        <w:rPr>
          <w:rFonts w:asciiTheme="minorHAnsi" w:hAnsiTheme="minorHAnsi" w:cstheme="minorHAnsi"/>
          <w:sz w:val="24"/>
          <w:szCs w:val="24"/>
        </w:rPr>
        <w:t>The main wildfire risk is likely to be associated with felled sites</w:t>
      </w:r>
      <w:r w:rsidR="00AA6CE0">
        <w:rPr>
          <w:rFonts w:asciiTheme="minorHAnsi" w:hAnsiTheme="minorHAnsi" w:cstheme="minorHAnsi"/>
          <w:sz w:val="24"/>
          <w:szCs w:val="24"/>
        </w:rPr>
        <w:t>, the open hill ground on Carnoch</w:t>
      </w:r>
      <w:r w:rsidRPr="007B456D">
        <w:rPr>
          <w:rFonts w:asciiTheme="minorHAnsi" w:hAnsiTheme="minorHAnsi" w:cstheme="minorHAnsi"/>
          <w:sz w:val="24"/>
          <w:szCs w:val="24"/>
        </w:rPr>
        <w:t xml:space="preserve"> and young conifer replant sites up to t</w:t>
      </w:r>
      <w:r w:rsidRPr="006210D6">
        <w:rPr>
          <w:rFonts w:asciiTheme="minorHAnsi" w:hAnsiTheme="minorHAnsi" w:cstheme="minorHAnsi"/>
          <w:sz w:val="24"/>
          <w:szCs w:val="24"/>
        </w:rPr>
        <w:t xml:space="preserve">wenty years of age. Currently, there </w:t>
      </w:r>
      <w:r w:rsidRPr="00AA6CE0">
        <w:rPr>
          <w:rFonts w:asciiTheme="minorHAnsi" w:hAnsiTheme="minorHAnsi" w:cstheme="minorHAnsi"/>
          <w:sz w:val="24"/>
          <w:szCs w:val="24"/>
        </w:rPr>
        <w:t xml:space="preserve">is over </w:t>
      </w:r>
      <w:r w:rsidR="00013F98" w:rsidRPr="00AA6CE0">
        <w:rPr>
          <w:rFonts w:asciiTheme="minorHAnsi" w:hAnsiTheme="minorHAnsi" w:cstheme="minorHAnsi"/>
          <w:sz w:val="24"/>
          <w:szCs w:val="24"/>
        </w:rPr>
        <w:t>51.46</w:t>
      </w:r>
      <w:r w:rsidRPr="00AA6CE0">
        <w:rPr>
          <w:rFonts w:asciiTheme="minorHAnsi" w:hAnsiTheme="minorHAnsi" w:cstheme="minorHAnsi"/>
          <w:sz w:val="24"/>
          <w:szCs w:val="24"/>
        </w:rPr>
        <w:t>ha of felled</w:t>
      </w:r>
      <w:r w:rsidRPr="006210D6">
        <w:rPr>
          <w:rFonts w:asciiTheme="minorHAnsi" w:hAnsiTheme="minorHAnsi" w:cstheme="minorHAnsi"/>
          <w:sz w:val="24"/>
          <w:szCs w:val="24"/>
        </w:rPr>
        <w:t>/ natu</w:t>
      </w:r>
      <w:r w:rsidR="006210D6" w:rsidRPr="006210D6">
        <w:rPr>
          <w:rFonts w:asciiTheme="minorHAnsi" w:hAnsiTheme="minorHAnsi" w:cstheme="minorHAnsi"/>
          <w:sz w:val="24"/>
          <w:szCs w:val="24"/>
        </w:rPr>
        <w:t xml:space="preserve">rally regenerating sites; </w:t>
      </w:r>
      <w:r w:rsidR="006D1BAC" w:rsidRPr="006210D6">
        <w:rPr>
          <w:rFonts w:asciiTheme="minorHAnsi" w:hAnsiTheme="minorHAnsi" w:cstheme="minorHAnsi"/>
          <w:sz w:val="24"/>
          <w:szCs w:val="24"/>
        </w:rPr>
        <w:t xml:space="preserve"> 27.85</w:t>
      </w:r>
      <w:r w:rsidRPr="006210D6">
        <w:rPr>
          <w:rFonts w:asciiTheme="minorHAnsi" w:hAnsiTheme="minorHAnsi" w:cstheme="minorHAnsi"/>
          <w:sz w:val="24"/>
          <w:szCs w:val="24"/>
        </w:rPr>
        <w:t>ha of conifer restock areas up to twenty years of age</w:t>
      </w:r>
      <w:r w:rsidR="006210D6" w:rsidRPr="006210D6">
        <w:rPr>
          <w:rFonts w:asciiTheme="minorHAnsi" w:hAnsiTheme="minorHAnsi" w:cstheme="minorHAnsi"/>
          <w:sz w:val="24"/>
          <w:szCs w:val="24"/>
        </w:rPr>
        <w:t xml:space="preserve"> and 13.94ha of broadleaf restock up to 10 years of age</w:t>
      </w:r>
      <w:r w:rsidR="00FB4FF7">
        <w:rPr>
          <w:rFonts w:asciiTheme="minorHAnsi" w:hAnsiTheme="minorHAnsi" w:cstheme="minorHAnsi"/>
          <w:sz w:val="24"/>
          <w:szCs w:val="24"/>
        </w:rPr>
        <w:t>; around 100ha of open ground</w:t>
      </w:r>
      <w:r w:rsidR="00F34581">
        <w:rPr>
          <w:rFonts w:asciiTheme="minorHAnsi" w:hAnsiTheme="minorHAnsi" w:cstheme="minorHAnsi"/>
          <w:sz w:val="24"/>
          <w:szCs w:val="24"/>
        </w:rPr>
        <w:t xml:space="preserve"> on NW Carnoch which is enveloped by woodland</w:t>
      </w:r>
      <w:r w:rsidR="006210D6" w:rsidRPr="006210D6">
        <w:rPr>
          <w:rFonts w:asciiTheme="minorHAnsi" w:hAnsiTheme="minorHAnsi" w:cstheme="minorHAnsi"/>
          <w:sz w:val="24"/>
          <w:szCs w:val="24"/>
        </w:rPr>
        <w:t xml:space="preserve"> – thus, around </w:t>
      </w:r>
      <w:r w:rsidR="00F34581" w:rsidRPr="00AA6CE0">
        <w:rPr>
          <w:rFonts w:asciiTheme="minorHAnsi" w:hAnsiTheme="minorHAnsi" w:cstheme="minorHAnsi"/>
          <w:sz w:val="24"/>
          <w:szCs w:val="24"/>
        </w:rPr>
        <w:t>1</w:t>
      </w:r>
      <w:r w:rsidR="006210D6" w:rsidRPr="00AA6CE0">
        <w:rPr>
          <w:rFonts w:asciiTheme="minorHAnsi" w:hAnsiTheme="minorHAnsi" w:cstheme="minorHAnsi"/>
          <w:sz w:val="24"/>
          <w:szCs w:val="24"/>
        </w:rPr>
        <w:t>93.25</w:t>
      </w:r>
      <w:r w:rsidRPr="00AA6CE0">
        <w:rPr>
          <w:rFonts w:asciiTheme="minorHAnsi" w:hAnsiTheme="minorHAnsi" w:cstheme="minorHAnsi"/>
          <w:sz w:val="24"/>
          <w:szCs w:val="24"/>
        </w:rPr>
        <w:t>ha</w:t>
      </w:r>
      <w:r w:rsidRPr="006210D6">
        <w:rPr>
          <w:rFonts w:asciiTheme="minorHAnsi" w:hAnsiTheme="minorHAnsi" w:cstheme="minorHAnsi"/>
          <w:sz w:val="24"/>
          <w:szCs w:val="24"/>
        </w:rPr>
        <w:t xml:space="preserve"> of forested area which is of a higher wildfire risk. All these areas lie adjacent to or close to forest roads.</w:t>
      </w:r>
    </w:p>
    <w:p w:rsidR="002A4199" w:rsidRDefault="002A4199" w:rsidP="007B456D">
      <w:pPr>
        <w:pStyle w:val="FRBodyText"/>
        <w:spacing w:line="240" w:lineRule="auto"/>
        <w:ind w:left="170"/>
        <w:rPr>
          <w:rFonts w:asciiTheme="minorHAnsi" w:hAnsiTheme="minorHAnsi" w:cstheme="minorHAnsi"/>
          <w:sz w:val="24"/>
          <w:szCs w:val="24"/>
        </w:rPr>
      </w:pPr>
      <w:r>
        <w:rPr>
          <w:rFonts w:asciiTheme="minorHAnsi" w:hAnsiTheme="minorHAnsi" w:cstheme="minorHAnsi"/>
          <w:sz w:val="24"/>
          <w:szCs w:val="24"/>
        </w:rPr>
        <w:t xml:space="preserve">Secondary areas for wildfire risk lie within the windblown and dying Lodgepole pine stands in Ariundle plateau and Longrigg where there is an excess of </w:t>
      </w:r>
      <w:r w:rsidRPr="00B11B1B">
        <w:rPr>
          <w:rFonts w:asciiTheme="minorHAnsi" w:hAnsiTheme="minorHAnsi" w:cstheme="minorHAnsi"/>
          <w:sz w:val="24"/>
          <w:szCs w:val="24"/>
        </w:rPr>
        <w:t>deadwood. These areas</w:t>
      </w:r>
      <w:r w:rsidR="00D950BE" w:rsidRPr="00B11B1B">
        <w:rPr>
          <w:rFonts w:asciiTheme="minorHAnsi" w:hAnsiTheme="minorHAnsi" w:cstheme="minorHAnsi"/>
          <w:sz w:val="24"/>
          <w:szCs w:val="24"/>
        </w:rPr>
        <w:t xml:space="preserve"> will remain</w:t>
      </w:r>
      <w:r w:rsidRPr="00B11B1B">
        <w:rPr>
          <w:rFonts w:asciiTheme="minorHAnsi" w:hAnsiTheme="minorHAnsi" w:cstheme="minorHAnsi"/>
          <w:sz w:val="24"/>
          <w:szCs w:val="24"/>
        </w:rPr>
        <w:t xml:space="preserve"> high risk as </w:t>
      </w:r>
      <w:r w:rsidR="00D950BE" w:rsidRPr="00B11B1B">
        <w:rPr>
          <w:rFonts w:asciiTheme="minorHAnsi" w:hAnsiTheme="minorHAnsi" w:cstheme="minorHAnsi"/>
          <w:sz w:val="24"/>
          <w:szCs w:val="24"/>
        </w:rPr>
        <w:t xml:space="preserve">conifer </w:t>
      </w:r>
      <w:r w:rsidRPr="00B11B1B">
        <w:rPr>
          <w:rFonts w:asciiTheme="minorHAnsi" w:hAnsiTheme="minorHAnsi" w:cstheme="minorHAnsi"/>
          <w:sz w:val="24"/>
          <w:szCs w:val="24"/>
        </w:rPr>
        <w:t>felling and restock</w:t>
      </w:r>
      <w:r w:rsidR="00D950BE" w:rsidRPr="00B11B1B">
        <w:rPr>
          <w:rFonts w:asciiTheme="minorHAnsi" w:hAnsiTheme="minorHAnsi" w:cstheme="minorHAnsi"/>
          <w:sz w:val="24"/>
          <w:szCs w:val="24"/>
        </w:rPr>
        <w:t>ing</w:t>
      </w:r>
      <w:r w:rsidRPr="00B11B1B">
        <w:rPr>
          <w:rFonts w:asciiTheme="minorHAnsi" w:hAnsiTheme="minorHAnsi" w:cstheme="minorHAnsi"/>
          <w:sz w:val="24"/>
          <w:szCs w:val="24"/>
        </w:rPr>
        <w:t xml:space="preserve"> takes pla</w:t>
      </w:r>
      <w:r w:rsidR="00B11B1B" w:rsidRPr="00B11B1B">
        <w:rPr>
          <w:rFonts w:asciiTheme="minorHAnsi" w:hAnsiTheme="minorHAnsi" w:cstheme="minorHAnsi"/>
          <w:sz w:val="24"/>
          <w:szCs w:val="24"/>
        </w:rPr>
        <w:t xml:space="preserve">ce over the next ten </w:t>
      </w:r>
      <w:r w:rsidRPr="00B11B1B">
        <w:rPr>
          <w:rFonts w:asciiTheme="minorHAnsi" w:hAnsiTheme="minorHAnsi" w:cstheme="minorHAnsi"/>
          <w:sz w:val="24"/>
          <w:szCs w:val="24"/>
        </w:rPr>
        <w:t>years.</w:t>
      </w:r>
      <w:r>
        <w:rPr>
          <w:rFonts w:asciiTheme="minorHAnsi" w:hAnsiTheme="minorHAnsi" w:cstheme="minorHAnsi"/>
          <w:sz w:val="24"/>
          <w:szCs w:val="24"/>
        </w:rPr>
        <w:t xml:space="preserve"> </w:t>
      </w:r>
    </w:p>
    <w:p w:rsidR="00656C95" w:rsidRDefault="00AA6CE0" w:rsidP="007B456D">
      <w:pPr>
        <w:pStyle w:val="FRBodyText"/>
        <w:spacing w:line="240" w:lineRule="auto"/>
        <w:ind w:left="170"/>
        <w:rPr>
          <w:rFonts w:asciiTheme="minorHAnsi" w:hAnsiTheme="minorHAnsi" w:cstheme="minorHAnsi"/>
          <w:sz w:val="24"/>
          <w:szCs w:val="24"/>
        </w:rPr>
      </w:pPr>
      <w:r>
        <w:rPr>
          <w:rFonts w:asciiTheme="minorHAnsi" w:hAnsiTheme="minorHAnsi" w:cstheme="minorHAnsi"/>
          <w:sz w:val="24"/>
          <w:szCs w:val="24"/>
        </w:rPr>
        <w:t>Protecting neighbours and neighbouring properties will be treated as priority, closely followed wit</w:t>
      </w:r>
      <w:r w:rsidR="002A4199">
        <w:rPr>
          <w:rFonts w:asciiTheme="minorHAnsi" w:hAnsiTheme="minorHAnsi" w:cstheme="minorHAnsi"/>
          <w:sz w:val="24"/>
          <w:szCs w:val="24"/>
        </w:rPr>
        <w:t>h</w:t>
      </w:r>
      <w:r>
        <w:rPr>
          <w:rFonts w:asciiTheme="minorHAnsi" w:hAnsiTheme="minorHAnsi" w:cstheme="minorHAnsi"/>
          <w:sz w:val="24"/>
          <w:szCs w:val="24"/>
        </w:rPr>
        <w:t xml:space="preserve"> a</w:t>
      </w:r>
      <w:r w:rsidR="00656C95">
        <w:rPr>
          <w:rFonts w:asciiTheme="minorHAnsi" w:hAnsiTheme="minorHAnsi" w:cstheme="minorHAnsi"/>
          <w:sz w:val="24"/>
          <w:szCs w:val="24"/>
        </w:rPr>
        <w:t>reas of important biodiversity value within the Ariundle section of the woodland – the SSSI/SAC</w:t>
      </w:r>
      <w:r>
        <w:rPr>
          <w:rFonts w:asciiTheme="minorHAnsi" w:hAnsiTheme="minorHAnsi" w:cstheme="minorHAnsi"/>
          <w:sz w:val="24"/>
          <w:szCs w:val="24"/>
        </w:rPr>
        <w:t xml:space="preserve"> (61.5ha); Ariundle PAWS</w:t>
      </w:r>
      <w:r w:rsidR="00656C95">
        <w:rPr>
          <w:rFonts w:asciiTheme="minorHAnsi" w:hAnsiTheme="minorHAnsi" w:cstheme="minorHAnsi"/>
          <w:sz w:val="24"/>
          <w:szCs w:val="24"/>
        </w:rPr>
        <w:t xml:space="preserve"> </w:t>
      </w:r>
      <w:r>
        <w:rPr>
          <w:rFonts w:asciiTheme="minorHAnsi" w:hAnsiTheme="minorHAnsi" w:cstheme="minorHAnsi"/>
          <w:sz w:val="24"/>
          <w:szCs w:val="24"/>
        </w:rPr>
        <w:t xml:space="preserve">(29.22ha); </w:t>
      </w:r>
      <w:r w:rsidR="00B63F6F">
        <w:rPr>
          <w:rFonts w:asciiTheme="minorHAnsi" w:hAnsiTheme="minorHAnsi" w:cstheme="minorHAnsi"/>
          <w:sz w:val="24"/>
          <w:szCs w:val="24"/>
        </w:rPr>
        <w:t xml:space="preserve">recent </w:t>
      </w:r>
      <w:r w:rsidR="00656C95">
        <w:rPr>
          <w:rFonts w:asciiTheme="minorHAnsi" w:hAnsiTheme="minorHAnsi" w:cstheme="minorHAnsi"/>
          <w:sz w:val="24"/>
          <w:szCs w:val="24"/>
        </w:rPr>
        <w:t xml:space="preserve">bog restoration </w:t>
      </w:r>
      <w:r w:rsidR="00656C95" w:rsidRPr="00B63F6F">
        <w:rPr>
          <w:rFonts w:asciiTheme="minorHAnsi" w:hAnsiTheme="minorHAnsi" w:cstheme="minorHAnsi"/>
          <w:sz w:val="24"/>
          <w:szCs w:val="24"/>
        </w:rPr>
        <w:t>areas</w:t>
      </w:r>
      <w:r w:rsidRPr="00B63F6F">
        <w:rPr>
          <w:rFonts w:asciiTheme="minorHAnsi" w:hAnsiTheme="minorHAnsi" w:cstheme="minorHAnsi"/>
          <w:sz w:val="24"/>
          <w:szCs w:val="24"/>
        </w:rPr>
        <w:t xml:space="preserve"> </w:t>
      </w:r>
      <w:r w:rsidR="00B63F6F" w:rsidRPr="00B63F6F">
        <w:rPr>
          <w:rFonts w:asciiTheme="minorHAnsi" w:hAnsiTheme="minorHAnsi" w:cstheme="minorHAnsi"/>
          <w:sz w:val="24"/>
          <w:szCs w:val="24"/>
        </w:rPr>
        <w:t>(20.34</w:t>
      </w:r>
      <w:r w:rsidRPr="00B63F6F">
        <w:rPr>
          <w:rFonts w:asciiTheme="minorHAnsi" w:hAnsiTheme="minorHAnsi" w:cstheme="minorHAnsi"/>
          <w:sz w:val="24"/>
          <w:szCs w:val="24"/>
        </w:rPr>
        <w:t>ha)</w:t>
      </w:r>
      <w:r w:rsidR="00656C95" w:rsidRPr="00B63F6F">
        <w:rPr>
          <w:rFonts w:asciiTheme="minorHAnsi" w:hAnsiTheme="minorHAnsi" w:cstheme="minorHAnsi"/>
          <w:sz w:val="24"/>
          <w:szCs w:val="24"/>
        </w:rPr>
        <w:t xml:space="preserve"> and</w:t>
      </w:r>
      <w:r w:rsidR="00656C95">
        <w:rPr>
          <w:rFonts w:asciiTheme="minorHAnsi" w:hAnsiTheme="minorHAnsi" w:cstheme="minorHAnsi"/>
          <w:sz w:val="24"/>
          <w:szCs w:val="24"/>
        </w:rPr>
        <w:t xml:space="preserve"> the adjacent SSSI</w:t>
      </w:r>
      <w:r>
        <w:rPr>
          <w:rFonts w:asciiTheme="minorHAnsi" w:hAnsiTheme="minorHAnsi" w:cstheme="minorHAnsi"/>
          <w:sz w:val="24"/>
          <w:szCs w:val="24"/>
        </w:rPr>
        <w:t>/SAC</w:t>
      </w:r>
      <w:r w:rsidR="00656C95">
        <w:rPr>
          <w:rFonts w:asciiTheme="minorHAnsi" w:hAnsiTheme="minorHAnsi" w:cstheme="minorHAnsi"/>
          <w:sz w:val="24"/>
          <w:szCs w:val="24"/>
        </w:rPr>
        <w:t xml:space="preserve">/NNR </w:t>
      </w:r>
      <w:r>
        <w:rPr>
          <w:rFonts w:asciiTheme="minorHAnsi" w:hAnsiTheme="minorHAnsi" w:cstheme="minorHAnsi"/>
          <w:sz w:val="24"/>
          <w:szCs w:val="24"/>
        </w:rPr>
        <w:t>(70.72ha)</w:t>
      </w:r>
      <w:r w:rsidR="00656C95">
        <w:rPr>
          <w:rFonts w:asciiTheme="minorHAnsi" w:hAnsiTheme="minorHAnsi" w:cstheme="minorHAnsi"/>
          <w:sz w:val="24"/>
          <w:szCs w:val="24"/>
        </w:rPr>
        <w:t>w</w:t>
      </w:r>
      <w:r w:rsidR="00B63F6F">
        <w:rPr>
          <w:rFonts w:asciiTheme="minorHAnsi" w:hAnsiTheme="minorHAnsi" w:cstheme="minorHAnsi"/>
          <w:sz w:val="24"/>
          <w:szCs w:val="24"/>
        </w:rPr>
        <w:t>hich is owned and managed by NatureScot</w:t>
      </w:r>
      <w:r w:rsidR="00656C95">
        <w:rPr>
          <w:rFonts w:asciiTheme="minorHAnsi" w:hAnsiTheme="minorHAnsi" w:cstheme="minorHAnsi"/>
          <w:sz w:val="24"/>
          <w:szCs w:val="24"/>
        </w:rPr>
        <w:t>.</w:t>
      </w:r>
      <w:r>
        <w:rPr>
          <w:rFonts w:asciiTheme="minorHAnsi" w:hAnsiTheme="minorHAnsi" w:cstheme="minorHAnsi"/>
          <w:sz w:val="24"/>
          <w:szCs w:val="24"/>
        </w:rPr>
        <w:t xml:space="preserve"> The SAC/SSSI woodland designation extends a further 31</w:t>
      </w:r>
      <w:r w:rsidR="00B63F6F">
        <w:rPr>
          <w:rFonts w:asciiTheme="minorHAnsi" w:hAnsiTheme="minorHAnsi" w:cstheme="minorHAnsi"/>
          <w:sz w:val="24"/>
          <w:szCs w:val="24"/>
        </w:rPr>
        <w:t>.94ha North-eastwards beyond NatureScot</w:t>
      </w:r>
      <w:r w:rsidR="002A4199">
        <w:rPr>
          <w:rFonts w:asciiTheme="minorHAnsi" w:hAnsiTheme="minorHAnsi" w:cstheme="minorHAnsi"/>
          <w:sz w:val="24"/>
          <w:szCs w:val="24"/>
        </w:rPr>
        <w:t xml:space="preserve"> ownership.</w:t>
      </w:r>
    </w:p>
    <w:p w:rsidR="00AB3647" w:rsidRPr="007B456D" w:rsidRDefault="00AB3647" w:rsidP="007B456D">
      <w:pPr>
        <w:pStyle w:val="FRBodyText"/>
        <w:spacing w:line="240" w:lineRule="auto"/>
        <w:ind w:left="170"/>
        <w:rPr>
          <w:rFonts w:asciiTheme="minorHAnsi" w:hAnsiTheme="minorHAnsi" w:cstheme="minorHAnsi"/>
          <w:sz w:val="24"/>
          <w:szCs w:val="24"/>
        </w:rPr>
      </w:pPr>
      <w:r>
        <w:rPr>
          <w:rFonts w:asciiTheme="minorHAnsi" w:hAnsiTheme="minorHAnsi" w:cstheme="minorHAnsi"/>
          <w:sz w:val="24"/>
          <w:szCs w:val="24"/>
        </w:rPr>
        <w:t>The entire Eggadale Glen catchment lies within the Strontian public water catchment. Localised burns on Carnoch and one in Longrigg currently provide some private water supplies to neighbouring properties.</w:t>
      </w:r>
    </w:p>
    <w:p w:rsidR="007B456D" w:rsidRPr="007B456D" w:rsidRDefault="002A4199" w:rsidP="007B456D">
      <w:pPr>
        <w:pStyle w:val="FRBodyText"/>
        <w:spacing w:line="240" w:lineRule="auto"/>
        <w:ind w:left="170"/>
        <w:rPr>
          <w:rFonts w:asciiTheme="minorHAnsi" w:hAnsiTheme="minorHAnsi" w:cstheme="minorHAnsi"/>
          <w:sz w:val="24"/>
          <w:szCs w:val="24"/>
        </w:rPr>
      </w:pPr>
      <w:r>
        <w:rPr>
          <w:rFonts w:asciiTheme="minorHAnsi" w:hAnsiTheme="minorHAnsi" w:cstheme="minorHAnsi"/>
          <w:sz w:val="24"/>
          <w:szCs w:val="24"/>
        </w:rPr>
        <w:t>There are some</w:t>
      </w:r>
      <w:r w:rsidR="007B456D" w:rsidRPr="007B456D">
        <w:rPr>
          <w:rFonts w:asciiTheme="minorHAnsi" w:hAnsiTheme="minorHAnsi" w:cstheme="minorHAnsi"/>
          <w:sz w:val="24"/>
          <w:szCs w:val="24"/>
        </w:rPr>
        <w:t xml:space="preserve"> windfirm edges in the mature even aged conifer crops. Phased felling will expose </w:t>
      </w:r>
      <w:r w:rsidR="00A50661">
        <w:rPr>
          <w:rFonts w:asciiTheme="minorHAnsi" w:hAnsiTheme="minorHAnsi" w:cstheme="minorHAnsi"/>
          <w:sz w:val="24"/>
          <w:szCs w:val="24"/>
        </w:rPr>
        <w:t xml:space="preserve">adjacent </w:t>
      </w:r>
      <w:r w:rsidR="007B456D" w:rsidRPr="007B456D">
        <w:rPr>
          <w:rFonts w:asciiTheme="minorHAnsi" w:hAnsiTheme="minorHAnsi" w:cstheme="minorHAnsi"/>
          <w:sz w:val="24"/>
          <w:szCs w:val="24"/>
        </w:rPr>
        <w:t>standing crops to the risk of windthrow as the restructuring of the forest continues. The long term goal</w:t>
      </w:r>
      <w:r>
        <w:rPr>
          <w:rFonts w:asciiTheme="minorHAnsi" w:hAnsiTheme="minorHAnsi" w:cstheme="minorHAnsi"/>
          <w:sz w:val="24"/>
          <w:szCs w:val="24"/>
        </w:rPr>
        <w:t xml:space="preserve"> of this plan is to convert some</w:t>
      </w:r>
      <w:r w:rsidR="007B456D" w:rsidRPr="007B456D">
        <w:rPr>
          <w:rFonts w:asciiTheme="minorHAnsi" w:hAnsiTheme="minorHAnsi" w:cstheme="minorHAnsi"/>
          <w:sz w:val="24"/>
          <w:szCs w:val="24"/>
        </w:rPr>
        <w:t xml:space="preserve"> areas of conifer crop to various types of native woodland. This will remove poorly performing and some inaccessible conifer crops from the upper slopes and from ri</w:t>
      </w:r>
      <w:r w:rsidR="006210D6">
        <w:rPr>
          <w:rFonts w:asciiTheme="minorHAnsi" w:hAnsiTheme="minorHAnsi" w:cstheme="minorHAnsi"/>
          <w:sz w:val="24"/>
          <w:szCs w:val="24"/>
        </w:rPr>
        <w:t xml:space="preserve">parian areas. There are some </w:t>
      </w:r>
      <w:r w:rsidR="007B456D" w:rsidRPr="007B456D">
        <w:rPr>
          <w:rFonts w:asciiTheme="minorHAnsi" w:hAnsiTheme="minorHAnsi" w:cstheme="minorHAnsi"/>
          <w:sz w:val="24"/>
          <w:szCs w:val="24"/>
        </w:rPr>
        <w:t xml:space="preserve">watercourses in </w:t>
      </w:r>
      <w:r w:rsidR="00282AF8">
        <w:rPr>
          <w:rFonts w:asciiTheme="minorHAnsi" w:hAnsiTheme="minorHAnsi" w:cstheme="minorHAnsi"/>
          <w:sz w:val="24"/>
          <w:szCs w:val="24"/>
        </w:rPr>
        <w:t xml:space="preserve">parts of </w:t>
      </w:r>
      <w:r w:rsidR="007B456D" w:rsidRPr="007B456D">
        <w:rPr>
          <w:rFonts w:asciiTheme="minorHAnsi" w:hAnsiTheme="minorHAnsi" w:cstheme="minorHAnsi"/>
          <w:sz w:val="24"/>
          <w:szCs w:val="24"/>
        </w:rPr>
        <w:t xml:space="preserve">the forest area that future riparian woodland </w:t>
      </w:r>
      <w:r w:rsidR="006210D6">
        <w:rPr>
          <w:rFonts w:asciiTheme="minorHAnsi" w:hAnsiTheme="minorHAnsi" w:cstheme="minorHAnsi"/>
          <w:sz w:val="24"/>
          <w:szCs w:val="24"/>
        </w:rPr>
        <w:t xml:space="preserve">along with existing semi-mature broadleaf areas </w:t>
      </w:r>
      <w:r w:rsidR="007B456D" w:rsidRPr="007B456D">
        <w:rPr>
          <w:rFonts w:asciiTheme="minorHAnsi" w:hAnsiTheme="minorHAnsi" w:cstheme="minorHAnsi"/>
          <w:sz w:val="24"/>
          <w:szCs w:val="24"/>
        </w:rPr>
        <w:t>will a</w:t>
      </w:r>
      <w:r w:rsidR="00282AF8">
        <w:rPr>
          <w:rFonts w:asciiTheme="minorHAnsi" w:hAnsiTheme="minorHAnsi" w:cstheme="minorHAnsi"/>
          <w:sz w:val="24"/>
          <w:szCs w:val="24"/>
        </w:rPr>
        <w:t>ct as the windfirm edge for some</w:t>
      </w:r>
      <w:r w:rsidR="007B456D" w:rsidRPr="007B456D">
        <w:rPr>
          <w:rFonts w:asciiTheme="minorHAnsi" w:hAnsiTheme="minorHAnsi" w:cstheme="minorHAnsi"/>
          <w:sz w:val="24"/>
          <w:szCs w:val="24"/>
        </w:rPr>
        <w:t xml:space="preserve"> future conifer coupes.</w:t>
      </w:r>
    </w:p>
    <w:p w:rsidR="005F645B" w:rsidRDefault="005F645B" w:rsidP="00AD2E29">
      <w:pPr>
        <w:pStyle w:val="FRBodyText"/>
        <w:spacing w:line="240" w:lineRule="atLeast"/>
        <w:ind w:left="170"/>
        <w:rPr>
          <w:rFonts w:ascii="Calibri" w:hAnsi="Calibri"/>
          <w:sz w:val="24"/>
          <w:szCs w:val="24"/>
        </w:rPr>
      </w:pPr>
    </w:p>
    <w:p w:rsidR="005F645B" w:rsidRDefault="00380D9F" w:rsidP="00AD2E29">
      <w:pPr>
        <w:pStyle w:val="FRBodyText"/>
        <w:spacing w:line="240" w:lineRule="atLeast"/>
        <w:ind w:left="170"/>
        <w:rPr>
          <w:rFonts w:ascii="Calibri" w:hAnsi="Calibri"/>
          <w:sz w:val="24"/>
          <w:szCs w:val="24"/>
        </w:rPr>
      </w:pPr>
      <w:r>
        <w:rPr>
          <w:rFonts w:ascii="Calibri" w:hAnsi="Calibri"/>
          <w:sz w:val="24"/>
          <w:szCs w:val="24"/>
        </w:rPr>
        <w:t>FLOOD RISK</w:t>
      </w:r>
    </w:p>
    <w:p w:rsidR="00C71451" w:rsidRDefault="00C71451" w:rsidP="00AD2E29">
      <w:pPr>
        <w:pStyle w:val="FRBodyText"/>
        <w:spacing w:line="240" w:lineRule="atLeast"/>
        <w:ind w:left="170"/>
        <w:rPr>
          <w:rFonts w:ascii="Calibri" w:hAnsi="Calibri"/>
          <w:sz w:val="24"/>
          <w:szCs w:val="24"/>
        </w:rPr>
      </w:pPr>
    </w:p>
    <w:p w:rsidR="00C71451" w:rsidRDefault="00C71451" w:rsidP="00AD2E29">
      <w:pPr>
        <w:pStyle w:val="FRBodyText"/>
        <w:spacing w:line="240" w:lineRule="atLeast"/>
        <w:ind w:left="170"/>
        <w:rPr>
          <w:rFonts w:ascii="Calibri" w:hAnsi="Calibri"/>
          <w:sz w:val="24"/>
          <w:szCs w:val="24"/>
        </w:rPr>
      </w:pPr>
      <w:r>
        <w:rPr>
          <w:rFonts w:ascii="Calibri" w:hAnsi="Calibri"/>
          <w:sz w:val="24"/>
          <w:szCs w:val="24"/>
        </w:rPr>
        <w:t>The sections of the Drimnatorran LMP area which lie within the Sunart and Moidart Potentially Vulnerable Area (01/26) are Longrigg and Phemie’s Wood. They lie within the Ardnamurchan coastal catchment.</w:t>
      </w:r>
    </w:p>
    <w:p w:rsidR="00C71451" w:rsidRDefault="00CA5E05" w:rsidP="00AD2E29">
      <w:pPr>
        <w:pStyle w:val="FRBodyText"/>
        <w:spacing w:line="240" w:lineRule="atLeast"/>
        <w:ind w:left="170"/>
        <w:rPr>
          <w:rFonts w:ascii="Calibri" w:hAnsi="Calibri"/>
          <w:sz w:val="24"/>
          <w:szCs w:val="24"/>
        </w:rPr>
      </w:pPr>
      <w:hyperlink r:id="rId43" w:history="1">
        <w:r w:rsidR="00C71451" w:rsidRPr="002708C8">
          <w:rPr>
            <w:rStyle w:val="Hyperlink"/>
            <w:rFonts w:ascii="Calibri" w:hAnsi="Calibri"/>
            <w:sz w:val="24"/>
            <w:szCs w:val="24"/>
          </w:rPr>
          <w:t>https://www2.sepa.org.uk/frmstrategies/pdf/pva/PVA_01_26_Full.pdf</w:t>
        </w:r>
      </w:hyperlink>
    </w:p>
    <w:p w:rsidR="00C71451" w:rsidRDefault="00C71451" w:rsidP="00AD2E29">
      <w:pPr>
        <w:pStyle w:val="FRBodyText"/>
        <w:spacing w:line="240" w:lineRule="atLeast"/>
        <w:ind w:left="170"/>
        <w:rPr>
          <w:rFonts w:ascii="Calibri" w:hAnsi="Calibri"/>
          <w:sz w:val="24"/>
          <w:szCs w:val="24"/>
        </w:rPr>
      </w:pPr>
    </w:p>
    <w:p w:rsidR="00C71451" w:rsidRDefault="00C71451" w:rsidP="00AD2E29">
      <w:pPr>
        <w:pStyle w:val="FRBodyText"/>
        <w:spacing w:line="240" w:lineRule="atLeast"/>
        <w:ind w:left="170"/>
        <w:rPr>
          <w:rFonts w:ascii="Calibri" w:hAnsi="Calibri"/>
          <w:sz w:val="24"/>
          <w:szCs w:val="24"/>
        </w:rPr>
      </w:pPr>
      <w:r>
        <w:rPr>
          <w:rFonts w:ascii="Calibri" w:hAnsi="Calibri"/>
          <w:sz w:val="24"/>
          <w:szCs w:val="24"/>
        </w:rPr>
        <w:lastRenderedPageBreak/>
        <w:t xml:space="preserve">The Highland and Argyll </w:t>
      </w:r>
      <w:r w:rsidR="00EF79FF">
        <w:rPr>
          <w:rFonts w:ascii="Calibri" w:hAnsi="Calibri"/>
          <w:sz w:val="24"/>
          <w:szCs w:val="24"/>
        </w:rPr>
        <w:t>Local Plan District flood risk management plan 2016 – 2022 categorises the Sunart and Moidart potentially vulnerable area (01/26) as low priority. There is no requirement for landowners and land managers in this area to carry out flood protection scheme works or natural flood management works to reduce flood risk.</w:t>
      </w:r>
    </w:p>
    <w:p w:rsidR="00EF79FF" w:rsidRDefault="00CA5E05" w:rsidP="00AD2E29">
      <w:pPr>
        <w:pStyle w:val="FRBodyText"/>
        <w:spacing w:line="240" w:lineRule="atLeast"/>
        <w:ind w:left="170"/>
        <w:rPr>
          <w:rFonts w:ascii="Calibri" w:hAnsi="Calibri"/>
          <w:sz w:val="24"/>
          <w:szCs w:val="24"/>
        </w:rPr>
      </w:pPr>
      <w:hyperlink r:id="rId44" w:history="1">
        <w:r w:rsidR="00EF79FF" w:rsidRPr="002708C8">
          <w:rPr>
            <w:rStyle w:val="Hyperlink"/>
            <w:rFonts w:ascii="Calibri" w:hAnsi="Calibri"/>
            <w:sz w:val="24"/>
            <w:szCs w:val="24"/>
          </w:rPr>
          <w:t>https://www.highland.gov.uk/downloads/file/16173/the_draft_highland_7_argyll_local_flood_risk_management_plan_lpd01</w:t>
        </w:r>
      </w:hyperlink>
    </w:p>
    <w:p w:rsidR="00EF79FF" w:rsidRDefault="00EF79FF" w:rsidP="00AD2E29">
      <w:pPr>
        <w:pStyle w:val="FRBodyText"/>
        <w:spacing w:line="240" w:lineRule="atLeast"/>
        <w:ind w:left="170"/>
        <w:rPr>
          <w:rFonts w:ascii="Calibri" w:hAnsi="Calibri"/>
          <w:sz w:val="24"/>
          <w:szCs w:val="24"/>
        </w:rPr>
      </w:pPr>
    </w:p>
    <w:p w:rsidR="00722F42" w:rsidRDefault="00F47980" w:rsidP="00AD2E29">
      <w:pPr>
        <w:pStyle w:val="FRBodyText"/>
        <w:spacing w:line="240" w:lineRule="atLeast"/>
        <w:ind w:left="170"/>
        <w:rPr>
          <w:rFonts w:ascii="Calibri" w:hAnsi="Calibri"/>
          <w:sz w:val="24"/>
          <w:szCs w:val="24"/>
        </w:rPr>
      </w:pPr>
      <w:r>
        <w:rPr>
          <w:rFonts w:ascii="Calibri" w:hAnsi="Calibri"/>
          <w:sz w:val="24"/>
          <w:szCs w:val="24"/>
        </w:rPr>
        <w:t xml:space="preserve">The SEPA Flood Risk map outlines the likelihood of flooding in the following categories: coastal, river and surface water. Forestry operations within the </w:t>
      </w:r>
      <w:r w:rsidR="00722F42">
        <w:rPr>
          <w:rFonts w:ascii="Calibri" w:hAnsi="Calibri"/>
          <w:sz w:val="24"/>
          <w:szCs w:val="24"/>
        </w:rPr>
        <w:t xml:space="preserve">Drimnatorran </w:t>
      </w:r>
      <w:r>
        <w:rPr>
          <w:rFonts w:ascii="Calibri" w:hAnsi="Calibri"/>
          <w:sz w:val="24"/>
          <w:szCs w:val="24"/>
        </w:rPr>
        <w:t>LMP area have no bearing on Coastal flooding. The river flooding risk is confined to the natural floodplain of the Strontian river and its tributaries</w:t>
      </w:r>
      <w:r w:rsidR="00665346">
        <w:rPr>
          <w:rFonts w:ascii="Calibri" w:hAnsi="Calibri"/>
          <w:sz w:val="24"/>
          <w:szCs w:val="24"/>
        </w:rPr>
        <w:t xml:space="preserve"> with a</w:t>
      </w:r>
      <w:r w:rsidR="00722F42">
        <w:rPr>
          <w:rFonts w:ascii="Calibri" w:hAnsi="Calibri"/>
          <w:sz w:val="24"/>
          <w:szCs w:val="24"/>
        </w:rPr>
        <w:t>n exaggerated pooling of floodwater</w:t>
      </w:r>
      <w:r w:rsidR="00665346">
        <w:rPr>
          <w:rFonts w:ascii="Calibri" w:hAnsi="Calibri"/>
          <w:sz w:val="24"/>
          <w:szCs w:val="24"/>
        </w:rPr>
        <w:t xml:space="preserve"> concentrated in the Anaheilt section of the river – downstream of the confluence of several streams</w:t>
      </w:r>
      <w:r>
        <w:rPr>
          <w:rFonts w:ascii="Calibri" w:hAnsi="Calibri"/>
          <w:sz w:val="24"/>
          <w:szCs w:val="24"/>
        </w:rPr>
        <w:t>.</w:t>
      </w:r>
    </w:p>
    <w:p w:rsidR="00CA1A72" w:rsidRDefault="00CA1A72" w:rsidP="00AD2E29">
      <w:pPr>
        <w:pStyle w:val="FRBodyText"/>
        <w:spacing w:line="240" w:lineRule="atLeast"/>
        <w:ind w:left="170"/>
        <w:rPr>
          <w:rFonts w:ascii="Calibri" w:hAnsi="Calibri"/>
          <w:sz w:val="24"/>
          <w:szCs w:val="24"/>
        </w:rPr>
      </w:pPr>
    </w:p>
    <w:p w:rsidR="00F47980" w:rsidRDefault="00665346" w:rsidP="00AD2E29">
      <w:pPr>
        <w:pStyle w:val="FRBodyText"/>
        <w:spacing w:line="240" w:lineRule="atLeast"/>
        <w:ind w:left="170"/>
        <w:rPr>
          <w:rFonts w:ascii="Calibri" w:hAnsi="Calibri"/>
          <w:sz w:val="24"/>
          <w:szCs w:val="24"/>
        </w:rPr>
      </w:pPr>
      <w:r>
        <w:rPr>
          <w:rFonts w:ascii="Calibri" w:hAnsi="Calibri"/>
          <w:sz w:val="24"/>
          <w:szCs w:val="24"/>
        </w:rPr>
        <w:t xml:space="preserve">Forestry operations in Ariundle plateau and Eggadale Glen could have a very minor impact on the river flood risk. However, the water holding capacity of the plateau area of Ariundle and of the Strontian river floodplain is likely to mitigate an increase of river flood risk. </w:t>
      </w:r>
      <w:r w:rsidR="00CA1A72">
        <w:rPr>
          <w:rFonts w:ascii="Calibri" w:hAnsi="Calibri"/>
          <w:sz w:val="24"/>
          <w:szCs w:val="24"/>
        </w:rPr>
        <w:t xml:space="preserve">This is strengthened by the recent bog restoration operation in part of the Strontian river floodplain at Ariundle. </w:t>
      </w:r>
      <w:r>
        <w:rPr>
          <w:rFonts w:ascii="Calibri" w:hAnsi="Calibri"/>
          <w:sz w:val="24"/>
          <w:szCs w:val="24"/>
        </w:rPr>
        <w:t xml:space="preserve">Felling coupes will be limited in size to reduce the potential for rapid run-off </w:t>
      </w:r>
      <w:r w:rsidR="00722F42">
        <w:rPr>
          <w:rFonts w:ascii="Calibri" w:hAnsi="Calibri"/>
          <w:sz w:val="24"/>
          <w:szCs w:val="24"/>
        </w:rPr>
        <w:t xml:space="preserve">of water from sites </w:t>
      </w:r>
      <w:r w:rsidR="00CA1A72">
        <w:rPr>
          <w:rFonts w:ascii="Calibri" w:hAnsi="Calibri"/>
          <w:sz w:val="24"/>
          <w:szCs w:val="24"/>
        </w:rPr>
        <w:t xml:space="preserve">during </w:t>
      </w:r>
      <w:r>
        <w:rPr>
          <w:rFonts w:ascii="Calibri" w:hAnsi="Calibri"/>
          <w:sz w:val="24"/>
          <w:szCs w:val="24"/>
        </w:rPr>
        <w:t xml:space="preserve"> storm event</w:t>
      </w:r>
      <w:r w:rsidR="00CA1A72">
        <w:rPr>
          <w:rFonts w:ascii="Calibri" w:hAnsi="Calibri"/>
          <w:sz w:val="24"/>
          <w:szCs w:val="24"/>
        </w:rPr>
        <w:t>s in</w:t>
      </w:r>
      <w:r w:rsidR="00722F42">
        <w:rPr>
          <w:rFonts w:ascii="Calibri" w:hAnsi="Calibri"/>
          <w:sz w:val="24"/>
          <w:szCs w:val="24"/>
        </w:rPr>
        <w:t xml:space="preserve"> the months following harvesting operations</w:t>
      </w:r>
      <w:r>
        <w:rPr>
          <w:rFonts w:ascii="Calibri" w:hAnsi="Calibri"/>
          <w:sz w:val="24"/>
          <w:szCs w:val="24"/>
        </w:rPr>
        <w:t>. Future flooding resilience will be further strengthened with establishment of riparian woodland around all watercourses</w:t>
      </w:r>
      <w:r w:rsidR="00CA1A72">
        <w:rPr>
          <w:rFonts w:ascii="Calibri" w:hAnsi="Calibri"/>
          <w:sz w:val="24"/>
          <w:szCs w:val="24"/>
        </w:rPr>
        <w:t xml:space="preserve"> and gullies</w:t>
      </w:r>
      <w:r>
        <w:rPr>
          <w:rFonts w:ascii="Calibri" w:hAnsi="Calibri"/>
          <w:sz w:val="24"/>
          <w:szCs w:val="24"/>
        </w:rPr>
        <w:t xml:space="preserve">. </w:t>
      </w:r>
    </w:p>
    <w:p w:rsidR="00CA1A72" w:rsidRPr="00F47980" w:rsidRDefault="00CA1A72" w:rsidP="00AD2E29">
      <w:pPr>
        <w:pStyle w:val="FRBodyText"/>
        <w:spacing w:line="240" w:lineRule="atLeast"/>
        <w:ind w:left="170"/>
        <w:rPr>
          <w:rFonts w:ascii="Calibri" w:hAnsi="Calibri"/>
          <w:sz w:val="24"/>
          <w:szCs w:val="24"/>
        </w:rPr>
      </w:pPr>
      <w:r>
        <w:rPr>
          <w:rFonts w:ascii="Calibri" w:hAnsi="Calibri"/>
          <w:sz w:val="24"/>
          <w:szCs w:val="24"/>
        </w:rPr>
        <w:t xml:space="preserve">Civil engineering work will ensure that: appropriate sized culverts will be installed at stream crossings on new roads; road gradients will be carefully planned </w:t>
      </w:r>
      <w:r w:rsidR="008969E2">
        <w:rPr>
          <w:rFonts w:ascii="Calibri" w:hAnsi="Calibri"/>
          <w:sz w:val="24"/>
          <w:szCs w:val="24"/>
        </w:rPr>
        <w:t xml:space="preserve">to avoid the rapid run-off of water </w:t>
      </w:r>
      <w:r>
        <w:rPr>
          <w:rFonts w:ascii="Calibri" w:hAnsi="Calibri"/>
          <w:sz w:val="24"/>
          <w:szCs w:val="24"/>
        </w:rPr>
        <w:t>and roadside drainage will avoid directing water into watercourses.</w:t>
      </w:r>
    </w:p>
    <w:p w:rsidR="00F47980" w:rsidRDefault="00F47980" w:rsidP="00AD2E29">
      <w:pPr>
        <w:pStyle w:val="FRBodyText"/>
        <w:spacing w:line="240" w:lineRule="atLeast"/>
        <w:ind w:left="170"/>
        <w:rPr>
          <w:rFonts w:ascii="Calibri" w:hAnsi="Calibri"/>
          <w:color w:val="4F81BD" w:themeColor="accent1"/>
          <w:sz w:val="24"/>
          <w:szCs w:val="24"/>
        </w:rPr>
      </w:pPr>
    </w:p>
    <w:p w:rsidR="00C84F67" w:rsidRPr="00380D9F" w:rsidRDefault="00C84F67" w:rsidP="00AD2E29">
      <w:pPr>
        <w:pStyle w:val="FRBodyText"/>
        <w:spacing w:line="240" w:lineRule="atLeast"/>
        <w:ind w:left="170"/>
        <w:rPr>
          <w:rFonts w:ascii="Calibri" w:hAnsi="Calibri"/>
          <w:color w:val="4F81BD" w:themeColor="accent1"/>
          <w:sz w:val="24"/>
          <w:szCs w:val="24"/>
        </w:rPr>
      </w:pPr>
      <w:r w:rsidRPr="00C84F67">
        <w:rPr>
          <w:rFonts w:ascii="Calibri" w:hAnsi="Calibri"/>
          <w:color w:val="4F81BD" w:themeColor="accent1"/>
          <w:sz w:val="24"/>
          <w:szCs w:val="24"/>
        </w:rPr>
        <w:t>http://map.sepa.org.uk/floodmap/map.htm</w:t>
      </w:r>
    </w:p>
    <w:p w:rsidR="002726B1" w:rsidRPr="006E27DD" w:rsidRDefault="002726B1" w:rsidP="002726B1">
      <w:pPr>
        <w:pStyle w:val="Paragraph1"/>
        <w:rPr>
          <w:rFonts w:ascii="Calibri" w:hAnsi="Calibri"/>
        </w:rPr>
      </w:pPr>
    </w:p>
    <w:p w:rsidR="00954CA2" w:rsidRDefault="00FA7492" w:rsidP="00FA7492">
      <w:pPr>
        <w:pStyle w:val="Heading3"/>
      </w:pPr>
      <w:bookmarkStart w:id="148" w:name="_Toc13577294"/>
      <w:bookmarkStart w:id="149" w:name="_Toc13577636"/>
      <w:bookmarkStart w:id="150" w:name="_Toc114742413"/>
      <w:r>
        <w:t xml:space="preserve">3.1.7 </w:t>
      </w:r>
      <w:r w:rsidR="004F016E" w:rsidRPr="006E27DD">
        <w:t>Operational Access</w:t>
      </w:r>
      <w:bookmarkEnd w:id="148"/>
      <w:bookmarkEnd w:id="149"/>
      <w:bookmarkEnd w:id="150"/>
      <w:r w:rsidR="004F016E" w:rsidRPr="006E27DD">
        <w:tab/>
      </w:r>
    </w:p>
    <w:p w:rsidR="004F016E" w:rsidRPr="00093469" w:rsidRDefault="00954CA2" w:rsidP="00AD2E29">
      <w:pPr>
        <w:pStyle w:val="Heading4"/>
        <w:ind w:left="170"/>
        <w:rPr>
          <w:rFonts w:ascii="Calibri" w:hAnsi="Calibri"/>
          <w:color w:val="auto"/>
          <w:sz w:val="24"/>
          <w:szCs w:val="24"/>
        </w:rPr>
      </w:pPr>
      <w:r w:rsidRPr="00954CA2">
        <w:rPr>
          <w:rFonts w:ascii="Calibri" w:hAnsi="Calibri"/>
          <w:color w:val="auto"/>
          <w:sz w:val="24"/>
          <w:szCs w:val="24"/>
        </w:rPr>
        <w:t>(See Map 7 – Civil Engineering and Map 18 – Approved 10 Year Felling &amp; Haulage</w:t>
      </w:r>
      <w:r w:rsidR="00093469" w:rsidRPr="00954CA2">
        <w:rPr>
          <w:rFonts w:ascii="Calibri" w:hAnsi="Calibri"/>
          <w:color w:val="auto"/>
          <w:sz w:val="24"/>
          <w:szCs w:val="24"/>
        </w:rPr>
        <w:t>)</w:t>
      </w:r>
    </w:p>
    <w:p w:rsidR="004F016E" w:rsidRPr="006E27DD" w:rsidRDefault="004F016E" w:rsidP="004F016E">
      <w:pPr>
        <w:pStyle w:val="FRBodyText"/>
        <w:ind w:left="720"/>
        <w:rPr>
          <w:rFonts w:ascii="Calibri" w:hAnsi="Calibri"/>
        </w:rPr>
      </w:pPr>
    </w:p>
    <w:p w:rsidR="004D6238" w:rsidRDefault="004D6238" w:rsidP="00FC5562">
      <w:pPr>
        <w:pStyle w:val="FRBodyText"/>
        <w:ind w:left="113"/>
        <w:rPr>
          <w:rFonts w:ascii="Calibri" w:hAnsi="Calibri"/>
          <w:sz w:val="24"/>
          <w:szCs w:val="24"/>
        </w:rPr>
      </w:pPr>
      <w:r>
        <w:rPr>
          <w:rFonts w:ascii="Calibri" w:hAnsi="Calibri"/>
          <w:sz w:val="24"/>
          <w:szCs w:val="24"/>
        </w:rPr>
        <w:t xml:space="preserve">The South side of Carnoch hill and the lower sections of Ariundle are well served with forest roads. The Fell Phases 1&amp;2 are mainly located in the plateau areas of Ariundle and Longrigg. Both of these areas are devoid of a </w:t>
      </w:r>
      <w:r w:rsidR="003A6BD3">
        <w:rPr>
          <w:rFonts w:ascii="Calibri" w:hAnsi="Calibri"/>
          <w:sz w:val="24"/>
          <w:szCs w:val="24"/>
        </w:rPr>
        <w:t xml:space="preserve">forest </w:t>
      </w:r>
      <w:r>
        <w:rPr>
          <w:rFonts w:ascii="Calibri" w:hAnsi="Calibri"/>
          <w:sz w:val="24"/>
          <w:szCs w:val="24"/>
        </w:rPr>
        <w:t xml:space="preserve">roading network. </w:t>
      </w:r>
    </w:p>
    <w:p w:rsidR="004D6238" w:rsidRDefault="004D6238" w:rsidP="00FC5562">
      <w:pPr>
        <w:pStyle w:val="FRBodyText"/>
        <w:ind w:left="113"/>
        <w:rPr>
          <w:rFonts w:ascii="Calibri" w:hAnsi="Calibri"/>
          <w:sz w:val="24"/>
          <w:szCs w:val="24"/>
        </w:rPr>
      </w:pPr>
    </w:p>
    <w:p w:rsidR="004D6238" w:rsidRDefault="004D6238" w:rsidP="00FC5562">
      <w:pPr>
        <w:pStyle w:val="FRBodyText"/>
        <w:ind w:left="113"/>
        <w:rPr>
          <w:rFonts w:ascii="Calibri" w:hAnsi="Calibri"/>
          <w:sz w:val="24"/>
          <w:szCs w:val="24"/>
        </w:rPr>
      </w:pPr>
      <w:r>
        <w:rPr>
          <w:rFonts w:ascii="Calibri" w:hAnsi="Calibri"/>
          <w:sz w:val="24"/>
          <w:szCs w:val="24"/>
        </w:rPr>
        <w:t>Thinning operation</w:t>
      </w:r>
      <w:r w:rsidR="006A7B0B">
        <w:rPr>
          <w:rFonts w:ascii="Calibri" w:hAnsi="Calibri"/>
          <w:sz w:val="24"/>
          <w:szCs w:val="24"/>
        </w:rPr>
        <w:t>s are required in Phemie’s Wood to manage health and safety, environmental features and plant health.</w:t>
      </w:r>
      <w:r>
        <w:rPr>
          <w:rFonts w:ascii="Calibri" w:hAnsi="Calibri"/>
          <w:sz w:val="24"/>
          <w:szCs w:val="24"/>
        </w:rPr>
        <w:t xml:space="preserve"> There are currently no roads in this forest block. </w:t>
      </w:r>
    </w:p>
    <w:p w:rsidR="004D6238" w:rsidRDefault="004D6238" w:rsidP="00FC5562">
      <w:pPr>
        <w:pStyle w:val="FRBodyText"/>
        <w:ind w:left="113"/>
        <w:rPr>
          <w:rFonts w:ascii="Calibri" w:hAnsi="Calibri"/>
          <w:sz w:val="24"/>
          <w:szCs w:val="24"/>
        </w:rPr>
      </w:pPr>
    </w:p>
    <w:p w:rsidR="00E33E23" w:rsidRDefault="004D6238" w:rsidP="00FC5562">
      <w:pPr>
        <w:pStyle w:val="FRBodyText"/>
        <w:ind w:left="113"/>
        <w:rPr>
          <w:rFonts w:ascii="Calibri" w:hAnsi="Calibri"/>
          <w:sz w:val="24"/>
          <w:szCs w:val="24"/>
        </w:rPr>
      </w:pPr>
      <w:r>
        <w:rPr>
          <w:rFonts w:ascii="Calibri" w:hAnsi="Calibri"/>
          <w:sz w:val="24"/>
          <w:szCs w:val="24"/>
        </w:rPr>
        <w:t>The largest area of Larch lies in the Southern part of Eggadale Glen. This area is very remote from forest roads. Although felling is not planned in this location during this LMP period, roading must commence so that the premature felling, extraction and haulage of Larch in this location is made possible in the event of a P’-ramorum outbreak.</w:t>
      </w:r>
    </w:p>
    <w:p w:rsidR="004D6238" w:rsidRPr="00FC5562" w:rsidRDefault="004D6238" w:rsidP="00FC5562">
      <w:pPr>
        <w:pStyle w:val="FRBodyText"/>
        <w:ind w:left="113"/>
        <w:rPr>
          <w:rFonts w:ascii="Calibri" w:hAnsi="Calibri"/>
          <w:sz w:val="24"/>
          <w:szCs w:val="24"/>
        </w:rPr>
      </w:pPr>
    </w:p>
    <w:p w:rsidR="00FC5562" w:rsidRDefault="004F016E" w:rsidP="00FC5562">
      <w:pPr>
        <w:pStyle w:val="FRBodyText"/>
        <w:ind w:left="113"/>
        <w:rPr>
          <w:rFonts w:ascii="Calibri" w:hAnsi="Calibri"/>
          <w:sz w:val="24"/>
          <w:szCs w:val="24"/>
        </w:rPr>
      </w:pPr>
      <w:r w:rsidRPr="00B63F6F">
        <w:rPr>
          <w:rFonts w:ascii="Calibri" w:hAnsi="Calibri"/>
          <w:sz w:val="24"/>
          <w:szCs w:val="24"/>
        </w:rPr>
        <w:t xml:space="preserve">Timber Haulage within </w:t>
      </w:r>
      <w:r w:rsidR="005817E6" w:rsidRPr="00B63F6F">
        <w:rPr>
          <w:rFonts w:ascii="Calibri" w:hAnsi="Calibri"/>
          <w:sz w:val="24"/>
          <w:szCs w:val="24"/>
        </w:rPr>
        <w:t xml:space="preserve">and outwith </w:t>
      </w:r>
      <w:r w:rsidRPr="00B63F6F">
        <w:rPr>
          <w:rFonts w:ascii="Calibri" w:hAnsi="Calibri"/>
          <w:sz w:val="24"/>
          <w:szCs w:val="24"/>
        </w:rPr>
        <w:t>the forest area is set out in the following protocols</w:t>
      </w:r>
      <w:r w:rsidR="00FC5562" w:rsidRPr="00B63F6F">
        <w:rPr>
          <w:rFonts w:ascii="Calibri" w:hAnsi="Calibri"/>
          <w:sz w:val="24"/>
          <w:szCs w:val="24"/>
        </w:rPr>
        <w:t>:</w:t>
      </w:r>
      <w:r w:rsidRPr="00B63F6F">
        <w:rPr>
          <w:rFonts w:ascii="Calibri" w:hAnsi="Calibri"/>
          <w:sz w:val="24"/>
          <w:szCs w:val="24"/>
        </w:rPr>
        <w:t xml:space="preserve"> </w:t>
      </w:r>
    </w:p>
    <w:p w:rsidR="00B63F6F" w:rsidRPr="00B63F6F" w:rsidRDefault="00CA5E05" w:rsidP="00FC5562">
      <w:pPr>
        <w:pStyle w:val="FRBodyText"/>
        <w:ind w:left="113"/>
        <w:rPr>
          <w:rFonts w:asciiTheme="minorHAnsi" w:hAnsiTheme="minorHAnsi" w:cstheme="minorHAnsi"/>
          <w:sz w:val="24"/>
          <w:szCs w:val="24"/>
        </w:rPr>
      </w:pPr>
      <w:hyperlink r:id="rId45" w:history="1">
        <w:r w:rsidR="00B63F6F" w:rsidRPr="00B63F6F">
          <w:rPr>
            <w:rFonts w:asciiTheme="minorHAnsi" w:hAnsiTheme="minorHAnsi" w:cstheme="minorHAnsi"/>
            <w:color w:val="0000FF"/>
            <w:sz w:val="24"/>
            <w:szCs w:val="24"/>
            <w:u w:val="single"/>
          </w:rPr>
          <w:t>Timber-Transport-Forum-Road-Haulage-of-Round-Timber-5-Ed-Digital.pdf (timbertransportforum.org.uk)</w:t>
        </w:r>
      </w:hyperlink>
    </w:p>
    <w:p w:rsidR="005817E6" w:rsidRPr="005817E6" w:rsidRDefault="00CA5E05" w:rsidP="00FC5562">
      <w:pPr>
        <w:pStyle w:val="FRBodyText"/>
        <w:ind w:left="113"/>
        <w:rPr>
          <w:rFonts w:asciiTheme="minorHAnsi" w:hAnsiTheme="minorHAnsi" w:cstheme="minorHAnsi"/>
          <w:sz w:val="24"/>
          <w:szCs w:val="24"/>
          <w:highlight w:val="yellow"/>
        </w:rPr>
      </w:pPr>
      <w:hyperlink r:id="rId46" w:history="1">
        <w:r w:rsidR="005817E6" w:rsidRPr="005817E6">
          <w:rPr>
            <w:rFonts w:asciiTheme="minorHAnsi" w:hAnsiTheme="minorHAnsi" w:cstheme="minorHAnsi"/>
            <w:color w:val="0000FF"/>
            <w:sz w:val="24"/>
            <w:szCs w:val="24"/>
            <w:u w:val="single"/>
          </w:rPr>
          <w:t>TTF-Publication-2014-Tread-Softly-Low-Resolution.pdf (timbertransportforum.org.uk)</w:t>
        </w:r>
      </w:hyperlink>
    </w:p>
    <w:p w:rsidR="003C39FC" w:rsidRPr="005817E6" w:rsidRDefault="00CA5E05" w:rsidP="00FC5562">
      <w:pPr>
        <w:pStyle w:val="FRBodyText"/>
        <w:ind w:left="113"/>
        <w:rPr>
          <w:rFonts w:asciiTheme="minorHAnsi" w:hAnsiTheme="minorHAnsi" w:cstheme="minorHAnsi"/>
          <w:sz w:val="24"/>
          <w:szCs w:val="24"/>
          <w:highlight w:val="yellow"/>
        </w:rPr>
      </w:pPr>
      <w:hyperlink r:id="rId47" w:history="1">
        <w:r w:rsidR="005817E6" w:rsidRPr="005817E6">
          <w:rPr>
            <w:rFonts w:asciiTheme="minorHAnsi" w:hAnsiTheme="minorHAnsi" w:cstheme="minorHAnsi"/>
            <w:color w:val="0000FF"/>
            <w:sz w:val="24"/>
            <w:szCs w:val="24"/>
            <w:u w:val="single"/>
          </w:rPr>
          <w:t>Managing-Timber-Transport-Good-Practice-Guide-2012.pdf (timbertransportforum.org.uk)</w:t>
        </w:r>
      </w:hyperlink>
    </w:p>
    <w:p w:rsidR="005817E6" w:rsidRPr="005817E6" w:rsidRDefault="00CA5E05" w:rsidP="00FC5562">
      <w:pPr>
        <w:pStyle w:val="FRBodyText"/>
        <w:ind w:left="113"/>
        <w:rPr>
          <w:rFonts w:asciiTheme="minorHAnsi" w:hAnsiTheme="minorHAnsi" w:cstheme="minorHAnsi"/>
          <w:sz w:val="24"/>
          <w:szCs w:val="24"/>
          <w:highlight w:val="yellow"/>
        </w:rPr>
      </w:pPr>
      <w:hyperlink r:id="rId48" w:history="1">
        <w:r w:rsidR="005817E6" w:rsidRPr="005817E6">
          <w:rPr>
            <w:rFonts w:asciiTheme="minorHAnsi" w:hAnsiTheme="minorHAnsi" w:cstheme="minorHAnsi"/>
            <w:color w:val="0000FF"/>
            <w:sz w:val="24"/>
            <w:szCs w:val="24"/>
            <w:u w:val="single"/>
          </w:rPr>
          <w:t>Loading-timber-from-roadside-forests.pdf (timbertransportforum.org.uk)</w:t>
        </w:r>
      </w:hyperlink>
    </w:p>
    <w:p w:rsidR="005817E6" w:rsidRPr="00B63F6F" w:rsidRDefault="00CA5E05" w:rsidP="00FC5562">
      <w:pPr>
        <w:pStyle w:val="FRBodyText"/>
        <w:ind w:left="113"/>
        <w:rPr>
          <w:rFonts w:asciiTheme="minorHAnsi" w:hAnsiTheme="minorHAnsi" w:cstheme="minorHAnsi"/>
          <w:sz w:val="24"/>
          <w:szCs w:val="24"/>
          <w:highlight w:val="yellow"/>
        </w:rPr>
      </w:pPr>
      <w:hyperlink r:id="rId49" w:history="1">
        <w:r w:rsidR="00B63F6F" w:rsidRPr="00B63F6F">
          <w:rPr>
            <w:rFonts w:asciiTheme="minorHAnsi" w:hAnsiTheme="minorHAnsi" w:cstheme="minorHAnsi"/>
            <w:color w:val="0000FF"/>
            <w:sz w:val="24"/>
            <w:szCs w:val="24"/>
            <w:u w:val="single"/>
          </w:rPr>
          <w:t>Consultation-and-Engagement-Guidance-Scotland-Revised-Final-Aug-19.pdf (timbertransportforum.org.uk)</w:t>
        </w:r>
      </w:hyperlink>
    </w:p>
    <w:p w:rsidR="00B63F6F" w:rsidRDefault="00B63F6F" w:rsidP="00FC5562">
      <w:pPr>
        <w:pStyle w:val="FRBodyText"/>
        <w:ind w:left="113"/>
        <w:rPr>
          <w:rFonts w:ascii="Calibri" w:hAnsi="Calibri"/>
          <w:sz w:val="24"/>
          <w:szCs w:val="24"/>
          <w:highlight w:val="yellow"/>
        </w:rPr>
      </w:pPr>
    </w:p>
    <w:p w:rsidR="003C39FC" w:rsidRPr="00B63F6F" w:rsidRDefault="004F016E" w:rsidP="00FC5562">
      <w:pPr>
        <w:pStyle w:val="FRBodyText"/>
        <w:ind w:left="113"/>
        <w:rPr>
          <w:rFonts w:ascii="Calibri" w:hAnsi="Calibri"/>
          <w:sz w:val="24"/>
          <w:szCs w:val="24"/>
        </w:rPr>
      </w:pPr>
      <w:r w:rsidRPr="00B63F6F">
        <w:rPr>
          <w:rFonts w:ascii="Calibri" w:hAnsi="Calibri"/>
          <w:sz w:val="24"/>
          <w:szCs w:val="24"/>
        </w:rPr>
        <w:t>The primary “in forest” route</w:t>
      </w:r>
      <w:r w:rsidR="003C39FC" w:rsidRPr="00B63F6F">
        <w:rPr>
          <w:rFonts w:ascii="Calibri" w:hAnsi="Calibri"/>
          <w:sz w:val="24"/>
          <w:szCs w:val="24"/>
        </w:rPr>
        <w:t>s run</w:t>
      </w:r>
      <w:r w:rsidRPr="00B63F6F">
        <w:rPr>
          <w:rFonts w:ascii="Calibri" w:hAnsi="Calibri"/>
          <w:sz w:val="24"/>
          <w:szCs w:val="24"/>
        </w:rPr>
        <w:t xml:space="preserve"> </w:t>
      </w:r>
      <w:r w:rsidR="003C39FC" w:rsidRPr="00B63F6F">
        <w:rPr>
          <w:rFonts w:ascii="Calibri" w:hAnsi="Calibri"/>
          <w:sz w:val="24"/>
          <w:szCs w:val="24"/>
        </w:rPr>
        <w:t>through the Southern section of Ariundle and through the Southern and Eastern sections of Carnoch hill.</w:t>
      </w:r>
    </w:p>
    <w:p w:rsidR="003C39FC" w:rsidRDefault="003C39FC" w:rsidP="00FC5562">
      <w:pPr>
        <w:pStyle w:val="FRBodyText"/>
        <w:ind w:left="113"/>
        <w:rPr>
          <w:rFonts w:ascii="Calibri" w:hAnsi="Calibri"/>
          <w:sz w:val="24"/>
          <w:szCs w:val="24"/>
          <w:highlight w:val="yellow"/>
        </w:rPr>
      </w:pPr>
    </w:p>
    <w:p w:rsidR="004F016E" w:rsidRPr="000035FE" w:rsidRDefault="003C39FC" w:rsidP="00FC5562">
      <w:pPr>
        <w:pStyle w:val="FRBodyText"/>
        <w:ind w:left="113"/>
        <w:rPr>
          <w:rFonts w:ascii="Calibri" w:hAnsi="Calibri"/>
          <w:sz w:val="24"/>
          <w:szCs w:val="24"/>
        </w:rPr>
      </w:pPr>
      <w:r w:rsidRPr="000035FE">
        <w:rPr>
          <w:rFonts w:ascii="Calibri" w:hAnsi="Calibri"/>
          <w:sz w:val="24"/>
          <w:szCs w:val="24"/>
        </w:rPr>
        <w:t>The following public roads are</w:t>
      </w:r>
      <w:r w:rsidR="004F016E" w:rsidRPr="000035FE">
        <w:rPr>
          <w:rFonts w:ascii="Calibri" w:hAnsi="Calibri"/>
          <w:sz w:val="24"/>
          <w:szCs w:val="24"/>
        </w:rPr>
        <w:t xml:space="preserve"> agreed</w:t>
      </w:r>
      <w:r w:rsidRPr="000035FE">
        <w:rPr>
          <w:rFonts w:ascii="Calibri" w:hAnsi="Calibri"/>
          <w:sz w:val="24"/>
          <w:szCs w:val="24"/>
        </w:rPr>
        <w:t xml:space="preserve"> haulage</w:t>
      </w:r>
      <w:r w:rsidR="004F016E" w:rsidRPr="000035FE">
        <w:rPr>
          <w:rFonts w:ascii="Calibri" w:hAnsi="Calibri"/>
          <w:sz w:val="24"/>
          <w:szCs w:val="24"/>
        </w:rPr>
        <w:t xml:space="preserve"> route</w:t>
      </w:r>
      <w:r w:rsidRPr="000035FE">
        <w:rPr>
          <w:rFonts w:ascii="Calibri" w:hAnsi="Calibri"/>
          <w:sz w:val="24"/>
          <w:szCs w:val="24"/>
        </w:rPr>
        <w:t>s which require consultation</w:t>
      </w:r>
      <w:r w:rsidR="00B63F6F">
        <w:rPr>
          <w:rFonts w:ascii="Calibri" w:hAnsi="Calibri"/>
          <w:sz w:val="24"/>
          <w:szCs w:val="24"/>
        </w:rPr>
        <w:t xml:space="preserve"> with Highland Council and the local Community,</w:t>
      </w:r>
      <w:r w:rsidR="004F016E" w:rsidRPr="000035FE">
        <w:rPr>
          <w:rFonts w:ascii="Calibri" w:hAnsi="Calibri"/>
          <w:sz w:val="24"/>
          <w:szCs w:val="24"/>
        </w:rPr>
        <w:t xml:space="preserve"> </w:t>
      </w:r>
      <w:r w:rsidR="005E6A62" w:rsidRPr="000035FE">
        <w:rPr>
          <w:rFonts w:ascii="Calibri" w:hAnsi="Calibri"/>
          <w:sz w:val="24"/>
          <w:szCs w:val="24"/>
        </w:rPr>
        <w:t>(Timber Transport Forum)</w:t>
      </w:r>
      <w:r w:rsidRPr="000035FE">
        <w:rPr>
          <w:rFonts w:ascii="Calibri" w:hAnsi="Calibri"/>
          <w:sz w:val="24"/>
          <w:szCs w:val="24"/>
        </w:rPr>
        <w:t>:</w:t>
      </w:r>
    </w:p>
    <w:p w:rsidR="003C39FC" w:rsidRPr="000035FE" w:rsidRDefault="003C39FC" w:rsidP="00FC5562">
      <w:pPr>
        <w:pStyle w:val="FRBodyText"/>
        <w:ind w:left="113"/>
        <w:rPr>
          <w:rFonts w:ascii="Calibri" w:hAnsi="Calibri"/>
          <w:sz w:val="24"/>
          <w:szCs w:val="24"/>
        </w:rPr>
      </w:pPr>
      <w:r w:rsidRPr="000035FE">
        <w:rPr>
          <w:rFonts w:ascii="Calibri" w:hAnsi="Calibri"/>
          <w:sz w:val="24"/>
          <w:szCs w:val="24"/>
        </w:rPr>
        <w:t>A861 – Longrigg – Corran ferry and/or Kinlocheil</w:t>
      </w:r>
    </w:p>
    <w:p w:rsidR="003C39FC" w:rsidRPr="000035FE" w:rsidRDefault="003C39FC" w:rsidP="00FC5562">
      <w:pPr>
        <w:pStyle w:val="FRBodyText"/>
        <w:ind w:left="113"/>
        <w:rPr>
          <w:rFonts w:ascii="Calibri" w:hAnsi="Calibri"/>
          <w:sz w:val="24"/>
          <w:szCs w:val="24"/>
        </w:rPr>
      </w:pPr>
      <w:r w:rsidRPr="000035FE">
        <w:rPr>
          <w:rFonts w:ascii="Calibri" w:hAnsi="Calibri"/>
          <w:sz w:val="24"/>
          <w:szCs w:val="24"/>
        </w:rPr>
        <w:t>U1321 – Longrigg</w:t>
      </w:r>
    </w:p>
    <w:p w:rsidR="003C39FC" w:rsidRPr="000035FE" w:rsidRDefault="003C39FC" w:rsidP="00FC5562">
      <w:pPr>
        <w:pStyle w:val="FRBodyText"/>
        <w:ind w:left="113"/>
        <w:rPr>
          <w:rFonts w:ascii="Calibri" w:hAnsi="Calibri"/>
          <w:sz w:val="24"/>
          <w:szCs w:val="24"/>
        </w:rPr>
      </w:pPr>
      <w:r w:rsidRPr="000035FE">
        <w:rPr>
          <w:rFonts w:ascii="Calibri" w:hAnsi="Calibri"/>
          <w:sz w:val="24"/>
          <w:szCs w:val="24"/>
        </w:rPr>
        <w:t>C1188 – Anaheilt</w:t>
      </w:r>
    </w:p>
    <w:p w:rsidR="003C39FC" w:rsidRPr="000035FE" w:rsidRDefault="003C39FC" w:rsidP="00FC5562">
      <w:pPr>
        <w:pStyle w:val="FRBodyText"/>
        <w:ind w:left="113"/>
        <w:rPr>
          <w:rFonts w:ascii="Calibri" w:hAnsi="Calibri"/>
          <w:sz w:val="24"/>
          <w:szCs w:val="24"/>
        </w:rPr>
      </w:pPr>
      <w:r w:rsidRPr="000035FE">
        <w:rPr>
          <w:rFonts w:ascii="Calibri" w:hAnsi="Calibri"/>
          <w:sz w:val="24"/>
          <w:szCs w:val="24"/>
        </w:rPr>
        <w:t xml:space="preserve">U1317 – Scotstown </w:t>
      </w:r>
      <w:r w:rsidR="000035FE" w:rsidRPr="000035FE">
        <w:rPr>
          <w:rFonts w:ascii="Calibri" w:hAnsi="Calibri"/>
          <w:sz w:val="24"/>
          <w:szCs w:val="24"/>
        </w:rPr>
        <w:t xml:space="preserve">(route towards </w:t>
      </w:r>
      <w:r w:rsidRPr="000035FE">
        <w:rPr>
          <w:rFonts w:ascii="Calibri" w:hAnsi="Calibri"/>
          <w:sz w:val="24"/>
          <w:szCs w:val="24"/>
        </w:rPr>
        <w:t>Forest car park</w:t>
      </w:r>
      <w:r w:rsidR="000035FE" w:rsidRPr="000035FE">
        <w:rPr>
          <w:rFonts w:ascii="Calibri" w:hAnsi="Calibri"/>
          <w:sz w:val="24"/>
          <w:szCs w:val="24"/>
        </w:rPr>
        <w:t>)</w:t>
      </w:r>
    </w:p>
    <w:p w:rsidR="003C39FC" w:rsidRPr="004D6238" w:rsidRDefault="003C39FC" w:rsidP="00FC5562">
      <w:pPr>
        <w:pStyle w:val="FRBodyText"/>
        <w:ind w:left="113"/>
        <w:rPr>
          <w:rFonts w:ascii="Calibri" w:hAnsi="Calibri"/>
          <w:color w:val="FF0000"/>
          <w:sz w:val="24"/>
          <w:szCs w:val="24"/>
          <w:highlight w:val="yellow"/>
        </w:rPr>
      </w:pPr>
    </w:p>
    <w:p w:rsidR="004F016E" w:rsidRPr="00FC5562" w:rsidRDefault="004F016E" w:rsidP="00FC5562">
      <w:pPr>
        <w:pStyle w:val="FRBodyText"/>
        <w:ind w:left="113"/>
        <w:rPr>
          <w:rFonts w:ascii="Calibri" w:hAnsi="Calibri"/>
          <w:b/>
          <w:sz w:val="24"/>
          <w:szCs w:val="24"/>
        </w:rPr>
      </w:pPr>
      <w:r w:rsidRPr="000035FE">
        <w:rPr>
          <w:rFonts w:ascii="Calibri" w:hAnsi="Calibri"/>
          <w:sz w:val="24"/>
          <w:szCs w:val="24"/>
        </w:rPr>
        <w:t xml:space="preserve">The design of the road will conform to both the Timber Transport Forum document “The design and use of the structural pavement of unsealed roads 2014” </w:t>
      </w:r>
      <w:hyperlink r:id="rId50" w:history="1">
        <w:r w:rsidRPr="000035FE">
          <w:rPr>
            <w:rStyle w:val="Hyperlink"/>
            <w:rFonts w:ascii="Calibri" w:hAnsi="Calibri"/>
            <w:color w:val="auto"/>
            <w:sz w:val="24"/>
            <w:szCs w:val="24"/>
          </w:rPr>
          <w:t>The design and use of the structural pavement of unsealed roads</w:t>
        </w:r>
      </w:hyperlink>
      <w:r w:rsidRPr="000035FE">
        <w:rPr>
          <w:rFonts w:ascii="Calibri" w:hAnsi="Calibri"/>
          <w:b/>
          <w:sz w:val="24"/>
          <w:szCs w:val="24"/>
        </w:rPr>
        <w:t xml:space="preserve"> </w:t>
      </w:r>
      <w:r w:rsidRPr="000035FE">
        <w:rPr>
          <w:rFonts w:ascii="Calibri" w:hAnsi="Calibri"/>
          <w:sz w:val="24"/>
          <w:szCs w:val="24"/>
        </w:rPr>
        <w:t>and SNH’s “Constructed tracks in the Scottish uplands – revised Sept 2015”</w:t>
      </w:r>
      <w:r w:rsidR="00796949" w:rsidRPr="000035FE">
        <w:rPr>
          <w:rFonts w:ascii="Calibri" w:hAnsi="Calibri"/>
          <w:sz w:val="24"/>
          <w:szCs w:val="24"/>
        </w:rPr>
        <w:t xml:space="preserve"> </w:t>
      </w:r>
      <w:hyperlink r:id="rId51" w:history="1">
        <w:r w:rsidR="00796949" w:rsidRPr="000035FE">
          <w:rPr>
            <w:rStyle w:val="Hyperlink"/>
            <w:rFonts w:ascii="Calibri" w:hAnsi="Calibri"/>
            <w:sz w:val="24"/>
            <w:szCs w:val="24"/>
          </w:rPr>
          <w:t>Constructed Tracks in the Scottish Uplands</w:t>
        </w:r>
      </w:hyperlink>
    </w:p>
    <w:p w:rsidR="004F016E" w:rsidRPr="00FC5562" w:rsidRDefault="004F016E" w:rsidP="00FC5562">
      <w:pPr>
        <w:pStyle w:val="FRBodyText"/>
        <w:ind w:left="113"/>
        <w:rPr>
          <w:rFonts w:ascii="Calibri" w:hAnsi="Calibri"/>
          <w:color w:val="FF0000"/>
          <w:sz w:val="24"/>
          <w:szCs w:val="24"/>
        </w:rPr>
      </w:pPr>
    </w:p>
    <w:p w:rsidR="00FF3396" w:rsidRPr="006E27DD" w:rsidRDefault="00FF3396" w:rsidP="002726B1">
      <w:pPr>
        <w:pStyle w:val="Heading3"/>
        <w:rPr>
          <w:rFonts w:ascii="Calibri" w:hAnsi="Calibri"/>
          <w:sz w:val="22"/>
        </w:rPr>
      </w:pPr>
      <w:bookmarkStart w:id="151" w:name="_Toc515449632"/>
      <w:bookmarkStart w:id="152" w:name="_Toc515449812"/>
    </w:p>
    <w:p w:rsidR="002726B1" w:rsidRPr="006E27DD" w:rsidRDefault="00D85BF3" w:rsidP="00D85BF3">
      <w:pPr>
        <w:pStyle w:val="Heading2"/>
      </w:pPr>
      <w:bookmarkStart w:id="153" w:name="_Toc114742414"/>
      <w:r>
        <w:t>3.2</w:t>
      </w:r>
      <w:r>
        <w:tab/>
      </w:r>
      <w:r w:rsidR="005A2786">
        <w:t>Establishment</w:t>
      </w:r>
      <w:bookmarkEnd w:id="153"/>
      <w:r w:rsidR="002726B1" w:rsidRPr="006E27DD">
        <w:t xml:space="preserve"> </w:t>
      </w:r>
      <w:bookmarkEnd w:id="151"/>
      <w:bookmarkEnd w:id="152"/>
    </w:p>
    <w:p w:rsidR="00874816" w:rsidRDefault="00874816" w:rsidP="00BD3C0B">
      <w:pPr>
        <w:pStyle w:val="FCBodytext"/>
        <w:ind w:left="113"/>
        <w:rPr>
          <w:rFonts w:ascii="Calibri" w:hAnsi="Calibri" w:cs="Verdana"/>
          <w:color w:val="auto"/>
          <w:sz w:val="24"/>
          <w:szCs w:val="24"/>
        </w:rPr>
      </w:pPr>
    </w:p>
    <w:p w:rsidR="00C43106" w:rsidRDefault="00150DAB" w:rsidP="00150DAB">
      <w:pPr>
        <w:pStyle w:val="FRBodyText"/>
        <w:ind w:left="170"/>
        <w:rPr>
          <w:rFonts w:ascii="Calibri" w:hAnsi="Calibri"/>
          <w:sz w:val="24"/>
          <w:szCs w:val="24"/>
        </w:rPr>
      </w:pPr>
      <w:r>
        <w:rPr>
          <w:rFonts w:ascii="Calibri" w:hAnsi="Calibri"/>
          <w:sz w:val="24"/>
          <w:szCs w:val="24"/>
        </w:rPr>
        <w:t>(See Map 10 – Approved 10 Year restocking &amp; peatland restoration; Map 15 – Future Restock; Map 16 – Future Restock Pure &amp; Mixtures; Map 17 – Future Habitats)</w:t>
      </w:r>
    </w:p>
    <w:p w:rsidR="0014643E" w:rsidRDefault="0014643E" w:rsidP="00150DAB">
      <w:pPr>
        <w:pStyle w:val="FRBodyText"/>
        <w:ind w:left="170"/>
        <w:rPr>
          <w:rFonts w:ascii="Calibri" w:hAnsi="Calibri"/>
          <w:sz w:val="24"/>
          <w:szCs w:val="24"/>
        </w:rPr>
      </w:pPr>
    </w:p>
    <w:p w:rsidR="000F1455" w:rsidRPr="00BD3C0B" w:rsidRDefault="0014643E" w:rsidP="0014643E">
      <w:pPr>
        <w:pStyle w:val="Heading3"/>
      </w:pPr>
      <w:bookmarkStart w:id="154" w:name="_Toc114742415"/>
      <w:r>
        <w:t xml:space="preserve">3.2.1 </w:t>
      </w:r>
      <w:r w:rsidR="000F1455" w:rsidRPr="00BD3C0B">
        <w:t>Restocking</w:t>
      </w:r>
      <w:bookmarkEnd w:id="154"/>
    </w:p>
    <w:p w:rsidR="00284916" w:rsidRDefault="00284916" w:rsidP="000F1455">
      <w:pPr>
        <w:spacing w:line="240" w:lineRule="auto"/>
        <w:ind w:left="113"/>
        <w:rPr>
          <w:rFonts w:ascii="Calibri" w:hAnsi="Calibri"/>
          <w:sz w:val="24"/>
          <w:szCs w:val="24"/>
        </w:rPr>
      </w:pPr>
      <w:r w:rsidRPr="00284916">
        <w:rPr>
          <w:rFonts w:ascii="Calibri" w:hAnsi="Calibri"/>
          <w:sz w:val="24"/>
          <w:szCs w:val="24"/>
        </w:rPr>
        <w:t xml:space="preserve">There are many objectives for the forested areas of the LMP area. Conifer production will be concentrated in areas of deeper fertile soils such as those found in South Carnoch, and in areas where there are few biodiversity sensitivities such as the wet peatier plateaus of Ariundle and Longrigg. </w:t>
      </w:r>
      <w:r>
        <w:rPr>
          <w:rFonts w:ascii="Calibri" w:hAnsi="Calibri"/>
          <w:sz w:val="24"/>
          <w:szCs w:val="24"/>
        </w:rPr>
        <w:t>The isolated block of L</w:t>
      </w:r>
      <w:r w:rsidR="00CB7344">
        <w:rPr>
          <w:rFonts w:ascii="Calibri" w:hAnsi="Calibri"/>
          <w:sz w:val="24"/>
          <w:szCs w:val="24"/>
        </w:rPr>
        <w:t>ongrigg is being offe</w:t>
      </w:r>
      <w:r>
        <w:rPr>
          <w:rFonts w:ascii="Calibri" w:hAnsi="Calibri"/>
          <w:sz w:val="24"/>
          <w:szCs w:val="24"/>
        </w:rPr>
        <w:t>red for sale to the local community</w:t>
      </w:r>
      <w:r w:rsidR="00CB7344">
        <w:rPr>
          <w:rFonts w:ascii="Calibri" w:hAnsi="Calibri"/>
          <w:sz w:val="24"/>
          <w:szCs w:val="24"/>
        </w:rPr>
        <w:t>, and as of yet, it has not been confirmed. A restocking</w:t>
      </w:r>
      <w:r w:rsidR="006A7B0B">
        <w:rPr>
          <w:rFonts w:ascii="Calibri" w:hAnsi="Calibri"/>
          <w:sz w:val="24"/>
          <w:szCs w:val="24"/>
        </w:rPr>
        <w:t xml:space="preserve"> and peatland restoration</w:t>
      </w:r>
      <w:r w:rsidR="00CB7344">
        <w:rPr>
          <w:rFonts w:ascii="Calibri" w:hAnsi="Calibri"/>
          <w:sz w:val="24"/>
          <w:szCs w:val="24"/>
        </w:rPr>
        <w:t xml:space="preserve"> plan has therefore been created in case the sale does not proceed.</w:t>
      </w:r>
    </w:p>
    <w:p w:rsidR="00CB7344" w:rsidRDefault="00CB7344" w:rsidP="000F1455">
      <w:pPr>
        <w:spacing w:line="240" w:lineRule="auto"/>
        <w:ind w:left="113"/>
        <w:rPr>
          <w:rFonts w:ascii="Calibri" w:hAnsi="Calibri"/>
          <w:sz w:val="24"/>
          <w:szCs w:val="24"/>
        </w:rPr>
      </w:pPr>
    </w:p>
    <w:p w:rsidR="00284916" w:rsidRDefault="00CB7344" w:rsidP="000F1455">
      <w:pPr>
        <w:spacing w:line="240" w:lineRule="auto"/>
        <w:ind w:left="113"/>
        <w:rPr>
          <w:rFonts w:ascii="Calibri" w:hAnsi="Calibri"/>
          <w:sz w:val="24"/>
          <w:szCs w:val="24"/>
        </w:rPr>
      </w:pPr>
      <w:r>
        <w:rPr>
          <w:rFonts w:ascii="Calibri" w:hAnsi="Calibri"/>
          <w:sz w:val="24"/>
          <w:szCs w:val="24"/>
        </w:rPr>
        <w:t>Native woodland natural regeneration with supplementary planting of native species will occur in the areas which are rich in Oak woodland heritage in the Ariundle designated areas and Strontian river floodplain.</w:t>
      </w:r>
      <w:r w:rsidR="00E01D0D">
        <w:rPr>
          <w:rFonts w:ascii="Calibri" w:hAnsi="Calibri"/>
          <w:sz w:val="24"/>
          <w:szCs w:val="24"/>
        </w:rPr>
        <w:t xml:space="preserve"> Riparian woodland will be created around all watercourses and will meet the minimum buffer widths stated in the UK</w:t>
      </w:r>
      <w:r w:rsidR="006A7B0B">
        <w:rPr>
          <w:rFonts w:ascii="Calibri" w:hAnsi="Calibri"/>
          <w:sz w:val="24"/>
          <w:szCs w:val="24"/>
        </w:rPr>
        <w:t xml:space="preserve"> </w:t>
      </w:r>
      <w:r w:rsidR="00E01D0D">
        <w:rPr>
          <w:rFonts w:ascii="Calibri" w:hAnsi="Calibri"/>
          <w:sz w:val="24"/>
          <w:szCs w:val="24"/>
        </w:rPr>
        <w:t>F</w:t>
      </w:r>
      <w:r w:rsidR="006A7B0B">
        <w:rPr>
          <w:rFonts w:ascii="Calibri" w:hAnsi="Calibri"/>
          <w:sz w:val="24"/>
          <w:szCs w:val="24"/>
        </w:rPr>
        <w:t xml:space="preserve">orestry </w:t>
      </w:r>
      <w:r w:rsidR="00E01D0D">
        <w:rPr>
          <w:rFonts w:ascii="Calibri" w:hAnsi="Calibri"/>
          <w:sz w:val="24"/>
          <w:szCs w:val="24"/>
        </w:rPr>
        <w:t>S</w:t>
      </w:r>
      <w:r w:rsidR="006A7B0B">
        <w:rPr>
          <w:rFonts w:ascii="Calibri" w:hAnsi="Calibri"/>
          <w:sz w:val="24"/>
          <w:szCs w:val="24"/>
        </w:rPr>
        <w:t>tandard</w:t>
      </w:r>
      <w:r w:rsidR="00E01D0D">
        <w:rPr>
          <w:rFonts w:ascii="Calibri" w:hAnsi="Calibri"/>
          <w:sz w:val="24"/>
          <w:szCs w:val="24"/>
        </w:rPr>
        <w:t xml:space="preserve"> – </w:t>
      </w:r>
      <w:r w:rsidR="006A7B0B">
        <w:rPr>
          <w:rFonts w:ascii="Calibri" w:hAnsi="Calibri"/>
          <w:sz w:val="24"/>
          <w:szCs w:val="24"/>
        </w:rPr>
        <w:t xml:space="preserve">Section 6.7: </w:t>
      </w:r>
      <w:r w:rsidR="00E01D0D">
        <w:rPr>
          <w:rFonts w:ascii="Calibri" w:hAnsi="Calibri"/>
          <w:sz w:val="24"/>
          <w:szCs w:val="24"/>
        </w:rPr>
        <w:t>Forests and Water</w:t>
      </w:r>
      <w:r w:rsidR="000714A4">
        <w:rPr>
          <w:rFonts w:ascii="Calibri" w:hAnsi="Calibri"/>
          <w:sz w:val="24"/>
          <w:szCs w:val="24"/>
        </w:rPr>
        <w:t>.</w:t>
      </w:r>
    </w:p>
    <w:p w:rsidR="00E01D0D" w:rsidRPr="00E01D0D" w:rsidRDefault="00E01D0D" w:rsidP="000F1455">
      <w:pPr>
        <w:spacing w:line="240" w:lineRule="auto"/>
        <w:ind w:left="113"/>
        <w:rPr>
          <w:rFonts w:ascii="Calibri" w:hAnsi="Calibri"/>
          <w:sz w:val="24"/>
          <w:szCs w:val="24"/>
        </w:rPr>
      </w:pPr>
    </w:p>
    <w:p w:rsidR="000F1455" w:rsidRDefault="000F1455" w:rsidP="000F1455">
      <w:pPr>
        <w:spacing w:line="240" w:lineRule="auto"/>
        <w:ind w:left="113"/>
        <w:rPr>
          <w:rFonts w:ascii="Calibri" w:hAnsi="Calibri"/>
          <w:sz w:val="24"/>
          <w:szCs w:val="24"/>
        </w:rPr>
      </w:pPr>
      <w:r w:rsidRPr="00E01D0D">
        <w:rPr>
          <w:rFonts w:ascii="Calibri" w:hAnsi="Calibri"/>
          <w:sz w:val="24"/>
          <w:szCs w:val="24"/>
        </w:rPr>
        <w:t xml:space="preserve">In the better soils </w:t>
      </w:r>
      <w:r w:rsidR="00E01D0D">
        <w:rPr>
          <w:rFonts w:ascii="Calibri" w:hAnsi="Calibri"/>
          <w:sz w:val="24"/>
          <w:szCs w:val="24"/>
        </w:rPr>
        <w:t xml:space="preserve">of the conifer production areas </w:t>
      </w:r>
      <w:r w:rsidRPr="00E01D0D">
        <w:rPr>
          <w:rFonts w:ascii="Calibri" w:hAnsi="Calibri"/>
          <w:sz w:val="24"/>
          <w:szCs w:val="24"/>
        </w:rPr>
        <w:t xml:space="preserve">the nutrient and moisture regimes become more favourable for a wider range of alternative conifer species which could include: Norway Spruce (NS), Douglas Fir (DF), Noble Fir (NF), Scots Pine (SP), </w:t>
      </w:r>
      <w:r w:rsidR="00255B3C">
        <w:rPr>
          <w:rFonts w:ascii="Calibri" w:hAnsi="Calibri"/>
          <w:sz w:val="24"/>
          <w:szCs w:val="24"/>
        </w:rPr>
        <w:t>European Silver Fir (</w:t>
      </w:r>
      <w:r w:rsidR="009622C3">
        <w:rPr>
          <w:rFonts w:ascii="Calibri" w:hAnsi="Calibri"/>
          <w:sz w:val="24"/>
          <w:szCs w:val="24"/>
        </w:rPr>
        <w:t xml:space="preserve">ESF) with other minor conifers such as </w:t>
      </w:r>
      <w:r w:rsidRPr="00E01D0D">
        <w:rPr>
          <w:rFonts w:ascii="Calibri" w:hAnsi="Calibri"/>
          <w:sz w:val="24"/>
          <w:szCs w:val="24"/>
        </w:rPr>
        <w:t>Serbian Spruce (OMS) as small elements. Some of these species are already present on the site although the softer, diverse  conifers are vulnerable to deer damage</w:t>
      </w:r>
      <w:r w:rsidR="005A4D94">
        <w:rPr>
          <w:rFonts w:ascii="Calibri" w:hAnsi="Calibri"/>
          <w:sz w:val="24"/>
          <w:szCs w:val="24"/>
        </w:rPr>
        <w:t xml:space="preserve"> and to the effects of heather check.</w:t>
      </w:r>
    </w:p>
    <w:p w:rsidR="000F1455" w:rsidRDefault="000F1455" w:rsidP="000F1455">
      <w:pPr>
        <w:spacing w:line="240" w:lineRule="auto"/>
        <w:ind w:left="113"/>
        <w:rPr>
          <w:rFonts w:ascii="Calibri" w:hAnsi="Calibri"/>
          <w:sz w:val="24"/>
          <w:szCs w:val="24"/>
        </w:rPr>
      </w:pPr>
    </w:p>
    <w:p w:rsidR="00FC6E53" w:rsidRDefault="000F1455" w:rsidP="000F1455">
      <w:pPr>
        <w:pStyle w:val="FRBodyText"/>
        <w:spacing w:line="240" w:lineRule="atLeast"/>
        <w:ind w:left="113"/>
        <w:rPr>
          <w:rFonts w:ascii="Calibri" w:hAnsi="Calibri"/>
          <w:sz w:val="24"/>
          <w:szCs w:val="24"/>
        </w:rPr>
      </w:pPr>
      <w:r w:rsidRPr="00FC5562">
        <w:rPr>
          <w:rFonts w:ascii="Calibri" w:hAnsi="Calibri"/>
          <w:sz w:val="24"/>
          <w:szCs w:val="24"/>
        </w:rPr>
        <w:lastRenderedPageBreak/>
        <w:t xml:space="preserve">Exposure, poor nutrient status and impeded drainage are factors limiting the choice of productive species at higher elevations, with Sitka Spruce (SS) being the only commercially viable </w:t>
      </w:r>
      <w:r w:rsidR="00255B3C">
        <w:rPr>
          <w:rFonts w:ascii="Calibri" w:hAnsi="Calibri"/>
          <w:sz w:val="24"/>
          <w:szCs w:val="24"/>
        </w:rPr>
        <w:t>species</w:t>
      </w:r>
      <w:r w:rsidRPr="000F1455">
        <w:rPr>
          <w:rFonts w:ascii="Calibri" w:hAnsi="Calibri"/>
          <w:sz w:val="24"/>
          <w:szCs w:val="24"/>
        </w:rPr>
        <w:t>.</w:t>
      </w:r>
      <w:r>
        <w:rPr>
          <w:rFonts w:ascii="Calibri" w:hAnsi="Calibri"/>
          <w:sz w:val="24"/>
          <w:szCs w:val="24"/>
        </w:rPr>
        <w:t xml:space="preserve"> </w:t>
      </w:r>
      <w:r w:rsidRPr="000F1455">
        <w:rPr>
          <w:rFonts w:ascii="Calibri" w:hAnsi="Calibri"/>
          <w:sz w:val="24"/>
          <w:szCs w:val="24"/>
        </w:rPr>
        <w:t>On</w:t>
      </w:r>
      <w:r w:rsidR="000714A4">
        <w:rPr>
          <w:rFonts w:ascii="Calibri" w:hAnsi="Calibri"/>
          <w:sz w:val="24"/>
          <w:szCs w:val="24"/>
        </w:rPr>
        <w:t xml:space="preserve"> heather and</w:t>
      </w:r>
      <w:r w:rsidRPr="000F1455">
        <w:rPr>
          <w:rFonts w:ascii="Calibri" w:hAnsi="Calibri"/>
          <w:sz w:val="24"/>
          <w:szCs w:val="24"/>
        </w:rPr>
        <w:t xml:space="preserve"> more challenging sites SS &amp; Lodgepole Pine (Alaskan) </w:t>
      </w:r>
      <w:r w:rsidR="005A4D94">
        <w:rPr>
          <w:rFonts w:ascii="Calibri" w:hAnsi="Calibri"/>
          <w:sz w:val="24"/>
          <w:szCs w:val="24"/>
        </w:rPr>
        <w:t xml:space="preserve">or Scots Pine </w:t>
      </w:r>
      <w:r w:rsidRPr="000F1455">
        <w:rPr>
          <w:rFonts w:ascii="Calibri" w:hAnsi="Calibri"/>
          <w:sz w:val="24"/>
          <w:szCs w:val="24"/>
        </w:rPr>
        <w:t>mixtures can facilitate the establishment and growth of a productive SS crop.</w:t>
      </w:r>
      <w:r w:rsidR="00EA3D80">
        <w:rPr>
          <w:rFonts w:ascii="Calibri" w:hAnsi="Calibri"/>
          <w:sz w:val="24"/>
          <w:szCs w:val="24"/>
        </w:rPr>
        <w:t xml:space="preserve"> </w:t>
      </w:r>
    </w:p>
    <w:p w:rsidR="00E01D0D" w:rsidRDefault="00E01D0D" w:rsidP="000F1455">
      <w:pPr>
        <w:pStyle w:val="FRBodyText"/>
        <w:spacing w:line="240" w:lineRule="atLeast"/>
        <w:ind w:left="113"/>
        <w:rPr>
          <w:rFonts w:ascii="Calibri" w:hAnsi="Calibri"/>
          <w:sz w:val="24"/>
          <w:szCs w:val="24"/>
        </w:rPr>
      </w:pPr>
    </w:p>
    <w:p w:rsidR="00E01D0D" w:rsidRDefault="00E01D0D" w:rsidP="00E01D0D">
      <w:pPr>
        <w:spacing w:line="240" w:lineRule="auto"/>
        <w:ind w:left="113"/>
        <w:rPr>
          <w:rFonts w:ascii="Calibri" w:hAnsi="Calibri"/>
          <w:sz w:val="24"/>
          <w:szCs w:val="24"/>
        </w:rPr>
      </w:pPr>
      <w:r>
        <w:rPr>
          <w:rFonts w:ascii="Calibri" w:hAnsi="Calibri"/>
          <w:sz w:val="24"/>
          <w:szCs w:val="24"/>
        </w:rPr>
        <w:t xml:space="preserve">In the years beyond this LMP period the species mixture in the East side of Eggadale Glen will gradually change from commercial conifer species to native species including Scots pine, much of which is intended to be of a working native woodland management in keeping with the heritage of valued industrial Oakwoods and wood pasture. Poorly performing Sitka spruce crops on </w:t>
      </w:r>
      <w:r w:rsidR="00255B3C">
        <w:rPr>
          <w:rFonts w:ascii="Calibri" w:hAnsi="Calibri"/>
          <w:sz w:val="24"/>
          <w:szCs w:val="24"/>
        </w:rPr>
        <w:t xml:space="preserve">deep peat soils on </w:t>
      </w:r>
      <w:r>
        <w:rPr>
          <w:rFonts w:ascii="Calibri" w:hAnsi="Calibri"/>
          <w:sz w:val="24"/>
          <w:szCs w:val="24"/>
        </w:rPr>
        <w:t xml:space="preserve">the summit </w:t>
      </w:r>
      <w:r w:rsidR="00255B3C">
        <w:rPr>
          <w:rFonts w:ascii="Calibri" w:hAnsi="Calibri"/>
          <w:sz w:val="24"/>
          <w:szCs w:val="24"/>
        </w:rPr>
        <w:t>of Carnoch hill will be replaced with restored peatland habitat,</w:t>
      </w:r>
      <w:r>
        <w:rPr>
          <w:rFonts w:ascii="Calibri" w:hAnsi="Calibri"/>
          <w:sz w:val="24"/>
          <w:szCs w:val="24"/>
        </w:rPr>
        <w:t xml:space="preserve"> with </w:t>
      </w:r>
      <w:r w:rsidR="00255B3C">
        <w:rPr>
          <w:rFonts w:ascii="Calibri" w:hAnsi="Calibri"/>
          <w:sz w:val="24"/>
          <w:szCs w:val="24"/>
        </w:rPr>
        <w:t xml:space="preserve">some </w:t>
      </w:r>
      <w:r>
        <w:rPr>
          <w:rFonts w:ascii="Calibri" w:hAnsi="Calibri"/>
          <w:sz w:val="24"/>
          <w:szCs w:val="24"/>
        </w:rPr>
        <w:t>native species suited to peatland edge conditions and stocking densities.</w:t>
      </w:r>
      <w:r w:rsidR="000714A4">
        <w:rPr>
          <w:rFonts w:ascii="Calibri" w:hAnsi="Calibri"/>
          <w:sz w:val="24"/>
          <w:szCs w:val="24"/>
        </w:rPr>
        <w:t xml:space="preserve"> Riparian woodland will establish along watercourses and within gullies.</w:t>
      </w:r>
    </w:p>
    <w:p w:rsidR="000714A4" w:rsidRDefault="000714A4" w:rsidP="00E01D0D">
      <w:pPr>
        <w:spacing w:line="240" w:lineRule="auto"/>
        <w:ind w:left="113"/>
        <w:rPr>
          <w:rFonts w:ascii="Calibri" w:hAnsi="Calibri"/>
          <w:sz w:val="24"/>
          <w:szCs w:val="24"/>
        </w:rPr>
      </w:pPr>
    </w:p>
    <w:p w:rsidR="00E01D0D" w:rsidRDefault="00E01D0D" w:rsidP="00E01D0D">
      <w:pPr>
        <w:pStyle w:val="FRBodyText"/>
        <w:spacing w:line="240" w:lineRule="atLeast"/>
        <w:ind w:left="113"/>
        <w:rPr>
          <w:rFonts w:ascii="Calibri" w:hAnsi="Calibri"/>
          <w:sz w:val="24"/>
          <w:szCs w:val="24"/>
        </w:rPr>
      </w:pPr>
      <w:r>
        <w:rPr>
          <w:rFonts w:ascii="Calibri" w:hAnsi="Calibri"/>
          <w:sz w:val="24"/>
          <w:szCs w:val="24"/>
        </w:rPr>
        <w:t>The continuous cover management of Phemie’s Wood will see very gradual changes to species through natural regeneration and planted stock to reflect its Policy Wood nature</w:t>
      </w:r>
    </w:p>
    <w:p w:rsidR="00284916" w:rsidRDefault="00284916" w:rsidP="000F1455">
      <w:pPr>
        <w:pStyle w:val="FRBodyText"/>
        <w:spacing w:line="240" w:lineRule="atLeast"/>
        <w:ind w:left="113"/>
        <w:rPr>
          <w:rFonts w:ascii="Calibri" w:hAnsi="Calibri"/>
          <w:sz w:val="24"/>
          <w:szCs w:val="24"/>
        </w:rPr>
      </w:pPr>
    </w:p>
    <w:p w:rsidR="005A4D94" w:rsidRPr="00C02A22" w:rsidRDefault="00C02A22" w:rsidP="005A4D94">
      <w:pPr>
        <w:pStyle w:val="FRBodyText"/>
        <w:spacing w:line="240" w:lineRule="atLeast"/>
        <w:ind w:left="113"/>
        <w:rPr>
          <w:rFonts w:ascii="Calibri" w:hAnsi="Calibri"/>
          <w:sz w:val="24"/>
          <w:szCs w:val="24"/>
        </w:rPr>
      </w:pPr>
      <w:r>
        <w:rPr>
          <w:rFonts w:ascii="Calibri" w:hAnsi="Calibri"/>
          <w:sz w:val="24"/>
          <w:szCs w:val="24"/>
        </w:rPr>
        <w:t>The future species were determined by the use of the Forest Researc</w:t>
      </w:r>
      <w:r w:rsidR="006A7B0B">
        <w:rPr>
          <w:rFonts w:ascii="Calibri" w:hAnsi="Calibri"/>
          <w:sz w:val="24"/>
          <w:szCs w:val="24"/>
        </w:rPr>
        <w:t>h’s ESC system utilising the 208</w:t>
      </w:r>
      <w:r>
        <w:rPr>
          <w:rFonts w:ascii="Calibri" w:hAnsi="Calibri"/>
          <w:sz w:val="24"/>
          <w:szCs w:val="24"/>
        </w:rPr>
        <w:t xml:space="preserve">0 </w:t>
      </w:r>
      <w:r w:rsidR="006A7B0B">
        <w:rPr>
          <w:rFonts w:ascii="Calibri" w:hAnsi="Calibri"/>
          <w:sz w:val="24"/>
          <w:szCs w:val="24"/>
        </w:rPr>
        <w:t xml:space="preserve">worst case scenario </w:t>
      </w:r>
      <w:r>
        <w:rPr>
          <w:rFonts w:ascii="Calibri" w:hAnsi="Calibri"/>
          <w:sz w:val="24"/>
          <w:szCs w:val="24"/>
        </w:rPr>
        <w:t>climate prediction model.</w:t>
      </w:r>
      <w:r w:rsidR="00284916">
        <w:rPr>
          <w:rFonts w:ascii="Calibri" w:hAnsi="Calibri"/>
          <w:sz w:val="24"/>
          <w:szCs w:val="24"/>
        </w:rPr>
        <w:t xml:space="preserve"> The species choice took account of the climate, exposure, soil nutrient regime and soil moisture regime for the majority of variations of each soil type.</w:t>
      </w:r>
      <w:r>
        <w:rPr>
          <w:rFonts w:ascii="Calibri" w:hAnsi="Calibri"/>
          <w:sz w:val="24"/>
          <w:szCs w:val="24"/>
        </w:rPr>
        <w:t xml:space="preserve"> This should build in species resilience to</w:t>
      </w:r>
      <w:r w:rsidR="004D137B">
        <w:rPr>
          <w:rFonts w:ascii="Calibri" w:hAnsi="Calibri"/>
          <w:sz w:val="24"/>
          <w:szCs w:val="24"/>
        </w:rPr>
        <w:t xml:space="preserve"> combat and withstand</w:t>
      </w:r>
      <w:r>
        <w:rPr>
          <w:rFonts w:ascii="Calibri" w:hAnsi="Calibri"/>
          <w:sz w:val="24"/>
          <w:szCs w:val="24"/>
        </w:rPr>
        <w:t xml:space="preserve"> a changing climate.</w:t>
      </w:r>
    </w:p>
    <w:p w:rsidR="00BD3C0B" w:rsidRDefault="00BD3C0B" w:rsidP="000F1455">
      <w:pPr>
        <w:pStyle w:val="FRBodyText"/>
        <w:spacing w:line="240" w:lineRule="atLeast"/>
        <w:ind w:left="113"/>
        <w:rPr>
          <w:rFonts w:ascii="Calibri" w:hAnsi="Calibri"/>
          <w:sz w:val="24"/>
          <w:szCs w:val="24"/>
        </w:rPr>
      </w:pPr>
    </w:p>
    <w:p w:rsidR="00FC6E53" w:rsidRDefault="00EA3D80" w:rsidP="00EA3D80">
      <w:pPr>
        <w:pStyle w:val="FRBodyText"/>
        <w:spacing w:line="240" w:lineRule="atLeast"/>
        <w:ind w:left="170"/>
        <w:rPr>
          <w:rFonts w:ascii="Calibri" w:hAnsi="Calibri"/>
          <w:sz w:val="24"/>
          <w:szCs w:val="24"/>
        </w:rPr>
      </w:pPr>
      <w:r w:rsidRPr="00FC5562">
        <w:rPr>
          <w:rFonts w:ascii="Calibri" w:hAnsi="Calibri"/>
          <w:sz w:val="24"/>
          <w:szCs w:val="24"/>
        </w:rPr>
        <w:t xml:space="preserve">Conifers will be restocked to a minimum density of 2500/ha net plantable area.  Broadleaves will be established through natural regeneration to achieve a minimum stocking density of 1600ha over a 5 to 10 year period, and 1600/ha if planted.  </w:t>
      </w:r>
      <w:r w:rsidR="000714A4">
        <w:rPr>
          <w:rFonts w:ascii="Calibri" w:hAnsi="Calibri"/>
          <w:sz w:val="24"/>
          <w:szCs w:val="24"/>
        </w:rPr>
        <w:t>Riparian and peatland edge woodland can be established at much lower stocking dens</w:t>
      </w:r>
      <w:r w:rsidR="006A7B0B">
        <w:rPr>
          <w:rFonts w:ascii="Calibri" w:hAnsi="Calibri"/>
          <w:sz w:val="24"/>
          <w:szCs w:val="24"/>
        </w:rPr>
        <w:t>ities dictated by localised site conditions</w:t>
      </w:r>
      <w:r w:rsidR="000714A4">
        <w:rPr>
          <w:rFonts w:ascii="Calibri" w:hAnsi="Calibri"/>
          <w:sz w:val="24"/>
          <w:szCs w:val="24"/>
        </w:rPr>
        <w:t>.</w:t>
      </w:r>
    </w:p>
    <w:p w:rsidR="00EA3D80" w:rsidRDefault="00EA3D80" w:rsidP="00EA3D80">
      <w:pPr>
        <w:pStyle w:val="FRBodyText"/>
        <w:spacing w:line="240" w:lineRule="atLeast"/>
        <w:ind w:left="170"/>
        <w:rPr>
          <w:rFonts w:ascii="Calibri" w:hAnsi="Calibri"/>
          <w:sz w:val="24"/>
          <w:szCs w:val="24"/>
        </w:rPr>
      </w:pPr>
    </w:p>
    <w:p w:rsidR="00992A25" w:rsidRDefault="00992A25" w:rsidP="00992A25">
      <w:pPr>
        <w:pStyle w:val="FRBodyText"/>
        <w:widowControl w:val="0"/>
        <w:ind w:left="113"/>
        <w:rPr>
          <w:rFonts w:ascii="Calibri" w:hAnsi="Calibri"/>
          <w:sz w:val="24"/>
          <w:szCs w:val="24"/>
        </w:rPr>
      </w:pPr>
      <w:r w:rsidRPr="00696DCF">
        <w:rPr>
          <w:rFonts w:ascii="Calibri" w:hAnsi="Calibri"/>
          <w:sz w:val="24"/>
          <w:szCs w:val="24"/>
        </w:rPr>
        <w:t xml:space="preserve">Cultivation methods in future rotations will be </w:t>
      </w:r>
      <w:r>
        <w:rPr>
          <w:rFonts w:ascii="Calibri" w:hAnsi="Calibri"/>
          <w:sz w:val="24"/>
          <w:szCs w:val="24"/>
        </w:rPr>
        <w:t>selected to aid the establishment of the trees</w:t>
      </w:r>
      <w:r w:rsidRPr="00696DCF">
        <w:rPr>
          <w:rFonts w:ascii="Calibri" w:hAnsi="Calibri"/>
          <w:sz w:val="24"/>
          <w:szCs w:val="24"/>
        </w:rPr>
        <w:t xml:space="preserve"> which </w:t>
      </w:r>
      <w:r>
        <w:rPr>
          <w:rFonts w:ascii="Calibri" w:hAnsi="Calibri"/>
          <w:sz w:val="24"/>
          <w:szCs w:val="24"/>
        </w:rPr>
        <w:t>seek to balance minimising the amount of</w:t>
      </w:r>
      <w:r w:rsidRPr="00696DCF">
        <w:rPr>
          <w:rFonts w:ascii="Calibri" w:hAnsi="Calibri"/>
          <w:sz w:val="24"/>
          <w:szCs w:val="24"/>
        </w:rPr>
        <w:t xml:space="preserve"> the soil disturbance</w:t>
      </w:r>
      <w:r>
        <w:rPr>
          <w:rFonts w:ascii="Calibri" w:hAnsi="Calibri"/>
          <w:sz w:val="24"/>
          <w:szCs w:val="24"/>
        </w:rPr>
        <w:t xml:space="preserve"> and the need for herbicide treatment</w:t>
      </w:r>
      <w:r w:rsidRPr="00696DCF">
        <w:rPr>
          <w:rFonts w:ascii="Calibri" w:hAnsi="Calibri"/>
          <w:sz w:val="24"/>
          <w:szCs w:val="24"/>
        </w:rPr>
        <w:t xml:space="preserve">. </w:t>
      </w:r>
    </w:p>
    <w:p w:rsidR="00A722C7" w:rsidRDefault="00A722C7" w:rsidP="00992A25">
      <w:pPr>
        <w:pStyle w:val="FRBodyText"/>
        <w:widowControl w:val="0"/>
        <w:ind w:left="113"/>
        <w:rPr>
          <w:rFonts w:ascii="Calibri" w:hAnsi="Calibri"/>
          <w:sz w:val="24"/>
          <w:szCs w:val="24"/>
        </w:rPr>
      </w:pPr>
    </w:p>
    <w:p w:rsidR="00A722C7" w:rsidRPr="00696DCF" w:rsidRDefault="00A722C7" w:rsidP="00992A25">
      <w:pPr>
        <w:pStyle w:val="FRBodyText"/>
        <w:widowControl w:val="0"/>
        <w:ind w:left="113"/>
        <w:rPr>
          <w:rFonts w:ascii="Calibri" w:hAnsi="Calibri"/>
          <w:sz w:val="24"/>
          <w:szCs w:val="24"/>
        </w:rPr>
      </w:pPr>
      <w:r>
        <w:rPr>
          <w:rFonts w:ascii="Calibri" w:hAnsi="Calibri"/>
          <w:sz w:val="24"/>
          <w:szCs w:val="24"/>
        </w:rPr>
        <w:t xml:space="preserve">There is </w:t>
      </w:r>
      <w:r w:rsidRPr="00C41890">
        <w:rPr>
          <w:rFonts w:ascii="Calibri" w:hAnsi="Calibri"/>
          <w:sz w:val="24"/>
          <w:szCs w:val="24"/>
        </w:rPr>
        <w:t xml:space="preserve">currently </w:t>
      </w:r>
      <w:r w:rsidR="00C41890" w:rsidRPr="00C41890">
        <w:rPr>
          <w:rFonts w:ascii="Calibri" w:hAnsi="Calibri"/>
          <w:sz w:val="24"/>
          <w:szCs w:val="24"/>
        </w:rPr>
        <w:t>4.86</w:t>
      </w:r>
      <w:r w:rsidRPr="00C41890">
        <w:rPr>
          <w:rFonts w:ascii="Calibri" w:hAnsi="Calibri"/>
          <w:sz w:val="24"/>
          <w:szCs w:val="24"/>
        </w:rPr>
        <w:t>ha of</w:t>
      </w:r>
      <w:r>
        <w:rPr>
          <w:rFonts w:ascii="Calibri" w:hAnsi="Calibri"/>
          <w:sz w:val="24"/>
          <w:szCs w:val="24"/>
        </w:rPr>
        <w:t xml:space="preserve"> felled ground in Ariundle with a further 25.68ha in South Carnoch. The Carnoch areas will be planted with commercial conifer species and the felled land around the restored bog area in Ariundle will be established through a mix of natural regeneration and planting to achieve the desired native </w:t>
      </w:r>
      <w:r w:rsidRPr="00C41890">
        <w:rPr>
          <w:rFonts w:ascii="Calibri" w:hAnsi="Calibri"/>
          <w:sz w:val="24"/>
          <w:szCs w:val="24"/>
        </w:rPr>
        <w:t>species mix</w:t>
      </w:r>
      <w:r w:rsidR="00C41890" w:rsidRPr="00C41890">
        <w:rPr>
          <w:rFonts w:ascii="Calibri" w:hAnsi="Calibri"/>
          <w:sz w:val="24"/>
          <w:szCs w:val="24"/>
        </w:rPr>
        <w:t xml:space="preserve">. </w:t>
      </w:r>
    </w:p>
    <w:p w:rsidR="00FC6E53" w:rsidRDefault="00FC6E53" w:rsidP="000F1455">
      <w:pPr>
        <w:pStyle w:val="FRBodyText"/>
        <w:spacing w:line="240" w:lineRule="atLeast"/>
        <w:ind w:left="113"/>
        <w:rPr>
          <w:rFonts w:ascii="Calibri" w:hAnsi="Calibri"/>
          <w:sz w:val="24"/>
          <w:szCs w:val="24"/>
        </w:rPr>
      </w:pPr>
    </w:p>
    <w:p w:rsidR="00FC6E53" w:rsidRDefault="0014643E" w:rsidP="0014643E">
      <w:pPr>
        <w:pStyle w:val="Heading3"/>
      </w:pPr>
      <w:bookmarkStart w:id="155" w:name="_Toc114742416"/>
      <w:r>
        <w:t xml:space="preserve">3.2.2 </w:t>
      </w:r>
      <w:r w:rsidR="00FC6E53">
        <w:t>Woodland Creation</w:t>
      </w:r>
      <w:bookmarkEnd w:id="155"/>
    </w:p>
    <w:p w:rsidR="009622C3" w:rsidRDefault="009622C3" w:rsidP="00FC6E53">
      <w:pPr>
        <w:pStyle w:val="FCSBodyText"/>
        <w:rPr>
          <w:rFonts w:asciiTheme="minorHAnsi" w:hAnsiTheme="minorHAnsi" w:cstheme="minorHAnsi"/>
          <w:sz w:val="24"/>
          <w:szCs w:val="24"/>
        </w:rPr>
      </w:pPr>
      <w:r>
        <w:rPr>
          <w:rFonts w:asciiTheme="minorHAnsi" w:hAnsiTheme="minorHAnsi" w:cstheme="minorHAnsi"/>
          <w:sz w:val="24"/>
          <w:szCs w:val="24"/>
        </w:rPr>
        <w:t>(See Map 11 – New Plant)</w:t>
      </w:r>
    </w:p>
    <w:p w:rsidR="00FC6E53" w:rsidRDefault="001B1813" w:rsidP="00FC6E53">
      <w:pPr>
        <w:pStyle w:val="FCSBodyText"/>
        <w:rPr>
          <w:rFonts w:asciiTheme="minorHAnsi" w:hAnsiTheme="minorHAnsi" w:cstheme="minorHAnsi"/>
          <w:sz w:val="24"/>
          <w:szCs w:val="24"/>
        </w:rPr>
      </w:pPr>
      <w:r w:rsidRPr="009C689F">
        <w:rPr>
          <w:rFonts w:asciiTheme="minorHAnsi" w:hAnsiTheme="minorHAnsi" w:cstheme="minorHAnsi"/>
          <w:sz w:val="24"/>
          <w:szCs w:val="24"/>
        </w:rPr>
        <w:t>As part of the Scottish Government’s ambition to mitigate for, and adapt to, the effects of a changing climate, the viability for new native woodland creation will be assessed during the new LMP period.</w:t>
      </w:r>
      <w:r w:rsidR="009622C3">
        <w:rPr>
          <w:rFonts w:asciiTheme="minorHAnsi" w:hAnsiTheme="minorHAnsi" w:cstheme="minorHAnsi"/>
          <w:sz w:val="24"/>
          <w:szCs w:val="24"/>
        </w:rPr>
        <w:t xml:space="preserve"> Localised sections of West Carnoch and East Carnoch have been identified for new planting during this plan period. The aim of </w:t>
      </w:r>
      <w:r w:rsidR="006A7B0B">
        <w:rPr>
          <w:rFonts w:asciiTheme="minorHAnsi" w:hAnsiTheme="minorHAnsi" w:cstheme="minorHAnsi"/>
          <w:sz w:val="24"/>
          <w:szCs w:val="24"/>
        </w:rPr>
        <w:t xml:space="preserve">much of </w:t>
      </w:r>
      <w:r w:rsidR="009622C3">
        <w:rPr>
          <w:rFonts w:asciiTheme="minorHAnsi" w:hAnsiTheme="minorHAnsi" w:cstheme="minorHAnsi"/>
          <w:sz w:val="24"/>
          <w:szCs w:val="24"/>
        </w:rPr>
        <w:t>this planting is to eventually create permanent native open crowned woodland habitat which connects areas of woodland and open habitat both within and outwith the LMP area. A small section of new plant will extend the existing commercial conifer land use.</w:t>
      </w:r>
    </w:p>
    <w:p w:rsidR="001B1813" w:rsidRDefault="001B1813" w:rsidP="00FC6E53">
      <w:pPr>
        <w:pStyle w:val="FCSBodyText"/>
        <w:rPr>
          <w:rFonts w:asciiTheme="minorHAnsi" w:hAnsiTheme="minorHAnsi" w:cstheme="minorHAnsi"/>
          <w:sz w:val="24"/>
          <w:szCs w:val="24"/>
        </w:rPr>
      </w:pPr>
    </w:p>
    <w:p w:rsidR="0014643E" w:rsidRPr="001B1813" w:rsidRDefault="0014643E" w:rsidP="00FC6E53">
      <w:pPr>
        <w:pStyle w:val="FCSBodyText"/>
        <w:rPr>
          <w:rFonts w:asciiTheme="minorHAnsi" w:hAnsiTheme="minorHAnsi" w:cstheme="minorHAnsi"/>
          <w:sz w:val="24"/>
          <w:szCs w:val="24"/>
        </w:rPr>
      </w:pPr>
    </w:p>
    <w:p w:rsidR="009622C3" w:rsidRPr="006A7B0B" w:rsidRDefault="0014643E" w:rsidP="0014643E">
      <w:pPr>
        <w:pStyle w:val="Heading3"/>
      </w:pPr>
      <w:bookmarkStart w:id="156" w:name="_Toc114742417"/>
      <w:r>
        <w:lastRenderedPageBreak/>
        <w:t xml:space="preserve">3.2.3 </w:t>
      </w:r>
      <w:r w:rsidR="000F1455" w:rsidRPr="00BD3C0B">
        <w:t>Natural Regeneration</w:t>
      </w:r>
      <w:bookmarkEnd w:id="156"/>
    </w:p>
    <w:p w:rsidR="009622C3" w:rsidRDefault="009622C3" w:rsidP="000F1455">
      <w:pPr>
        <w:pStyle w:val="FRBodyText"/>
        <w:widowControl w:val="0"/>
        <w:ind w:left="113"/>
        <w:rPr>
          <w:rFonts w:ascii="Calibri" w:hAnsi="Calibri"/>
          <w:sz w:val="24"/>
          <w:szCs w:val="24"/>
        </w:rPr>
      </w:pPr>
      <w:r>
        <w:rPr>
          <w:rFonts w:ascii="Calibri" w:hAnsi="Calibri"/>
          <w:sz w:val="24"/>
          <w:szCs w:val="24"/>
        </w:rPr>
        <w:t>(See Map 10 – Approved 10 year restocking &amp; peatland restoration)</w:t>
      </w:r>
    </w:p>
    <w:p w:rsidR="009622C3" w:rsidRDefault="009622C3" w:rsidP="000F1455">
      <w:pPr>
        <w:pStyle w:val="FRBodyText"/>
        <w:widowControl w:val="0"/>
        <w:ind w:left="113"/>
        <w:rPr>
          <w:rFonts w:ascii="Calibri" w:hAnsi="Calibri"/>
          <w:sz w:val="24"/>
          <w:szCs w:val="24"/>
        </w:rPr>
      </w:pPr>
    </w:p>
    <w:p w:rsidR="000F1455" w:rsidRDefault="000F1455" w:rsidP="000F1455">
      <w:pPr>
        <w:pStyle w:val="FRBodyText"/>
        <w:widowControl w:val="0"/>
        <w:ind w:left="113"/>
        <w:rPr>
          <w:rFonts w:ascii="Calibri" w:hAnsi="Calibri"/>
          <w:sz w:val="24"/>
          <w:szCs w:val="24"/>
        </w:rPr>
      </w:pPr>
      <w:r w:rsidRPr="00FC5562">
        <w:rPr>
          <w:rFonts w:ascii="Calibri" w:hAnsi="Calibri"/>
          <w:sz w:val="24"/>
          <w:szCs w:val="24"/>
        </w:rPr>
        <w:t>Permanent native woodland habitats have been identified for expansion and/or establishment following felling operations.</w:t>
      </w:r>
      <w:r w:rsidRPr="000F1455">
        <w:rPr>
          <w:rFonts w:ascii="Calibri" w:hAnsi="Calibri"/>
          <w:sz w:val="24"/>
          <w:szCs w:val="24"/>
        </w:rPr>
        <w:t xml:space="preserve"> </w:t>
      </w:r>
      <w:r w:rsidRPr="00FC5562">
        <w:rPr>
          <w:rFonts w:ascii="Calibri" w:hAnsi="Calibri"/>
          <w:sz w:val="24"/>
          <w:szCs w:val="24"/>
        </w:rPr>
        <w:t>Typically these areas will include open space as well as native broadleaved woodland.</w:t>
      </w:r>
    </w:p>
    <w:p w:rsidR="00696DCF" w:rsidRDefault="00696DCF" w:rsidP="000F1455">
      <w:pPr>
        <w:pStyle w:val="FRBodyText"/>
        <w:widowControl w:val="0"/>
        <w:ind w:left="113"/>
        <w:rPr>
          <w:rFonts w:ascii="Calibri" w:hAnsi="Calibri"/>
          <w:sz w:val="24"/>
          <w:szCs w:val="24"/>
        </w:rPr>
      </w:pPr>
    </w:p>
    <w:p w:rsidR="00FC6E53" w:rsidRDefault="00992A25" w:rsidP="00992A25">
      <w:pPr>
        <w:pStyle w:val="FRBodyText"/>
        <w:spacing w:line="240" w:lineRule="atLeast"/>
        <w:ind w:left="170"/>
        <w:rPr>
          <w:rFonts w:ascii="Calibri" w:hAnsi="Calibri"/>
          <w:sz w:val="24"/>
          <w:szCs w:val="24"/>
        </w:rPr>
      </w:pPr>
      <w:r>
        <w:rPr>
          <w:rFonts w:ascii="Calibri" w:hAnsi="Calibri"/>
          <w:sz w:val="24"/>
          <w:szCs w:val="24"/>
        </w:rPr>
        <w:t xml:space="preserve">Natural Regeneration </w:t>
      </w:r>
      <w:r w:rsidRPr="00FC5562">
        <w:rPr>
          <w:rFonts w:ascii="Calibri" w:hAnsi="Calibri"/>
          <w:sz w:val="24"/>
          <w:szCs w:val="24"/>
        </w:rPr>
        <w:t xml:space="preserve">Survey of regeneration areas in this plan will be made at year 5 </w:t>
      </w:r>
      <w:r>
        <w:rPr>
          <w:rFonts w:ascii="Calibri" w:hAnsi="Calibri"/>
          <w:sz w:val="24"/>
          <w:szCs w:val="24"/>
        </w:rPr>
        <w:t xml:space="preserve">after felling </w:t>
      </w:r>
      <w:r w:rsidRPr="00FC5562">
        <w:rPr>
          <w:rFonts w:ascii="Calibri" w:hAnsi="Calibri"/>
          <w:sz w:val="24"/>
          <w:szCs w:val="24"/>
        </w:rPr>
        <w:t>to assess progress</w:t>
      </w:r>
      <w:r>
        <w:rPr>
          <w:rFonts w:ascii="Calibri" w:hAnsi="Calibri"/>
          <w:sz w:val="24"/>
          <w:szCs w:val="24"/>
        </w:rPr>
        <w:t xml:space="preserve">.  If there is evidence of suitable nat regen and/or the potential for achieving full stocking by year 10 </w:t>
      </w:r>
      <w:r w:rsidRPr="00FC5562">
        <w:rPr>
          <w:rFonts w:ascii="Calibri" w:hAnsi="Calibri"/>
          <w:sz w:val="24"/>
          <w:szCs w:val="24"/>
        </w:rPr>
        <w:t xml:space="preserve"> </w:t>
      </w:r>
      <w:r>
        <w:rPr>
          <w:rFonts w:ascii="Calibri" w:hAnsi="Calibri"/>
          <w:sz w:val="24"/>
          <w:szCs w:val="24"/>
        </w:rPr>
        <w:t xml:space="preserve">a request will be made to Conservancy to extend the time period for regeneration to occur.  If this is not the case the area will be planted. </w:t>
      </w:r>
    </w:p>
    <w:p w:rsidR="001B1813" w:rsidRDefault="001B1813" w:rsidP="00992A25">
      <w:pPr>
        <w:pStyle w:val="FRBodyText"/>
        <w:spacing w:line="240" w:lineRule="atLeast"/>
        <w:ind w:left="170"/>
        <w:rPr>
          <w:rFonts w:ascii="Calibri" w:hAnsi="Calibri"/>
          <w:sz w:val="24"/>
          <w:szCs w:val="24"/>
        </w:rPr>
      </w:pPr>
      <w:r>
        <w:rPr>
          <w:rFonts w:ascii="Calibri" w:hAnsi="Calibri"/>
          <w:sz w:val="24"/>
          <w:szCs w:val="24"/>
        </w:rPr>
        <w:t xml:space="preserve">The natural regeneration of the felled areas in Ariundle </w:t>
      </w:r>
      <w:r w:rsidR="005F1DBA">
        <w:rPr>
          <w:rFonts w:ascii="Calibri" w:hAnsi="Calibri"/>
          <w:sz w:val="24"/>
          <w:szCs w:val="24"/>
        </w:rPr>
        <w:t>was</w:t>
      </w:r>
      <w:r>
        <w:rPr>
          <w:rFonts w:ascii="Calibri" w:hAnsi="Calibri"/>
          <w:sz w:val="24"/>
          <w:szCs w:val="24"/>
        </w:rPr>
        <w:t xml:space="preserve"> interrupted by the recent bog restoration operations</w:t>
      </w:r>
      <w:r w:rsidR="005F1DBA">
        <w:rPr>
          <w:rFonts w:ascii="Calibri" w:hAnsi="Calibri"/>
          <w:sz w:val="24"/>
          <w:szCs w:val="24"/>
        </w:rPr>
        <w:t xml:space="preserve"> in the Strontian river riparian area</w:t>
      </w:r>
      <w:r>
        <w:rPr>
          <w:rFonts w:ascii="Calibri" w:hAnsi="Calibri"/>
          <w:sz w:val="24"/>
          <w:szCs w:val="24"/>
        </w:rPr>
        <w:t xml:space="preserve">. As a result, the natural regeneration outwith the bog will take longer than originally anticipated. </w:t>
      </w:r>
      <w:r w:rsidR="005F1DBA">
        <w:rPr>
          <w:rFonts w:ascii="Calibri" w:hAnsi="Calibri"/>
          <w:sz w:val="24"/>
          <w:szCs w:val="24"/>
        </w:rPr>
        <w:t>Some planting will be anticipated in order to achieve the desired native species mix.</w:t>
      </w:r>
    </w:p>
    <w:p w:rsidR="000F1455" w:rsidRDefault="000F1455" w:rsidP="000F1455">
      <w:pPr>
        <w:pStyle w:val="FRBodyText"/>
        <w:widowControl w:val="0"/>
        <w:ind w:left="113"/>
        <w:rPr>
          <w:rFonts w:ascii="Calibri" w:hAnsi="Calibri"/>
          <w:sz w:val="24"/>
          <w:szCs w:val="24"/>
        </w:rPr>
      </w:pPr>
    </w:p>
    <w:p w:rsidR="000F1455" w:rsidRPr="00BD3C0B" w:rsidRDefault="0014643E" w:rsidP="0014643E">
      <w:pPr>
        <w:pStyle w:val="Heading3"/>
      </w:pPr>
      <w:bookmarkStart w:id="157" w:name="_Toc114742418"/>
      <w:r>
        <w:t xml:space="preserve">3.2.4 </w:t>
      </w:r>
      <w:r w:rsidR="000F1455" w:rsidRPr="00BD3C0B">
        <w:t xml:space="preserve">PAWS </w:t>
      </w:r>
      <w:r w:rsidR="000F1455" w:rsidRPr="00976443">
        <w:t>restoration</w:t>
      </w:r>
      <w:bookmarkEnd w:id="157"/>
      <w:r w:rsidR="004A16A1" w:rsidRPr="00976443">
        <w:t xml:space="preserve"> </w:t>
      </w:r>
    </w:p>
    <w:p w:rsidR="000F1455" w:rsidRDefault="005F1DBA" w:rsidP="00681FCB">
      <w:pPr>
        <w:pStyle w:val="FCSBodyText"/>
        <w:rPr>
          <w:rFonts w:asciiTheme="minorHAnsi" w:hAnsiTheme="minorHAnsi" w:cstheme="minorHAnsi"/>
          <w:sz w:val="24"/>
          <w:szCs w:val="24"/>
        </w:rPr>
      </w:pPr>
      <w:r>
        <w:rPr>
          <w:rFonts w:asciiTheme="minorHAnsi" w:hAnsiTheme="minorHAnsi" w:cstheme="minorHAnsi"/>
          <w:sz w:val="24"/>
          <w:szCs w:val="24"/>
        </w:rPr>
        <w:t xml:space="preserve">There is around 52.5ha of ancient woodland designation in the Drimnatorran LMP area, of which, just over 4ha lies on conifer productive land. In recent years over 10ha of conifer plantation has been felled in the Ariundle ancient woodland and is currently establishing as planted native oak woodland. During the new LMP period </w:t>
      </w:r>
      <w:r w:rsidR="006A7B0B">
        <w:rPr>
          <w:rFonts w:asciiTheme="minorHAnsi" w:hAnsiTheme="minorHAnsi" w:cstheme="minorHAnsi"/>
          <w:sz w:val="24"/>
          <w:szCs w:val="24"/>
        </w:rPr>
        <w:t>the aim is to fell the final 2.5</w:t>
      </w:r>
      <w:r>
        <w:rPr>
          <w:rFonts w:asciiTheme="minorHAnsi" w:hAnsiTheme="minorHAnsi" w:cstheme="minorHAnsi"/>
          <w:sz w:val="24"/>
          <w:szCs w:val="24"/>
        </w:rPr>
        <w:t xml:space="preserve">ha of conifer woodland </w:t>
      </w:r>
      <w:r w:rsidR="00681FCB">
        <w:rPr>
          <w:rFonts w:asciiTheme="minorHAnsi" w:hAnsiTheme="minorHAnsi" w:cstheme="minorHAnsi"/>
          <w:sz w:val="24"/>
          <w:szCs w:val="24"/>
        </w:rPr>
        <w:t>in the PAWS section of the riparian restoration zone in Fell Phase 1</w:t>
      </w:r>
      <w:r>
        <w:rPr>
          <w:rFonts w:asciiTheme="minorHAnsi" w:hAnsiTheme="minorHAnsi" w:cstheme="minorHAnsi"/>
          <w:sz w:val="24"/>
          <w:szCs w:val="24"/>
        </w:rPr>
        <w:t>.</w:t>
      </w:r>
      <w:r w:rsidR="00681FCB">
        <w:rPr>
          <w:rFonts w:asciiTheme="minorHAnsi" w:hAnsiTheme="minorHAnsi" w:cstheme="minorHAnsi"/>
          <w:sz w:val="24"/>
          <w:szCs w:val="24"/>
        </w:rPr>
        <w:t xml:space="preserve"> The felled areas will be allowed to naturally regenerate and will be assisted with supplementary planted if the need arises.</w:t>
      </w:r>
      <w:r>
        <w:rPr>
          <w:rFonts w:asciiTheme="minorHAnsi" w:hAnsiTheme="minorHAnsi" w:cstheme="minorHAnsi"/>
          <w:sz w:val="24"/>
          <w:szCs w:val="24"/>
        </w:rPr>
        <w:t xml:space="preserve"> This leaves just under 2ha of future PAWS restoration along the Western edge of Coillie Dubh in Eggadale East to be completed beyond this LMP period.</w:t>
      </w:r>
    </w:p>
    <w:p w:rsidR="00681FCB" w:rsidRPr="00681FCB" w:rsidRDefault="00681FCB" w:rsidP="00681FCB">
      <w:pPr>
        <w:pStyle w:val="FCSBodyText"/>
        <w:rPr>
          <w:rFonts w:asciiTheme="minorHAnsi" w:hAnsiTheme="minorHAnsi" w:cstheme="minorHAnsi"/>
          <w:sz w:val="24"/>
          <w:szCs w:val="24"/>
        </w:rPr>
      </w:pPr>
    </w:p>
    <w:p w:rsidR="000F1455" w:rsidRPr="00BD3C0B" w:rsidRDefault="0014643E" w:rsidP="0014643E">
      <w:pPr>
        <w:pStyle w:val="Heading3"/>
      </w:pPr>
      <w:bookmarkStart w:id="158" w:name="_Toc114742419"/>
      <w:r>
        <w:t xml:space="preserve">3.2.5 </w:t>
      </w:r>
      <w:r w:rsidR="000F1455" w:rsidRPr="00BD3C0B">
        <w:t>Riparian Management</w:t>
      </w:r>
      <w:bookmarkEnd w:id="158"/>
    </w:p>
    <w:p w:rsidR="009622C3" w:rsidRDefault="009622C3" w:rsidP="000F1455">
      <w:pPr>
        <w:pStyle w:val="FRBodyText"/>
        <w:widowControl w:val="0"/>
        <w:ind w:left="113"/>
        <w:rPr>
          <w:rFonts w:ascii="Calibri" w:hAnsi="Calibri"/>
          <w:sz w:val="24"/>
          <w:szCs w:val="24"/>
        </w:rPr>
      </w:pPr>
      <w:r>
        <w:rPr>
          <w:rFonts w:ascii="Calibri" w:hAnsi="Calibri"/>
          <w:sz w:val="24"/>
          <w:szCs w:val="24"/>
        </w:rPr>
        <w:t>(See Map 10 – Approved 10 Year restocking &amp; peatland restoration; Map 15 – Future Restock and Map 16 – Future Restock pure and mixtures)</w:t>
      </w:r>
    </w:p>
    <w:p w:rsidR="009622C3" w:rsidRDefault="009622C3" w:rsidP="000F1455">
      <w:pPr>
        <w:pStyle w:val="FRBodyText"/>
        <w:widowControl w:val="0"/>
        <w:ind w:left="113"/>
        <w:rPr>
          <w:rFonts w:ascii="Calibri" w:hAnsi="Calibri"/>
          <w:sz w:val="24"/>
          <w:szCs w:val="24"/>
        </w:rPr>
      </w:pPr>
    </w:p>
    <w:p w:rsidR="00A14EEF" w:rsidRDefault="00696DCF" w:rsidP="000F1455">
      <w:pPr>
        <w:pStyle w:val="FRBodyText"/>
        <w:widowControl w:val="0"/>
        <w:ind w:left="113"/>
        <w:rPr>
          <w:rFonts w:ascii="Calibri" w:hAnsi="Calibri"/>
          <w:sz w:val="24"/>
          <w:szCs w:val="24"/>
        </w:rPr>
      </w:pPr>
      <w:r w:rsidRPr="00696DCF">
        <w:rPr>
          <w:rFonts w:ascii="Calibri" w:hAnsi="Calibri"/>
          <w:sz w:val="24"/>
          <w:szCs w:val="24"/>
        </w:rPr>
        <w:t xml:space="preserve">Natural regeneration of native woodland along the riparian corridors will help to alleviate flood risk by reducing the speed of run-off.  </w:t>
      </w:r>
      <w:r w:rsidR="00A14EEF">
        <w:rPr>
          <w:rFonts w:ascii="Calibri" w:hAnsi="Calibri"/>
          <w:sz w:val="24"/>
          <w:szCs w:val="24"/>
        </w:rPr>
        <w:t>In some cases supplementary planting will occur to ensure there is the desired species mix and stocking density to promote a healthy riparian habitat.</w:t>
      </w:r>
    </w:p>
    <w:p w:rsidR="00A14EEF" w:rsidRDefault="00A14EEF" w:rsidP="000F1455">
      <w:pPr>
        <w:pStyle w:val="FRBodyText"/>
        <w:widowControl w:val="0"/>
        <w:ind w:left="113"/>
        <w:rPr>
          <w:rFonts w:ascii="Calibri" w:hAnsi="Calibri"/>
          <w:sz w:val="24"/>
          <w:szCs w:val="24"/>
        </w:rPr>
      </w:pPr>
      <w:r>
        <w:rPr>
          <w:rFonts w:ascii="Calibri" w:hAnsi="Calibri"/>
          <w:sz w:val="24"/>
          <w:szCs w:val="24"/>
        </w:rPr>
        <w:t>Riparian habitats will, as a minimum, conform to the sizes recommended in page 170 of the UK Forestry Standard, Section 6.7 – Forests and Water.</w:t>
      </w:r>
    </w:p>
    <w:p w:rsidR="005221AC" w:rsidRPr="00283834" w:rsidRDefault="00CA5E05" w:rsidP="000F1455">
      <w:pPr>
        <w:pStyle w:val="FRBodyText"/>
        <w:widowControl w:val="0"/>
        <w:ind w:left="113"/>
        <w:rPr>
          <w:rFonts w:asciiTheme="minorHAnsi" w:hAnsiTheme="minorHAnsi" w:cstheme="minorHAnsi"/>
          <w:sz w:val="24"/>
          <w:szCs w:val="24"/>
        </w:rPr>
      </w:pPr>
      <w:hyperlink r:id="rId52" w:history="1">
        <w:r w:rsidR="005221AC" w:rsidRPr="00283834">
          <w:rPr>
            <w:rFonts w:asciiTheme="minorHAnsi" w:hAnsiTheme="minorHAnsi" w:cstheme="minorHAnsi"/>
            <w:color w:val="0000FF"/>
            <w:sz w:val="24"/>
            <w:szCs w:val="24"/>
            <w:u w:val="single"/>
          </w:rPr>
          <w:t>Scottish Forestry - UK Forestry Standard</w:t>
        </w:r>
      </w:hyperlink>
    </w:p>
    <w:p w:rsidR="005221AC" w:rsidRDefault="005221AC" w:rsidP="000F1455">
      <w:pPr>
        <w:pStyle w:val="FRBodyText"/>
        <w:widowControl w:val="0"/>
        <w:ind w:left="113"/>
        <w:rPr>
          <w:rFonts w:ascii="Calibri" w:hAnsi="Calibri"/>
          <w:sz w:val="24"/>
          <w:szCs w:val="24"/>
        </w:rPr>
      </w:pPr>
    </w:p>
    <w:p w:rsidR="00696DCF" w:rsidRPr="00696DCF" w:rsidRDefault="00AC622F" w:rsidP="000F1455">
      <w:pPr>
        <w:pStyle w:val="FRBodyText"/>
        <w:widowControl w:val="0"/>
        <w:ind w:left="113"/>
        <w:rPr>
          <w:rFonts w:ascii="Calibri" w:hAnsi="Calibri"/>
          <w:sz w:val="24"/>
          <w:szCs w:val="24"/>
        </w:rPr>
      </w:pPr>
      <w:r>
        <w:rPr>
          <w:rFonts w:ascii="Calibri" w:hAnsi="Calibri"/>
          <w:sz w:val="24"/>
          <w:szCs w:val="24"/>
        </w:rPr>
        <w:t>There is the potential for natural regeneration of conifer species within the riparian corridor.  Ideally this would all be removed but practically up to 15% conifer regeneration will be accepted in the corridor before intervention to remove it</w:t>
      </w:r>
      <w:r w:rsidR="00A14EEF">
        <w:rPr>
          <w:rFonts w:ascii="Calibri" w:hAnsi="Calibri"/>
          <w:sz w:val="24"/>
          <w:szCs w:val="24"/>
        </w:rPr>
        <w:t>.</w:t>
      </w:r>
    </w:p>
    <w:p w:rsidR="00EF2457" w:rsidRPr="000F1455" w:rsidRDefault="00EF2457" w:rsidP="000F1455">
      <w:pPr>
        <w:pStyle w:val="FRBodyText"/>
        <w:ind w:left="113"/>
        <w:jc w:val="center"/>
        <w:rPr>
          <w:rFonts w:ascii="Calibri" w:hAnsi="Calibri"/>
          <w:i/>
          <w:sz w:val="24"/>
          <w:szCs w:val="24"/>
        </w:rPr>
      </w:pPr>
    </w:p>
    <w:p w:rsidR="000F1455" w:rsidRPr="00874816" w:rsidRDefault="00874816" w:rsidP="00D85BF3">
      <w:pPr>
        <w:pStyle w:val="Heading2"/>
      </w:pPr>
      <w:bookmarkStart w:id="159" w:name="_Toc114742420"/>
      <w:r w:rsidRPr="00874816">
        <w:lastRenderedPageBreak/>
        <w:t>3.3</w:t>
      </w:r>
      <w:r w:rsidRPr="00874816">
        <w:tab/>
      </w:r>
      <w:r w:rsidR="000F1455" w:rsidRPr="00874816">
        <w:t>Open Land</w:t>
      </w:r>
      <w:bookmarkEnd w:id="159"/>
    </w:p>
    <w:p w:rsidR="00266424" w:rsidRDefault="00266424" w:rsidP="00BD3C0B">
      <w:pPr>
        <w:pStyle w:val="FCBodytext"/>
        <w:ind w:left="113"/>
        <w:rPr>
          <w:rFonts w:ascii="Calibri" w:hAnsi="Calibri"/>
          <w:sz w:val="24"/>
          <w:szCs w:val="24"/>
        </w:rPr>
      </w:pPr>
    </w:p>
    <w:p w:rsidR="00674CD7" w:rsidRDefault="00674CD7" w:rsidP="00BD3C0B">
      <w:pPr>
        <w:pStyle w:val="FCBodytext"/>
        <w:ind w:left="113"/>
        <w:rPr>
          <w:rFonts w:ascii="Calibri" w:hAnsi="Calibri"/>
          <w:sz w:val="24"/>
          <w:szCs w:val="24"/>
        </w:rPr>
      </w:pPr>
      <w:r>
        <w:rPr>
          <w:rFonts w:ascii="Calibri" w:hAnsi="Calibri"/>
          <w:sz w:val="24"/>
          <w:szCs w:val="24"/>
        </w:rPr>
        <w:t>(See Map 10 – Approved 10 Year restocking &amp; peatland restoration and Map 16 – Future Restock pure &amp; mixtures</w:t>
      </w:r>
      <w:r w:rsidR="00C60353">
        <w:rPr>
          <w:rFonts w:ascii="Calibri" w:hAnsi="Calibri"/>
          <w:sz w:val="24"/>
          <w:szCs w:val="24"/>
        </w:rPr>
        <w:t>, and Appendix VIII - Peatland</w:t>
      </w:r>
      <w:r>
        <w:rPr>
          <w:rFonts w:ascii="Calibri" w:hAnsi="Calibri"/>
          <w:sz w:val="24"/>
          <w:szCs w:val="24"/>
        </w:rPr>
        <w:t>)</w:t>
      </w:r>
    </w:p>
    <w:p w:rsidR="00674CD7" w:rsidRDefault="00674CD7" w:rsidP="00BD3C0B">
      <w:pPr>
        <w:pStyle w:val="FCBodytext"/>
        <w:ind w:left="113"/>
        <w:rPr>
          <w:rFonts w:ascii="Calibri" w:hAnsi="Calibri"/>
          <w:sz w:val="24"/>
          <w:szCs w:val="24"/>
        </w:rPr>
      </w:pPr>
    </w:p>
    <w:p w:rsidR="007E67CB" w:rsidRDefault="00BD3C0B" w:rsidP="00BD3C0B">
      <w:pPr>
        <w:pStyle w:val="FCBodytext"/>
        <w:ind w:left="113"/>
        <w:rPr>
          <w:rFonts w:ascii="Calibri" w:hAnsi="Calibri"/>
          <w:sz w:val="24"/>
          <w:szCs w:val="24"/>
        </w:rPr>
      </w:pPr>
      <w:r>
        <w:rPr>
          <w:rFonts w:ascii="Calibri" w:hAnsi="Calibri"/>
          <w:sz w:val="24"/>
          <w:szCs w:val="24"/>
        </w:rPr>
        <w:t>I</w:t>
      </w:r>
      <w:r w:rsidR="007E67CB" w:rsidRPr="00BD3C0B">
        <w:rPr>
          <w:rFonts w:ascii="Calibri" w:hAnsi="Calibri"/>
          <w:sz w:val="24"/>
          <w:szCs w:val="24"/>
        </w:rPr>
        <w:t xml:space="preserve">ntegral open ground </w:t>
      </w:r>
      <w:r>
        <w:rPr>
          <w:rFonts w:ascii="Calibri" w:hAnsi="Calibri"/>
          <w:sz w:val="24"/>
          <w:szCs w:val="24"/>
        </w:rPr>
        <w:t xml:space="preserve">within the forest area </w:t>
      </w:r>
      <w:r w:rsidR="007E67CB" w:rsidRPr="00BD3C0B">
        <w:rPr>
          <w:rFonts w:ascii="Calibri" w:hAnsi="Calibri"/>
          <w:sz w:val="24"/>
          <w:szCs w:val="24"/>
        </w:rPr>
        <w:t xml:space="preserve">delivers a significant part of </w:t>
      </w:r>
      <w:r w:rsidR="00F14E7C">
        <w:rPr>
          <w:rFonts w:ascii="Calibri" w:hAnsi="Calibri"/>
          <w:sz w:val="24"/>
          <w:szCs w:val="24"/>
        </w:rPr>
        <w:t>the forest’s ecological value and occupies around 12% of the forested area.</w:t>
      </w:r>
    </w:p>
    <w:p w:rsidR="00992A25" w:rsidRDefault="00F14E7C" w:rsidP="00BD3C0B">
      <w:pPr>
        <w:pStyle w:val="FCBodytext"/>
        <w:ind w:left="113"/>
        <w:rPr>
          <w:rFonts w:ascii="Calibri" w:hAnsi="Calibri"/>
          <w:sz w:val="24"/>
          <w:szCs w:val="24"/>
        </w:rPr>
      </w:pPr>
      <w:r>
        <w:rPr>
          <w:rFonts w:ascii="Calibri" w:hAnsi="Calibri"/>
          <w:sz w:val="24"/>
          <w:szCs w:val="24"/>
        </w:rPr>
        <w:t>Open habitats outwith the forested land occupies 34% of the LMP area. The main open areas are located on Carnoch hill, the plateau area of Eggadale East and the floodplain of the Strontian river.</w:t>
      </w:r>
      <w:r w:rsidR="00687D7C">
        <w:rPr>
          <w:rFonts w:ascii="Calibri" w:hAnsi="Calibri"/>
          <w:sz w:val="24"/>
          <w:szCs w:val="24"/>
        </w:rPr>
        <w:t xml:space="preserve"> They include almost 300ha of priority habitats</w:t>
      </w:r>
      <w:r w:rsidR="00BA0C87">
        <w:rPr>
          <w:rFonts w:ascii="Calibri" w:hAnsi="Calibri"/>
          <w:sz w:val="24"/>
          <w:szCs w:val="24"/>
        </w:rPr>
        <w:t xml:space="preserve"> which includes: 50ha of fen/marsh/swamp; 60ha of blanket bog; 136ha of upland heathland and 50ha of bracken.</w:t>
      </w:r>
    </w:p>
    <w:p w:rsidR="00BA0C87" w:rsidRDefault="00BA0C87" w:rsidP="00BD3C0B">
      <w:pPr>
        <w:pStyle w:val="FCBodytext"/>
        <w:ind w:left="113"/>
        <w:rPr>
          <w:rFonts w:ascii="Calibri" w:hAnsi="Calibri"/>
          <w:sz w:val="24"/>
          <w:szCs w:val="24"/>
        </w:rPr>
      </w:pPr>
    </w:p>
    <w:p w:rsidR="00CF4F2A" w:rsidRDefault="00CF4F2A" w:rsidP="00BD3C0B">
      <w:pPr>
        <w:pStyle w:val="FCBodytext"/>
        <w:ind w:left="113"/>
        <w:rPr>
          <w:rFonts w:ascii="Calibri" w:hAnsi="Calibri"/>
          <w:sz w:val="24"/>
          <w:szCs w:val="24"/>
        </w:rPr>
      </w:pPr>
      <w:r>
        <w:rPr>
          <w:rFonts w:ascii="Calibri" w:hAnsi="Calibri"/>
          <w:sz w:val="24"/>
          <w:szCs w:val="24"/>
        </w:rPr>
        <w:t>The open ground areas of the Strontian river floodplain will be managed as follows:</w:t>
      </w:r>
    </w:p>
    <w:p w:rsidR="00CF4F2A" w:rsidRDefault="00CF4F2A" w:rsidP="00AB006F">
      <w:pPr>
        <w:pStyle w:val="FCBodytext"/>
        <w:numPr>
          <w:ilvl w:val="0"/>
          <w:numId w:val="9"/>
        </w:numPr>
        <w:rPr>
          <w:rFonts w:ascii="Calibri" w:hAnsi="Calibri"/>
          <w:sz w:val="24"/>
          <w:szCs w:val="24"/>
        </w:rPr>
      </w:pPr>
      <w:r w:rsidRPr="00674CD7">
        <w:rPr>
          <w:rFonts w:ascii="Calibri" w:hAnsi="Calibri"/>
          <w:sz w:val="24"/>
          <w:szCs w:val="24"/>
        </w:rPr>
        <w:t>ensure the successful restoration of the bog through the removal of regenerating tree species.</w:t>
      </w:r>
      <w:r>
        <w:rPr>
          <w:rFonts w:ascii="Calibri" w:hAnsi="Calibri"/>
          <w:sz w:val="24"/>
          <w:szCs w:val="24"/>
        </w:rPr>
        <w:t xml:space="preserve"> Maintain pools for dragonfly habitat</w:t>
      </w:r>
    </w:p>
    <w:p w:rsidR="00687D7C" w:rsidRDefault="00CF4F2A" w:rsidP="00AB006F">
      <w:pPr>
        <w:pStyle w:val="FCBodytext"/>
        <w:numPr>
          <w:ilvl w:val="0"/>
          <w:numId w:val="9"/>
        </w:numPr>
        <w:rPr>
          <w:rFonts w:ascii="Calibri" w:hAnsi="Calibri"/>
          <w:sz w:val="24"/>
          <w:szCs w:val="24"/>
        </w:rPr>
      </w:pPr>
      <w:r>
        <w:rPr>
          <w:rFonts w:ascii="Calibri" w:hAnsi="Calibri"/>
          <w:sz w:val="24"/>
          <w:szCs w:val="24"/>
        </w:rPr>
        <w:t>maintain purple moor grass habitats, including areas containing nectar producing plants</w:t>
      </w:r>
      <w:r w:rsidR="00B154EE">
        <w:rPr>
          <w:rFonts w:ascii="Calibri" w:hAnsi="Calibri"/>
          <w:sz w:val="24"/>
          <w:szCs w:val="24"/>
        </w:rPr>
        <w:t xml:space="preserve"> to support the chequered skipper population and colonies. This would involve the removal of non-native tree species and</w:t>
      </w:r>
      <w:r w:rsidR="00687D7C">
        <w:rPr>
          <w:rFonts w:ascii="Calibri" w:hAnsi="Calibri"/>
          <w:sz w:val="24"/>
          <w:szCs w:val="24"/>
        </w:rPr>
        <w:t xml:space="preserve"> encroaching bracken</w:t>
      </w:r>
    </w:p>
    <w:p w:rsidR="00687D7C" w:rsidRDefault="00687D7C" w:rsidP="00AB006F">
      <w:pPr>
        <w:pStyle w:val="FCBodytext"/>
        <w:numPr>
          <w:ilvl w:val="0"/>
          <w:numId w:val="9"/>
        </w:numPr>
        <w:rPr>
          <w:rFonts w:ascii="Calibri" w:hAnsi="Calibri"/>
          <w:sz w:val="24"/>
          <w:szCs w:val="24"/>
        </w:rPr>
      </w:pPr>
      <w:r>
        <w:rPr>
          <w:rFonts w:ascii="Calibri" w:hAnsi="Calibri"/>
          <w:sz w:val="24"/>
          <w:szCs w:val="24"/>
        </w:rPr>
        <w:t>Low levels of regenerating Birch can be tolerated and can be coppiced to manipulate conditions for an ideal chequered skipper habitat.</w:t>
      </w:r>
    </w:p>
    <w:p w:rsidR="00B154EE" w:rsidRDefault="00687D7C" w:rsidP="00AB006F">
      <w:pPr>
        <w:pStyle w:val="FCBodytext"/>
        <w:numPr>
          <w:ilvl w:val="0"/>
          <w:numId w:val="9"/>
        </w:numPr>
        <w:rPr>
          <w:rFonts w:ascii="Calibri" w:hAnsi="Calibri"/>
          <w:sz w:val="24"/>
          <w:szCs w:val="24"/>
        </w:rPr>
      </w:pPr>
      <w:r>
        <w:rPr>
          <w:rFonts w:ascii="Calibri" w:hAnsi="Calibri"/>
          <w:sz w:val="24"/>
          <w:szCs w:val="24"/>
        </w:rPr>
        <w:t>Maintain open space between colonies to assist the survival of the chequered skipper population</w:t>
      </w:r>
      <w:r w:rsidR="00B154EE">
        <w:rPr>
          <w:rFonts w:ascii="Calibri" w:hAnsi="Calibri"/>
          <w:sz w:val="24"/>
          <w:szCs w:val="24"/>
        </w:rPr>
        <w:t>.</w:t>
      </w:r>
      <w:r>
        <w:rPr>
          <w:rFonts w:ascii="Calibri" w:hAnsi="Calibri"/>
          <w:sz w:val="24"/>
          <w:szCs w:val="24"/>
        </w:rPr>
        <w:t xml:space="preserve"> Regular roadside maintenance will assist.</w:t>
      </w:r>
    </w:p>
    <w:p w:rsidR="00687D7C" w:rsidRDefault="00687D7C" w:rsidP="00AB006F">
      <w:pPr>
        <w:pStyle w:val="FCBodytext"/>
        <w:numPr>
          <w:ilvl w:val="0"/>
          <w:numId w:val="9"/>
        </w:numPr>
        <w:rPr>
          <w:rFonts w:ascii="Calibri" w:hAnsi="Calibri"/>
          <w:sz w:val="24"/>
          <w:szCs w:val="24"/>
        </w:rPr>
      </w:pPr>
      <w:r>
        <w:rPr>
          <w:rFonts w:ascii="Calibri" w:hAnsi="Calibri"/>
          <w:sz w:val="24"/>
          <w:szCs w:val="24"/>
        </w:rPr>
        <w:t>Maintain existing areas of bracken to support the Pearl Bordered Fritillary habitat by managing regenerating trees.</w:t>
      </w:r>
    </w:p>
    <w:p w:rsidR="00C379F9" w:rsidRDefault="00C379F9" w:rsidP="00AB006F">
      <w:pPr>
        <w:pStyle w:val="FCBodytext"/>
        <w:numPr>
          <w:ilvl w:val="0"/>
          <w:numId w:val="9"/>
        </w:numPr>
        <w:rPr>
          <w:rFonts w:ascii="Calibri" w:hAnsi="Calibri"/>
          <w:sz w:val="24"/>
          <w:szCs w:val="24"/>
        </w:rPr>
      </w:pPr>
      <w:r>
        <w:rPr>
          <w:rFonts w:ascii="Calibri" w:hAnsi="Calibri"/>
          <w:sz w:val="24"/>
          <w:szCs w:val="24"/>
        </w:rPr>
        <w:t>Remove rhododendron</w:t>
      </w:r>
    </w:p>
    <w:p w:rsidR="00BA0C87" w:rsidRDefault="00BA0C87" w:rsidP="00BA0C87">
      <w:pPr>
        <w:pStyle w:val="FCBodytext"/>
        <w:rPr>
          <w:rFonts w:ascii="Calibri" w:hAnsi="Calibri"/>
          <w:sz w:val="24"/>
          <w:szCs w:val="24"/>
        </w:rPr>
      </w:pPr>
    </w:p>
    <w:p w:rsidR="00BA0C87" w:rsidRDefault="00BA0C87" w:rsidP="00BA0C87">
      <w:pPr>
        <w:pStyle w:val="FCBodytext"/>
        <w:ind w:left="113"/>
        <w:rPr>
          <w:rFonts w:ascii="Calibri" w:hAnsi="Calibri"/>
          <w:sz w:val="24"/>
          <w:szCs w:val="24"/>
        </w:rPr>
      </w:pPr>
      <w:r>
        <w:rPr>
          <w:rFonts w:ascii="Calibri" w:hAnsi="Calibri"/>
          <w:sz w:val="24"/>
          <w:szCs w:val="24"/>
        </w:rPr>
        <w:t>The open habitats of Carnoch hill and the plateau area of Eggadale East will be managed as follows:</w:t>
      </w:r>
    </w:p>
    <w:p w:rsidR="00BA0C87" w:rsidRDefault="00C379F9" w:rsidP="00AB006F">
      <w:pPr>
        <w:pStyle w:val="FCBodytext"/>
        <w:numPr>
          <w:ilvl w:val="0"/>
          <w:numId w:val="10"/>
        </w:numPr>
        <w:rPr>
          <w:rFonts w:ascii="Calibri" w:hAnsi="Calibri"/>
          <w:sz w:val="24"/>
          <w:szCs w:val="24"/>
        </w:rPr>
      </w:pPr>
      <w:r>
        <w:rPr>
          <w:rFonts w:ascii="Calibri" w:hAnsi="Calibri"/>
          <w:sz w:val="24"/>
          <w:szCs w:val="24"/>
        </w:rPr>
        <w:t xml:space="preserve">Deer </w:t>
      </w:r>
      <w:r w:rsidR="00BA0C87">
        <w:rPr>
          <w:rFonts w:ascii="Calibri" w:hAnsi="Calibri"/>
          <w:sz w:val="24"/>
          <w:szCs w:val="24"/>
        </w:rPr>
        <w:t xml:space="preserve">browsing levels of open </w:t>
      </w:r>
      <w:r>
        <w:rPr>
          <w:rFonts w:ascii="Calibri" w:hAnsi="Calibri"/>
          <w:sz w:val="24"/>
          <w:szCs w:val="24"/>
        </w:rPr>
        <w:t xml:space="preserve">priority </w:t>
      </w:r>
      <w:r w:rsidR="00BA0C87">
        <w:rPr>
          <w:rFonts w:ascii="Calibri" w:hAnsi="Calibri"/>
          <w:sz w:val="24"/>
          <w:szCs w:val="24"/>
        </w:rPr>
        <w:t>habitats to be maintained to levels which minimise damage.</w:t>
      </w:r>
    </w:p>
    <w:p w:rsidR="00BA0C87" w:rsidRDefault="00BA0C87" w:rsidP="00AB006F">
      <w:pPr>
        <w:pStyle w:val="FCBodytext"/>
        <w:numPr>
          <w:ilvl w:val="0"/>
          <w:numId w:val="10"/>
        </w:numPr>
        <w:rPr>
          <w:rFonts w:ascii="Calibri" w:hAnsi="Calibri"/>
          <w:sz w:val="24"/>
          <w:szCs w:val="24"/>
        </w:rPr>
      </w:pPr>
      <w:r>
        <w:rPr>
          <w:rFonts w:ascii="Calibri" w:hAnsi="Calibri"/>
          <w:sz w:val="24"/>
          <w:szCs w:val="24"/>
        </w:rPr>
        <w:t>Remove regenerating conifer species from localised areas of blanket bog on C</w:t>
      </w:r>
      <w:r w:rsidR="00C379F9">
        <w:rPr>
          <w:rFonts w:ascii="Calibri" w:hAnsi="Calibri"/>
          <w:sz w:val="24"/>
          <w:szCs w:val="24"/>
        </w:rPr>
        <w:t>arnoch hill and fro</w:t>
      </w:r>
      <w:r>
        <w:rPr>
          <w:rFonts w:ascii="Calibri" w:hAnsi="Calibri"/>
          <w:sz w:val="24"/>
          <w:szCs w:val="24"/>
        </w:rPr>
        <w:t>m the area surrounding Coille Dubh.</w:t>
      </w:r>
    </w:p>
    <w:p w:rsidR="00BA0C87" w:rsidRDefault="00BA0C87" w:rsidP="00AB006F">
      <w:pPr>
        <w:pStyle w:val="FCBodytext"/>
        <w:numPr>
          <w:ilvl w:val="0"/>
          <w:numId w:val="10"/>
        </w:numPr>
        <w:rPr>
          <w:rFonts w:ascii="Calibri" w:hAnsi="Calibri"/>
          <w:sz w:val="24"/>
          <w:szCs w:val="24"/>
        </w:rPr>
      </w:pPr>
      <w:r>
        <w:rPr>
          <w:rFonts w:ascii="Calibri" w:hAnsi="Calibri"/>
          <w:sz w:val="24"/>
          <w:szCs w:val="24"/>
        </w:rPr>
        <w:t xml:space="preserve">Monitor Carnoch hill for acts of vandalism which cause </w:t>
      </w:r>
      <w:r w:rsidR="00C379F9">
        <w:rPr>
          <w:rFonts w:ascii="Calibri" w:hAnsi="Calibri"/>
          <w:sz w:val="24"/>
          <w:szCs w:val="24"/>
        </w:rPr>
        <w:t xml:space="preserve">fire </w:t>
      </w:r>
      <w:r>
        <w:rPr>
          <w:rFonts w:ascii="Calibri" w:hAnsi="Calibri"/>
          <w:sz w:val="24"/>
          <w:szCs w:val="24"/>
        </w:rPr>
        <w:t>damage</w:t>
      </w:r>
      <w:r w:rsidR="00C379F9">
        <w:rPr>
          <w:rFonts w:ascii="Calibri" w:hAnsi="Calibri"/>
          <w:sz w:val="24"/>
          <w:szCs w:val="24"/>
        </w:rPr>
        <w:t xml:space="preserve"> to the open habitat.</w:t>
      </w:r>
    </w:p>
    <w:p w:rsidR="00C379F9" w:rsidRDefault="00C379F9" w:rsidP="00AB006F">
      <w:pPr>
        <w:pStyle w:val="FCBodytext"/>
        <w:numPr>
          <w:ilvl w:val="0"/>
          <w:numId w:val="10"/>
        </w:numPr>
        <w:rPr>
          <w:rFonts w:ascii="Calibri" w:hAnsi="Calibri"/>
          <w:sz w:val="24"/>
          <w:szCs w:val="24"/>
        </w:rPr>
      </w:pPr>
      <w:r>
        <w:rPr>
          <w:rFonts w:ascii="Calibri" w:hAnsi="Calibri"/>
          <w:sz w:val="24"/>
          <w:szCs w:val="24"/>
        </w:rPr>
        <w:t>Consider the recommendations of the habitat survey regarding the prospect of woodland creation some fen/marsh/ swamp and upland heathland habitats. These areas include a black grouse lek. Native woodland, (including Juniper), at varied stocking levels could improve the habitat for the black grouse.</w:t>
      </w:r>
    </w:p>
    <w:p w:rsidR="00C379F9" w:rsidRDefault="00C379F9" w:rsidP="00AB006F">
      <w:pPr>
        <w:pStyle w:val="FCBodytext"/>
        <w:numPr>
          <w:ilvl w:val="0"/>
          <w:numId w:val="10"/>
        </w:numPr>
        <w:rPr>
          <w:rFonts w:ascii="Calibri" w:hAnsi="Calibri"/>
          <w:sz w:val="24"/>
          <w:szCs w:val="24"/>
        </w:rPr>
      </w:pPr>
      <w:r>
        <w:rPr>
          <w:rFonts w:ascii="Calibri" w:hAnsi="Calibri"/>
          <w:sz w:val="24"/>
          <w:szCs w:val="24"/>
        </w:rPr>
        <w:t>Remove rhododendron.</w:t>
      </w:r>
    </w:p>
    <w:p w:rsidR="00C410EA" w:rsidRDefault="00C410EA" w:rsidP="00BD3C0B">
      <w:pPr>
        <w:pStyle w:val="FCBodytext"/>
        <w:ind w:left="113"/>
        <w:rPr>
          <w:rFonts w:ascii="Calibri" w:hAnsi="Calibri"/>
          <w:color w:val="FF0000"/>
          <w:sz w:val="24"/>
          <w:szCs w:val="24"/>
        </w:rPr>
      </w:pPr>
    </w:p>
    <w:p w:rsidR="00674CD7" w:rsidRDefault="00674CD7" w:rsidP="00BD3C0B">
      <w:pPr>
        <w:pStyle w:val="FCBodytext"/>
        <w:ind w:left="113"/>
        <w:rPr>
          <w:rFonts w:ascii="Calibri" w:hAnsi="Calibri"/>
          <w:color w:val="auto"/>
          <w:sz w:val="24"/>
          <w:szCs w:val="24"/>
        </w:rPr>
      </w:pPr>
      <w:r>
        <w:rPr>
          <w:rFonts w:ascii="Calibri" w:hAnsi="Calibri"/>
          <w:color w:val="auto"/>
          <w:sz w:val="24"/>
          <w:szCs w:val="24"/>
        </w:rPr>
        <w:t>New open habitats will be created during this new plan period as a result of peatland restoration operations. Forest-to-bog restoration is planned to take place in the following areas:</w:t>
      </w:r>
    </w:p>
    <w:p w:rsidR="00674CD7" w:rsidRDefault="00674CD7" w:rsidP="00BD3C0B">
      <w:pPr>
        <w:pStyle w:val="FCBodytext"/>
        <w:ind w:left="113"/>
        <w:rPr>
          <w:rFonts w:ascii="Calibri" w:hAnsi="Calibri"/>
          <w:color w:val="auto"/>
          <w:sz w:val="24"/>
          <w:szCs w:val="24"/>
        </w:rPr>
      </w:pPr>
      <w:r>
        <w:rPr>
          <w:rFonts w:ascii="Calibri" w:hAnsi="Calibri"/>
          <w:color w:val="auto"/>
          <w:sz w:val="24"/>
          <w:szCs w:val="24"/>
        </w:rPr>
        <w:t>Ariundle plateau – 1.5ha</w:t>
      </w:r>
    </w:p>
    <w:p w:rsidR="00674CD7" w:rsidRDefault="00674CD7" w:rsidP="00BD3C0B">
      <w:pPr>
        <w:pStyle w:val="FCBodytext"/>
        <w:ind w:left="113"/>
        <w:rPr>
          <w:rFonts w:ascii="Calibri" w:hAnsi="Calibri"/>
          <w:color w:val="auto"/>
          <w:sz w:val="24"/>
          <w:szCs w:val="24"/>
        </w:rPr>
      </w:pPr>
      <w:r>
        <w:rPr>
          <w:rFonts w:ascii="Calibri" w:hAnsi="Calibri"/>
          <w:color w:val="auto"/>
          <w:sz w:val="24"/>
          <w:szCs w:val="24"/>
        </w:rPr>
        <w:t xml:space="preserve">Strontian River Floodplain (East) in Eggadale – </w:t>
      </w:r>
      <w:r w:rsidR="00373A30">
        <w:rPr>
          <w:rFonts w:ascii="Calibri" w:hAnsi="Calibri"/>
          <w:color w:val="auto"/>
          <w:sz w:val="24"/>
          <w:szCs w:val="24"/>
        </w:rPr>
        <w:t>5.51ha</w:t>
      </w:r>
    </w:p>
    <w:p w:rsidR="00674CD7" w:rsidRDefault="00674CD7" w:rsidP="00BD3C0B">
      <w:pPr>
        <w:pStyle w:val="FCBodytext"/>
        <w:ind w:left="113"/>
        <w:rPr>
          <w:rFonts w:ascii="Calibri" w:hAnsi="Calibri"/>
          <w:color w:val="auto"/>
          <w:sz w:val="24"/>
          <w:szCs w:val="24"/>
        </w:rPr>
      </w:pPr>
      <w:r>
        <w:rPr>
          <w:rFonts w:ascii="Calibri" w:hAnsi="Calibri"/>
          <w:color w:val="auto"/>
          <w:sz w:val="24"/>
          <w:szCs w:val="24"/>
        </w:rPr>
        <w:t xml:space="preserve">Carnoch summit – </w:t>
      </w:r>
      <w:r w:rsidR="00373A30">
        <w:rPr>
          <w:rFonts w:ascii="Calibri" w:hAnsi="Calibri"/>
          <w:color w:val="auto"/>
          <w:sz w:val="24"/>
          <w:szCs w:val="24"/>
        </w:rPr>
        <w:t>37.1ha</w:t>
      </w:r>
    </w:p>
    <w:p w:rsidR="00674CD7" w:rsidRPr="00674CD7" w:rsidRDefault="00674CD7" w:rsidP="00BD3C0B">
      <w:pPr>
        <w:pStyle w:val="FCBodytext"/>
        <w:ind w:left="113"/>
        <w:rPr>
          <w:rFonts w:ascii="Calibri" w:hAnsi="Calibri"/>
          <w:color w:val="auto"/>
          <w:sz w:val="24"/>
          <w:szCs w:val="24"/>
        </w:rPr>
      </w:pPr>
      <w:r>
        <w:rPr>
          <w:rFonts w:ascii="Calibri" w:hAnsi="Calibri"/>
          <w:color w:val="auto"/>
          <w:sz w:val="24"/>
          <w:szCs w:val="24"/>
        </w:rPr>
        <w:lastRenderedPageBreak/>
        <w:t xml:space="preserve">Longrigg central </w:t>
      </w:r>
      <w:r w:rsidR="00373A30">
        <w:rPr>
          <w:rFonts w:ascii="Calibri" w:hAnsi="Calibri"/>
          <w:color w:val="auto"/>
          <w:sz w:val="24"/>
          <w:szCs w:val="24"/>
        </w:rPr>
        <w:t>–</w:t>
      </w:r>
      <w:r>
        <w:rPr>
          <w:rFonts w:ascii="Calibri" w:hAnsi="Calibri"/>
          <w:color w:val="auto"/>
          <w:sz w:val="24"/>
          <w:szCs w:val="24"/>
        </w:rPr>
        <w:t xml:space="preserve"> </w:t>
      </w:r>
      <w:r w:rsidR="00373A30">
        <w:rPr>
          <w:rFonts w:ascii="Calibri" w:hAnsi="Calibri"/>
          <w:color w:val="auto"/>
          <w:sz w:val="24"/>
          <w:szCs w:val="24"/>
        </w:rPr>
        <w:t>26.66ha</w:t>
      </w:r>
    </w:p>
    <w:p w:rsidR="00BD3C0B" w:rsidRPr="00874816" w:rsidRDefault="00D85BF3" w:rsidP="00D85BF3">
      <w:pPr>
        <w:pStyle w:val="Heading2"/>
      </w:pPr>
      <w:bookmarkStart w:id="160" w:name="_Toc515449634"/>
      <w:bookmarkStart w:id="161" w:name="_Toc515449814"/>
      <w:bookmarkStart w:id="162" w:name="_Toc114742421"/>
      <w:r>
        <w:t>3.4</w:t>
      </w:r>
      <w:r>
        <w:tab/>
      </w:r>
      <w:r w:rsidR="00BD3C0B" w:rsidRPr="00874816">
        <w:t>Deer Management</w:t>
      </w:r>
      <w:bookmarkEnd w:id="162"/>
      <w:r w:rsidR="0075340B">
        <w:t xml:space="preserve"> </w:t>
      </w:r>
    </w:p>
    <w:p w:rsidR="00DB64B2" w:rsidRDefault="00954CA2" w:rsidP="00BD3C0B">
      <w:pPr>
        <w:pStyle w:val="Heading3"/>
        <w:ind w:left="113"/>
        <w:rPr>
          <w:rFonts w:ascii="Calibri" w:hAnsi="Calibri"/>
          <w:color w:val="auto"/>
          <w:sz w:val="24"/>
          <w:szCs w:val="24"/>
        </w:rPr>
      </w:pPr>
      <w:bookmarkStart w:id="163" w:name="_Toc114742422"/>
      <w:r w:rsidRPr="00A37519">
        <w:rPr>
          <w:rFonts w:ascii="Calibri" w:hAnsi="Calibri"/>
          <w:color w:val="auto"/>
          <w:sz w:val="24"/>
          <w:szCs w:val="24"/>
        </w:rPr>
        <w:t>(See Appendix V -</w:t>
      </w:r>
      <w:r w:rsidR="00696DCF" w:rsidRPr="00A37519">
        <w:rPr>
          <w:rFonts w:ascii="Calibri" w:hAnsi="Calibri"/>
          <w:color w:val="auto"/>
          <w:sz w:val="24"/>
          <w:szCs w:val="24"/>
        </w:rPr>
        <w:t xml:space="preserve"> Deer Management Plan)</w:t>
      </w:r>
      <w:bookmarkEnd w:id="163"/>
    </w:p>
    <w:p w:rsidR="00BD3C0B" w:rsidRDefault="00002018" w:rsidP="00BD3C0B">
      <w:pPr>
        <w:pStyle w:val="FCSBodyText"/>
        <w:rPr>
          <w:rFonts w:asciiTheme="minorHAnsi" w:hAnsiTheme="minorHAnsi" w:cstheme="minorHAnsi"/>
          <w:sz w:val="24"/>
          <w:szCs w:val="24"/>
        </w:rPr>
      </w:pPr>
      <w:r w:rsidRPr="00002018">
        <w:rPr>
          <w:rFonts w:asciiTheme="minorHAnsi" w:hAnsiTheme="minorHAnsi" w:cstheme="minorHAnsi"/>
          <w:sz w:val="24"/>
          <w:szCs w:val="24"/>
        </w:rPr>
        <w:t>Drimnatorran LMP</w:t>
      </w:r>
      <w:r w:rsidR="002A72E3">
        <w:rPr>
          <w:rFonts w:asciiTheme="minorHAnsi" w:hAnsiTheme="minorHAnsi" w:cstheme="minorHAnsi"/>
          <w:sz w:val="24"/>
          <w:szCs w:val="24"/>
        </w:rPr>
        <w:t xml:space="preserve"> lies within the East Loch Shiel </w:t>
      </w:r>
      <w:r w:rsidRPr="00002018">
        <w:rPr>
          <w:rFonts w:asciiTheme="minorHAnsi" w:hAnsiTheme="minorHAnsi" w:cstheme="minorHAnsi"/>
          <w:sz w:val="24"/>
          <w:szCs w:val="24"/>
        </w:rPr>
        <w:t>deer management group</w:t>
      </w:r>
      <w:r w:rsidR="002A72E3">
        <w:rPr>
          <w:rFonts w:asciiTheme="minorHAnsi" w:hAnsiTheme="minorHAnsi" w:cstheme="minorHAnsi"/>
          <w:sz w:val="24"/>
          <w:szCs w:val="24"/>
        </w:rPr>
        <w:t xml:space="preserve"> area. Longrigg and Phemie’s Wood lie within the North Sunart Woodland Group, with the main Drimnatorran block lying within the Western Sub-Group.</w:t>
      </w:r>
    </w:p>
    <w:p w:rsidR="00CC1EB0" w:rsidRDefault="00CC1EB0" w:rsidP="00BD3C0B">
      <w:pPr>
        <w:pStyle w:val="FCSBodyText"/>
        <w:rPr>
          <w:rFonts w:asciiTheme="minorHAnsi" w:hAnsiTheme="minorHAnsi" w:cstheme="minorHAnsi"/>
          <w:sz w:val="24"/>
          <w:szCs w:val="24"/>
        </w:rPr>
      </w:pPr>
      <w:r w:rsidRPr="009C689F">
        <w:rPr>
          <w:rFonts w:asciiTheme="minorHAnsi" w:hAnsiTheme="minorHAnsi" w:cstheme="minorHAnsi"/>
          <w:sz w:val="24"/>
          <w:szCs w:val="24"/>
        </w:rPr>
        <w:t>Effective deer control and deer protection will become crucial to secure the successful transitio</w:t>
      </w:r>
      <w:r>
        <w:rPr>
          <w:rFonts w:asciiTheme="minorHAnsi" w:hAnsiTheme="minorHAnsi" w:cstheme="minorHAnsi"/>
          <w:sz w:val="24"/>
          <w:szCs w:val="24"/>
        </w:rPr>
        <w:t>n of conifer to native woodland (including the native flora) – in the short term in the designated and riparian restoration areas, and in the long term in Eggadale East and Carnoch summit. It is also crucial in the successful establishment of the commercial conifer areas.</w:t>
      </w:r>
    </w:p>
    <w:p w:rsidR="0076071D" w:rsidRDefault="0076071D" w:rsidP="00BD3C0B">
      <w:pPr>
        <w:pStyle w:val="FCSBodyText"/>
        <w:rPr>
          <w:rFonts w:asciiTheme="minorHAnsi" w:hAnsiTheme="minorHAnsi" w:cstheme="minorHAnsi"/>
          <w:sz w:val="24"/>
          <w:szCs w:val="24"/>
        </w:rPr>
      </w:pPr>
      <w:r>
        <w:rPr>
          <w:rFonts w:asciiTheme="minorHAnsi" w:hAnsiTheme="minorHAnsi" w:cstheme="minorHAnsi"/>
          <w:sz w:val="24"/>
          <w:szCs w:val="24"/>
        </w:rPr>
        <w:t>The renewal of deer fencing around the main Drimnatorran block will take place in the first half of the LMP period. The strategic Sunart Ring Fence which affects Longrigg and Phemie’s Wood will be assessed for renewal post harvesting operations in Longrigg.</w:t>
      </w:r>
    </w:p>
    <w:p w:rsidR="0076071D" w:rsidRDefault="0076071D" w:rsidP="00BD3C0B">
      <w:pPr>
        <w:pStyle w:val="FCSBodyText"/>
        <w:rPr>
          <w:rFonts w:asciiTheme="minorHAnsi" w:hAnsiTheme="minorHAnsi" w:cstheme="minorHAnsi"/>
          <w:sz w:val="24"/>
          <w:szCs w:val="24"/>
        </w:rPr>
      </w:pPr>
      <w:r>
        <w:rPr>
          <w:rFonts w:asciiTheme="minorHAnsi" w:hAnsiTheme="minorHAnsi" w:cstheme="minorHAnsi"/>
          <w:sz w:val="24"/>
          <w:szCs w:val="24"/>
        </w:rPr>
        <w:t xml:space="preserve">The construction of the planned roading will improve ranger access in </w:t>
      </w:r>
      <w:r w:rsidRPr="00A37519">
        <w:rPr>
          <w:rFonts w:asciiTheme="minorHAnsi" w:hAnsiTheme="minorHAnsi" w:cstheme="minorHAnsi"/>
          <w:sz w:val="24"/>
          <w:szCs w:val="24"/>
        </w:rPr>
        <w:t>Longrigg, Ariundle</w:t>
      </w:r>
      <w:r>
        <w:rPr>
          <w:rFonts w:asciiTheme="minorHAnsi" w:hAnsiTheme="minorHAnsi" w:cstheme="minorHAnsi"/>
          <w:sz w:val="24"/>
          <w:szCs w:val="24"/>
        </w:rPr>
        <w:t xml:space="preserve"> plateau, Carnoch and Eggadale South. ATV tracks which will be constructed to facilitate the establishment operations will further improve the access for the rangers.</w:t>
      </w:r>
      <w:r w:rsidR="00AC7231">
        <w:rPr>
          <w:rFonts w:asciiTheme="minorHAnsi" w:hAnsiTheme="minorHAnsi" w:cstheme="minorHAnsi"/>
          <w:sz w:val="24"/>
          <w:szCs w:val="24"/>
        </w:rPr>
        <w:t xml:space="preserve"> The routes of these tracks will be determined post harvesting operations.</w:t>
      </w:r>
    </w:p>
    <w:p w:rsidR="008D3F0C" w:rsidRPr="00002018" w:rsidRDefault="008D3F0C" w:rsidP="00BD3C0B">
      <w:pPr>
        <w:pStyle w:val="FCSBodyText"/>
        <w:rPr>
          <w:rFonts w:asciiTheme="minorHAnsi" w:hAnsiTheme="minorHAnsi" w:cstheme="minorHAnsi"/>
          <w:sz w:val="24"/>
          <w:szCs w:val="24"/>
        </w:rPr>
      </w:pPr>
    </w:p>
    <w:p w:rsidR="002726B1" w:rsidRPr="00DB1752" w:rsidRDefault="00D85BF3" w:rsidP="00D85BF3">
      <w:pPr>
        <w:pStyle w:val="Heading2"/>
        <w:rPr>
          <w:color w:val="auto"/>
          <w:sz w:val="24"/>
          <w:szCs w:val="24"/>
        </w:rPr>
      </w:pPr>
      <w:bookmarkStart w:id="164" w:name="_Toc10724020"/>
      <w:bookmarkStart w:id="165" w:name="_Toc10725170"/>
      <w:bookmarkStart w:id="166" w:name="_Toc10727852"/>
      <w:bookmarkStart w:id="167" w:name="_Toc10727913"/>
      <w:bookmarkStart w:id="168" w:name="_Toc13577298"/>
      <w:bookmarkStart w:id="169" w:name="_Toc13577640"/>
      <w:bookmarkStart w:id="170" w:name="_Toc114742423"/>
      <w:r>
        <w:t>3.5</w:t>
      </w:r>
      <w:r>
        <w:tab/>
      </w:r>
      <w:r w:rsidR="002726B1" w:rsidRPr="00874816">
        <w:t>Visitor Zones</w:t>
      </w:r>
      <w:bookmarkEnd w:id="160"/>
      <w:bookmarkEnd w:id="161"/>
      <w:bookmarkEnd w:id="164"/>
      <w:bookmarkEnd w:id="165"/>
      <w:bookmarkEnd w:id="166"/>
      <w:bookmarkEnd w:id="167"/>
      <w:bookmarkEnd w:id="168"/>
      <w:bookmarkEnd w:id="169"/>
      <w:r w:rsidR="00696DCF" w:rsidRPr="00874816">
        <w:t xml:space="preserve"> and Public Access</w:t>
      </w:r>
      <w:bookmarkEnd w:id="170"/>
      <w:r w:rsidR="00DB1752">
        <w:t xml:space="preserve"> </w:t>
      </w:r>
    </w:p>
    <w:p w:rsidR="00674CD7" w:rsidRDefault="00674CD7" w:rsidP="00BD3C0B">
      <w:pPr>
        <w:pStyle w:val="FCBodytext"/>
        <w:ind w:left="113"/>
        <w:rPr>
          <w:rFonts w:ascii="Calibri" w:hAnsi="Calibri"/>
          <w:sz w:val="24"/>
          <w:szCs w:val="24"/>
        </w:rPr>
      </w:pPr>
    </w:p>
    <w:p w:rsidR="00570784" w:rsidRDefault="00570784" w:rsidP="00BD3C0B">
      <w:pPr>
        <w:pStyle w:val="FCBodytext"/>
        <w:ind w:left="113"/>
        <w:rPr>
          <w:rFonts w:ascii="Calibri" w:hAnsi="Calibri"/>
          <w:sz w:val="24"/>
          <w:szCs w:val="24"/>
        </w:rPr>
      </w:pPr>
      <w:r>
        <w:rPr>
          <w:rFonts w:ascii="Calibri" w:hAnsi="Calibri"/>
          <w:sz w:val="24"/>
          <w:szCs w:val="24"/>
        </w:rPr>
        <w:t>Visitor Zones have been identified in areas where FLS encourage and manage access or where the woodland managed by FLS inter</w:t>
      </w:r>
      <w:r w:rsidR="00A37519">
        <w:rPr>
          <w:rFonts w:ascii="Calibri" w:hAnsi="Calibri"/>
          <w:sz w:val="24"/>
          <w:szCs w:val="24"/>
        </w:rPr>
        <w:t>acts with popular visitor sites.</w:t>
      </w:r>
    </w:p>
    <w:p w:rsidR="00570784" w:rsidRDefault="00570784" w:rsidP="00BD3C0B">
      <w:pPr>
        <w:pStyle w:val="FCBodytext"/>
        <w:ind w:left="113"/>
        <w:rPr>
          <w:rFonts w:ascii="Calibri" w:hAnsi="Calibri"/>
          <w:sz w:val="24"/>
          <w:szCs w:val="24"/>
        </w:rPr>
      </w:pPr>
    </w:p>
    <w:p w:rsidR="00570784" w:rsidRPr="00570784" w:rsidRDefault="00570784" w:rsidP="00570784">
      <w:pPr>
        <w:rPr>
          <w:rFonts w:asciiTheme="minorHAnsi" w:hAnsiTheme="minorHAnsi" w:cstheme="minorHAnsi"/>
          <w:sz w:val="24"/>
          <w:szCs w:val="24"/>
        </w:rPr>
      </w:pPr>
      <w:r w:rsidRPr="00570784">
        <w:rPr>
          <w:rFonts w:asciiTheme="minorHAnsi" w:hAnsiTheme="minorHAnsi" w:cstheme="minorHAnsi"/>
          <w:sz w:val="24"/>
          <w:szCs w:val="24"/>
        </w:rPr>
        <w:t xml:space="preserve">In these areas, single trees or small groups of trees will be removed when necessary to protect facilities, infrastructure and trails, or to enhance the setting of features, or to maintain existing views.  </w:t>
      </w:r>
    </w:p>
    <w:p w:rsidR="00570784" w:rsidRPr="00570784" w:rsidRDefault="00570784" w:rsidP="00570784">
      <w:pPr>
        <w:rPr>
          <w:rFonts w:asciiTheme="minorHAnsi" w:hAnsiTheme="minorHAnsi" w:cstheme="minorHAnsi"/>
          <w:sz w:val="24"/>
          <w:szCs w:val="24"/>
        </w:rPr>
      </w:pPr>
    </w:p>
    <w:p w:rsidR="00570784" w:rsidRDefault="00570784" w:rsidP="00570784">
      <w:r w:rsidRPr="00570784">
        <w:rPr>
          <w:rFonts w:asciiTheme="minorHAnsi" w:hAnsiTheme="minorHAnsi" w:cstheme="minorHAnsi"/>
          <w:sz w:val="24"/>
          <w:szCs w:val="24"/>
        </w:rPr>
        <w:t>Woodland in these zones will also be thinned, or trees re-spaced, for safety reasons (including to increase visibility to ensure that sites are welcoming and feel safe) and where it is necessary to enhance the experience of the forest setting, through the development of large trees, or preferential removal of trees to favour a particular species</w:t>
      </w:r>
      <w:r>
        <w:t xml:space="preserve">. </w:t>
      </w:r>
    </w:p>
    <w:p w:rsidR="00570784" w:rsidRDefault="00570784" w:rsidP="00BD3C0B">
      <w:pPr>
        <w:pStyle w:val="FCBodytext"/>
        <w:ind w:left="113"/>
        <w:rPr>
          <w:rFonts w:ascii="Calibri" w:hAnsi="Calibri"/>
          <w:sz w:val="24"/>
          <w:szCs w:val="24"/>
        </w:rPr>
      </w:pPr>
    </w:p>
    <w:p w:rsidR="00DB7F41" w:rsidRDefault="00BD3C0B" w:rsidP="00BD3C0B">
      <w:pPr>
        <w:pStyle w:val="FCBodytext"/>
        <w:ind w:left="113"/>
        <w:rPr>
          <w:rFonts w:ascii="Calibri" w:hAnsi="Calibri"/>
          <w:sz w:val="24"/>
          <w:szCs w:val="24"/>
        </w:rPr>
      </w:pPr>
      <w:r w:rsidRPr="00BD3C0B">
        <w:rPr>
          <w:rFonts w:ascii="Calibri" w:hAnsi="Calibri"/>
          <w:sz w:val="24"/>
          <w:szCs w:val="24"/>
        </w:rPr>
        <w:t>Formal access</w:t>
      </w:r>
      <w:r w:rsidR="00DB7F41">
        <w:rPr>
          <w:rFonts w:ascii="Calibri" w:hAnsi="Calibri"/>
          <w:sz w:val="24"/>
          <w:szCs w:val="24"/>
        </w:rPr>
        <w:t>, which is promoted by FLS, is located in Ariundle and Phemie’s Wood.</w:t>
      </w:r>
      <w:r w:rsidR="004D12CB">
        <w:rPr>
          <w:rFonts w:ascii="Calibri" w:hAnsi="Calibri"/>
          <w:sz w:val="24"/>
          <w:szCs w:val="24"/>
        </w:rPr>
        <w:t xml:space="preserve"> They are recognised by Highland Council as core paths and they form an important link between Strontian village, the NNR and the surrounding townships.</w:t>
      </w:r>
    </w:p>
    <w:p w:rsidR="00C474D0" w:rsidRDefault="00C474D0" w:rsidP="00BD3C0B">
      <w:pPr>
        <w:pStyle w:val="FCBodytext"/>
        <w:ind w:left="113"/>
        <w:rPr>
          <w:rFonts w:ascii="Calibri" w:hAnsi="Calibri"/>
          <w:sz w:val="24"/>
          <w:szCs w:val="24"/>
        </w:rPr>
      </w:pPr>
    </w:p>
    <w:p w:rsidR="00696DCF" w:rsidRDefault="00DB7F41" w:rsidP="00BD3C0B">
      <w:pPr>
        <w:pStyle w:val="FCBodytext"/>
        <w:ind w:left="113"/>
        <w:rPr>
          <w:rFonts w:ascii="Calibri" w:hAnsi="Calibri"/>
          <w:sz w:val="24"/>
          <w:szCs w:val="24"/>
        </w:rPr>
      </w:pPr>
      <w:r>
        <w:rPr>
          <w:rFonts w:ascii="Calibri" w:hAnsi="Calibri"/>
          <w:sz w:val="24"/>
          <w:szCs w:val="24"/>
        </w:rPr>
        <w:t>There is a forest car park at the entrance to Ariundle</w:t>
      </w:r>
      <w:r w:rsidR="00A37519">
        <w:rPr>
          <w:rFonts w:ascii="Calibri" w:hAnsi="Calibri"/>
          <w:sz w:val="24"/>
          <w:szCs w:val="24"/>
        </w:rPr>
        <w:t xml:space="preserve"> which serves both FLS and NatureScot</w:t>
      </w:r>
      <w:r w:rsidR="005533A4">
        <w:rPr>
          <w:rFonts w:ascii="Calibri" w:hAnsi="Calibri"/>
          <w:sz w:val="24"/>
          <w:szCs w:val="24"/>
        </w:rPr>
        <w:t xml:space="preserve"> NNR visitors</w:t>
      </w:r>
      <w:r>
        <w:rPr>
          <w:rFonts w:ascii="Calibri" w:hAnsi="Calibri"/>
          <w:sz w:val="24"/>
          <w:szCs w:val="24"/>
        </w:rPr>
        <w:t>. The forest road forms the initial part of the trail which passes through designated Oak woodland. The trail crosses the Strontian river, where the open floodplain area affords views to Sgurr D</w:t>
      </w:r>
      <w:r w:rsidR="00C474D0">
        <w:rPr>
          <w:rFonts w:ascii="Calibri" w:hAnsi="Calibri"/>
          <w:sz w:val="24"/>
          <w:szCs w:val="24"/>
        </w:rPr>
        <w:t>homhnuil</w:t>
      </w:r>
      <w:r>
        <w:rPr>
          <w:rFonts w:ascii="Calibri" w:hAnsi="Calibri"/>
          <w:sz w:val="24"/>
          <w:szCs w:val="24"/>
        </w:rPr>
        <w:t>l to the North and to the NNR Oak wood to the West</w:t>
      </w:r>
      <w:r w:rsidR="00C474D0">
        <w:rPr>
          <w:rFonts w:ascii="Calibri" w:hAnsi="Calibri"/>
          <w:sz w:val="24"/>
          <w:szCs w:val="24"/>
        </w:rPr>
        <w:t xml:space="preserve">. Heading North it crosses the Strontian river once more and eventually connects with </w:t>
      </w:r>
      <w:r w:rsidR="00A37519">
        <w:rPr>
          <w:rFonts w:ascii="Calibri" w:hAnsi="Calibri"/>
          <w:sz w:val="24"/>
          <w:szCs w:val="24"/>
        </w:rPr>
        <w:t>the NatureScot</w:t>
      </w:r>
      <w:r>
        <w:rPr>
          <w:rFonts w:ascii="Calibri" w:hAnsi="Calibri"/>
          <w:sz w:val="24"/>
          <w:szCs w:val="24"/>
        </w:rPr>
        <w:t xml:space="preserve"> trails</w:t>
      </w:r>
      <w:r w:rsidR="00986716" w:rsidRPr="00BD3C0B">
        <w:rPr>
          <w:rFonts w:ascii="Calibri" w:hAnsi="Calibri"/>
          <w:sz w:val="24"/>
          <w:szCs w:val="24"/>
        </w:rPr>
        <w:t xml:space="preserve"> </w:t>
      </w:r>
      <w:r>
        <w:rPr>
          <w:rFonts w:ascii="Calibri" w:hAnsi="Calibri"/>
          <w:sz w:val="24"/>
          <w:szCs w:val="24"/>
        </w:rPr>
        <w:t xml:space="preserve">in </w:t>
      </w:r>
      <w:r>
        <w:rPr>
          <w:rFonts w:ascii="Calibri" w:hAnsi="Calibri"/>
          <w:sz w:val="24"/>
          <w:szCs w:val="24"/>
        </w:rPr>
        <w:lastRenderedPageBreak/>
        <w:t>the Ariundle Oakwood NNR. The Ariundle trail also connects to the Fairies’ Road trail which leads back to the community woodland in Strontian village.</w:t>
      </w:r>
      <w:r w:rsidR="00D94330">
        <w:rPr>
          <w:rFonts w:ascii="Calibri" w:hAnsi="Calibri"/>
          <w:sz w:val="24"/>
          <w:szCs w:val="24"/>
        </w:rPr>
        <w:t xml:space="preserve"> A short </w:t>
      </w:r>
      <w:r w:rsidR="003C0D1E">
        <w:rPr>
          <w:rFonts w:ascii="Calibri" w:hAnsi="Calibri"/>
          <w:sz w:val="24"/>
          <w:szCs w:val="24"/>
        </w:rPr>
        <w:t>bridle</w:t>
      </w:r>
      <w:r w:rsidR="00D94330">
        <w:rPr>
          <w:rFonts w:ascii="Calibri" w:hAnsi="Calibri"/>
          <w:sz w:val="24"/>
          <w:szCs w:val="24"/>
        </w:rPr>
        <w:t xml:space="preserve"> path leads to a ford on the Strontian</w:t>
      </w:r>
      <w:r w:rsidR="003C0D1E">
        <w:rPr>
          <w:rFonts w:ascii="Calibri" w:hAnsi="Calibri"/>
          <w:sz w:val="24"/>
          <w:szCs w:val="24"/>
        </w:rPr>
        <w:t xml:space="preserve"> to avoid horse riders utilising pedestrian bridges.</w:t>
      </w:r>
      <w:r w:rsidR="001B29F0">
        <w:rPr>
          <w:rFonts w:ascii="Calibri" w:hAnsi="Calibri"/>
          <w:sz w:val="24"/>
          <w:szCs w:val="24"/>
        </w:rPr>
        <w:t xml:space="preserve"> </w:t>
      </w:r>
      <w:r w:rsidR="00545D64">
        <w:rPr>
          <w:rFonts w:ascii="Calibri" w:hAnsi="Calibri"/>
          <w:sz w:val="24"/>
          <w:szCs w:val="24"/>
        </w:rPr>
        <w:t xml:space="preserve">Both </w:t>
      </w:r>
      <w:r w:rsidR="00331B9E">
        <w:rPr>
          <w:rFonts w:ascii="Calibri" w:hAnsi="Calibri"/>
          <w:sz w:val="24"/>
          <w:szCs w:val="24"/>
        </w:rPr>
        <w:t xml:space="preserve">of these </w:t>
      </w:r>
      <w:r w:rsidR="00545D64">
        <w:rPr>
          <w:rFonts w:ascii="Calibri" w:hAnsi="Calibri"/>
          <w:sz w:val="24"/>
          <w:szCs w:val="24"/>
        </w:rPr>
        <w:t>pedestrian bridges</w:t>
      </w:r>
      <w:r w:rsidR="00331B9E">
        <w:rPr>
          <w:rFonts w:ascii="Calibri" w:hAnsi="Calibri"/>
          <w:sz w:val="24"/>
          <w:szCs w:val="24"/>
        </w:rPr>
        <w:t xml:space="preserve"> and another smaller bridge which crosses a stream</w:t>
      </w:r>
      <w:r w:rsidR="00545D64">
        <w:rPr>
          <w:rFonts w:ascii="Calibri" w:hAnsi="Calibri"/>
          <w:sz w:val="24"/>
          <w:szCs w:val="24"/>
        </w:rPr>
        <w:t xml:space="preserve"> have reached the end of their expected lifespan</w:t>
      </w:r>
      <w:r w:rsidR="003A5426">
        <w:rPr>
          <w:rFonts w:ascii="Calibri" w:hAnsi="Calibri"/>
          <w:sz w:val="24"/>
          <w:szCs w:val="24"/>
        </w:rPr>
        <w:t>. Bridge number 3116 at NM 8323 6357 will be replaced at the beginning of</w:t>
      </w:r>
      <w:r w:rsidR="00545D64">
        <w:rPr>
          <w:rFonts w:ascii="Calibri" w:hAnsi="Calibri"/>
          <w:sz w:val="24"/>
          <w:szCs w:val="24"/>
        </w:rPr>
        <w:t xml:space="preserve"> this LMP period. </w:t>
      </w:r>
      <w:r w:rsidR="001B29F0">
        <w:rPr>
          <w:rFonts w:ascii="Calibri" w:hAnsi="Calibri"/>
          <w:sz w:val="24"/>
          <w:szCs w:val="24"/>
        </w:rPr>
        <w:t>Low level amenity thinning will take place in the vicinity of these areas to maintain viewpoints and safe access as the need arises.</w:t>
      </w:r>
      <w:r w:rsidR="00545D64">
        <w:rPr>
          <w:rFonts w:ascii="Calibri" w:hAnsi="Calibri"/>
          <w:sz w:val="24"/>
          <w:szCs w:val="24"/>
        </w:rPr>
        <w:t xml:space="preserve"> </w:t>
      </w:r>
    </w:p>
    <w:p w:rsidR="000379E4" w:rsidRDefault="000379E4" w:rsidP="00BD3C0B">
      <w:pPr>
        <w:pStyle w:val="FCBodytext"/>
        <w:ind w:left="113"/>
        <w:rPr>
          <w:rFonts w:ascii="Calibri" w:hAnsi="Calibri"/>
          <w:sz w:val="24"/>
          <w:szCs w:val="24"/>
        </w:rPr>
      </w:pPr>
      <w:r>
        <w:rPr>
          <w:rFonts w:ascii="Calibri" w:hAnsi="Calibri"/>
          <w:sz w:val="24"/>
          <w:szCs w:val="24"/>
        </w:rPr>
        <w:t>The Ariundle trail and car park will continue to be maintained as formal recreational facilities, including the sections which pass through NatureScot ownership.</w:t>
      </w:r>
    </w:p>
    <w:p w:rsidR="00C474D0" w:rsidRDefault="00C474D0" w:rsidP="00BD3C0B">
      <w:pPr>
        <w:pStyle w:val="FCBodytext"/>
        <w:ind w:left="113"/>
        <w:rPr>
          <w:rFonts w:ascii="Calibri" w:hAnsi="Calibri"/>
          <w:sz w:val="24"/>
          <w:szCs w:val="24"/>
        </w:rPr>
      </w:pPr>
    </w:p>
    <w:p w:rsidR="000379E4" w:rsidRDefault="00C474D0" w:rsidP="00BD3C0B">
      <w:pPr>
        <w:pStyle w:val="FCBodytext"/>
        <w:ind w:left="113"/>
        <w:rPr>
          <w:rFonts w:ascii="Calibri" w:hAnsi="Calibri"/>
          <w:sz w:val="24"/>
          <w:szCs w:val="24"/>
        </w:rPr>
      </w:pPr>
      <w:r>
        <w:rPr>
          <w:rFonts w:ascii="Calibri" w:hAnsi="Calibri"/>
          <w:sz w:val="24"/>
          <w:szCs w:val="24"/>
        </w:rPr>
        <w:t>The trails at Phemie’s Wood commence in the edge of the village at the A861 at the bridge crossing the Strontian river. They wind their way through the old policy wood</w:t>
      </w:r>
      <w:r w:rsidR="004D12CB">
        <w:rPr>
          <w:rFonts w:ascii="Calibri" w:hAnsi="Calibri"/>
          <w:sz w:val="24"/>
          <w:szCs w:val="24"/>
        </w:rPr>
        <w:t>, with its majestic conifer and broadleaf trees and their associated deadwood habitats,</w:t>
      </w:r>
      <w:r>
        <w:rPr>
          <w:rFonts w:ascii="Calibri" w:hAnsi="Calibri"/>
          <w:sz w:val="24"/>
          <w:szCs w:val="24"/>
        </w:rPr>
        <w:t xml:space="preserve"> and connect with the Ardnastang Common Grazings path to the W</w:t>
      </w:r>
      <w:r w:rsidR="004D12CB">
        <w:rPr>
          <w:rFonts w:ascii="Calibri" w:hAnsi="Calibri"/>
          <w:sz w:val="24"/>
          <w:szCs w:val="24"/>
        </w:rPr>
        <w:t>est, and thus,</w:t>
      </w:r>
      <w:r w:rsidR="00A37519">
        <w:rPr>
          <w:rFonts w:ascii="Calibri" w:hAnsi="Calibri"/>
          <w:sz w:val="24"/>
          <w:szCs w:val="24"/>
        </w:rPr>
        <w:t xml:space="preserve"> with Longrigg and the Ardnasta</w:t>
      </w:r>
      <w:r>
        <w:rPr>
          <w:rFonts w:ascii="Calibri" w:hAnsi="Calibri"/>
          <w:sz w:val="24"/>
          <w:szCs w:val="24"/>
        </w:rPr>
        <w:t>ng – Scotstown track.</w:t>
      </w:r>
      <w:r w:rsidR="004D12CB">
        <w:rPr>
          <w:rFonts w:ascii="Calibri" w:hAnsi="Calibri"/>
          <w:sz w:val="24"/>
          <w:szCs w:val="24"/>
        </w:rPr>
        <w:t xml:space="preserve"> There is an exit onto the A861 on the South West of the woodland which connects with the township of Ardnastang.</w:t>
      </w:r>
      <w:r w:rsidR="00AC5FD2">
        <w:rPr>
          <w:rFonts w:ascii="Calibri" w:hAnsi="Calibri"/>
          <w:sz w:val="24"/>
          <w:szCs w:val="24"/>
        </w:rPr>
        <w:t xml:space="preserve"> </w:t>
      </w:r>
      <w:r w:rsidR="000379E4">
        <w:rPr>
          <w:rFonts w:ascii="Calibri" w:hAnsi="Calibri"/>
          <w:sz w:val="24"/>
          <w:szCs w:val="24"/>
        </w:rPr>
        <w:t xml:space="preserve">This section of path will revert to informal SOAC access. </w:t>
      </w:r>
    </w:p>
    <w:p w:rsidR="00C474D0" w:rsidRDefault="00AC5FD2" w:rsidP="00BD3C0B">
      <w:pPr>
        <w:pStyle w:val="FCBodytext"/>
        <w:ind w:left="113"/>
        <w:rPr>
          <w:rFonts w:ascii="Calibri" w:hAnsi="Calibri"/>
          <w:sz w:val="24"/>
          <w:szCs w:val="24"/>
        </w:rPr>
      </w:pPr>
      <w:r>
        <w:rPr>
          <w:rFonts w:ascii="Calibri" w:hAnsi="Calibri"/>
          <w:sz w:val="24"/>
          <w:szCs w:val="24"/>
        </w:rPr>
        <w:t>T</w:t>
      </w:r>
      <w:r w:rsidR="00D94330">
        <w:rPr>
          <w:rFonts w:ascii="Calibri" w:hAnsi="Calibri"/>
          <w:sz w:val="24"/>
          <w:szCs w:val="24"/>
        </w:rPr>
        <w:t>his entire woodland is a visitor zone: welcome zone at the main entrance; interactive zones around all paths; passive zone in the remaining part of the woodland.</w:t>
      </w:r>
      <w:r w:rsidR="000379E4">
        <w:rPr>
          <w:rFonts w:ascii="Calibri" w:hAnsi="Calibri"/>
          <w:sz w:val="24"/>
          <w:szCs w:val="24"/>
        </w:rPr>
        <w:t xml:space="preserve"> Maintenance of the paths will be concentrated along the main sections from the entrance at Strontian village through to the Ardnastang Common Grazing path. A loop section of path containing 120 metres of boardwalk from NM 8088 6153 to NM 6177 will be permanently removed. This section of path will revert to informal SOAC access.</w:t>
      </w:r>
    </w:p>
    <w:p w:rsidR="004D12CB" w:rsidRDefault="004D12CB" w:rsidP="00BD3C0B">
      <w:pPr>
        <w:pStyle w:val="FCBodytext"/>
        <w:ind w:left="113"/>
        <w:rPr>
          <w:rFonts w:ascii="Calibri" w:hAnsi="Calibri"/>
          <w:sz w:val="24"/>
          <w:szCs w:val="24"/>
        </w:rPr>
      </w:pPr>
    </w:p>
    <w:p w:rsidR="00C410EA" w:rsidRDefault="004D12CB" w:rsidP="00BD3C0B">
      <w:pPr>
        <w:pStyle w:val="FCBodytext"/>
        <w:ind w:left="113"/>
        <w:rPr>
          <w:rFonts w:ascii="Calibri" w:hAnsi="Calibri"/>
          <w:sz w:val="24"/>
          <w:szCs w:val="24"/>
        </w:rPr>
      </w:pPr>
      <w:r>
        <w:rPr>
          <w:rFonts w:ascii="Calibri" w:hAnsi="Calibri"/>
          <w:sz w:val="24"/>
          <w:szCs w:val="24"/>
        </w:rPr>
        <w:t>Informal recreation</w:t>
      </w:r>
      <w:r w:rsidR="00AC5FD2">
        <w:rPr>
          <w:rFonts w:ascii="Calibri" w:hAnsi="Calibri"/>
          <w:sz w:val="24"/>
          <w:szCs w:val="24"/>
        </w:rPr>
        <w:t xml:space="preserve"> on the </w:t>
      </w:r>
      <w:r w:rsidR="00986716" w:rsidRPr="00BD3C0B">
        <w:rPr>
          <w:rFonts w:ascii="Calibri" w:hAnsi="Calibri"/>
          <w:sz w:val="24"/>
          <w:szCs w:val="24"/>
        </w:rPr>
        <w:t>forest road network provides cyclists and walkers with</w:t>
      </w:r>
      <w:r w:rsidR="00986716" w:rsidRPr="00BD3C0B">
        <w:rPr>
          <w:rFonts w:ascii="Calibri" w:hAnsi="Calibri"/>
          <w:i/>
          <w:sz w:val="24"/>
          <w:szCs w:val="24"/>
        </w:rPr>
        <w:t xml:space="preserve"> </w:t>
      </w:r>
      <w:r w:rsidR="00986716" w:rsidRPr="00BD3C0B">
        <w:rPr>
          <w:rFonts w:ascii="Calibri" w:hAnsi="Calibri"/>
          <w:sz w:val="24"/>
          <w:szCs w:val="24"/>
        </w:rPr>
        <w:t xml:space="preserve">opportunities to enjoy and explore the wider area offering spectacular views as you climb the hillside.  </w:t>
      </w:r>
      <w:r w:rsidR="009F4F01" w:rsidRPr="00BD3C0B">
        <w:rPr>
          <w:rFonts w:ascii="Calibri" w:hAnsi="Calibri"/>
          <w:sz w:val="24"/>
          <w:szCs w:val="24"/>
        </w:rPr>
        <w:t>This informal access is managed under the Scottish Outdoor Access Code (SOAC).</w:t>
      </w:r>
    </w:p>
    <w:p w:rsidR="00AC5FD2" w:rsidRDefault="00AC5FD2" w:rsidP="00BD3C0B">
      <w:pPr>
        <w:pStyle w:val="FCBodytext"/>
        <w:ind w:left="113"/>
        <w:rPr>
          <w:rFonts w:ascii="Calibri" w:hAnsi="Calibri"/>
          <w:sz w:val="24"/>
          <w:szCs w:val="24"/>
        </w:rPr>
      </w:pPr>
    </w:p>
    <w:p w:rsidR="00AC5FD2" w:rsidRDefault="00AC5FD2" w:rsidP="00BD3C0B">
      <w:pPr>
        <w:pStyle w:val="FCBodytext"/>
        <w:ind w:left="113"/>
        <w:rPr>
          <w:rFonts w:ascii="Calibri" w:hAnsi="Calibri"/>
          <w:sz w:val="24"/>
          <w:szCs w:val="24"/>
        </w:rPr>
      </w:pPr>
      <w:r>
        <w:rPr>
          <w:rFonts w:ascii="Calibri" w:hAnsi="Calibri"/>
          <w:sz w:val="24"/>
          <w:szCs w:val="24"/>
        </w:rPr>
        <w:t xml:space="preserve">Other recreation is associated with </w:t>
      </w:r>
      <w:r w:rsidRPr="00B04D00">
        <w:rPr>
          <w:rFonts w:ascii="Calibri" w:hAnsi="Calibri"/>
          <w:sz w:val="24"/>
          <w:szCs w:val="24"/>
        </w:rPr>
        <w:t>the Fairies’ Road trail which lies totally within FLS ground and links the NNR with Strontian village. This is promoted as a core path b</w:t>
      </w:r>
      <w:r w:rsidR="00D31A0C">
        <w:rPr>
          <w:rFonts w:ascii="Calibri" w:hAnsi="Calibri"/>
          <w:sz w:val="24"/>
          <w:szCs w:val="24"/>
        </w:rPr>
        <w:t>y Highland Council, however, it is not promoted by FLS and as such, will not be maintained as a formal trail</w:t>
      </w:r>
      <w:r w:rsidRPr="00B04D00">
        <w:rPr>
          <w:rFonts w:ascii="Calibri" w:hAnsi="Calibri"/>
          <w:sz w:val="24"/>
          <w:szCs w:val="24"/>
        </w:rPr>
        <w:t>.</w:t>
      </w:r>
    </w:p>
    <w:p w:rsidR="00AC5FD2" w:rsidRDefault="00AC5FD2" w:rsidP="00BD3C0B">
      <w:pPr>
        <w:pStyle w:val="FCBodytext"/>
        <w:ind w:left="113"/>
        <w:rPr>
          <w:rFonts w:ascii="Calibri" w:hAnsi="Calibri"/>
          <w:sz w:val="24"/>
          <w:szCs w:val="24"/>
        </w:rPr>
      </w:pPr>
    </w:p>
    <w:p w:rsidR="00AC5FD2" w:rsidRDefault="00D94330" w:rsidP="00BD3C0B">
      <w:pPr>
        <w:pStyle w:val="FCBodytext"/>
        <w:ind w:left="113"/>
        <w:rPr>
          <w:rFonts w:ascii="Calibri" w:hAnsi="Calibri"/>
          <w:sz w:val="24"/>
          <w:szCs w:val="24"/>
        </w:rPr>
      </w:pPr>
      <w:r>
        <w:rPr>
          <w:rFonts w:ascii="Calibri" w:hAnsi="Calibri"/>
          <w:sz w:val="24"/>
          <w:szCs w:val="24"/>
        </w:rPr>
        <w:t>FLS staff carry out regular inspections of the recreational facilities and follow up with repairs as required. They also carry out inspections of the path network in the NNR and pass the rec</w:t>
      </w:r>
      <w:r w:rsidR="00D31A0C">
        <w:rPr>
          <w:rFonts w:ascii="Calibri" w:hAnsi="Calibri"/>
          <w:sz w:val="24"/>
          <w:szCs w:val="24"/>
        </w:rPr>
        <w:t>ommendations and findings to NatureScot</w:t>
      </w:r>
      <w:r>
        <w:rPr>
          <w:rFonts w:ascii="Calibri" w:hAnsi="Calibri"/>
          <w:sz w:val="24"/>
          <w:szCs w:val="24"/>
        </w:rPr>
        <w:t xml:space="preserve"> for follow up maintenance.</w:t>
      </w:r>
      <w:r w:rsidR="003A5426">
        <w:rPr>
          <w:rFonts w:ascii="Calibri" w:hAnsi="Calibri"/>
          <w:sz w:val="24"/>
          <w:szCs w:val="24"/>
        </w:rPr>
        <w:t xml:space="preserve"> The Ceum Trail within the NNR will be promoted as a separate trail. FLS will carry out the maintenance</w:t>
      </w:r>
      <w:r w:rsidR="000379E4">
        <w:rPr>
          <w:rFonts w:ascii="Calibri" w:hAnsi="Calibri"/>
          <w:sz w:val="24"/>
          <w:szCs w:val="24"/>
        </w:rPr>
        <w:t xml:space="preserve"> of this existing trail.</w:t>
      </w:r>
    </w:p>
    <w:p w:rsidR="00D94330" w:rsidRDefault="00D94330" w:rsidP="00BD3C0B">
      <w:pPr>
        <w:pStyle w:val="FCBodytext"/>
        <w:ind w:left="113"/>
        <w:rPr>
          <w:rFonts w:ascii="Calibri" w:hAnsi="Calibri"/>
          <w:sz w:val="24"/>
          <w:szCs w:val="24"/>
        </w:rPr>
      </w:pPr>
    </w:p>
    <w:p w:rsidR="00D94330" w:rsidRDefault="00D31A0C" w:rsidP="00BD3C0B">
      <w:pPr>
        <w:pStyle w:val="FCBodytext"/>
        <w:ind w:left="113"/>
        <w:rPr>
          <w:rFonts w:ascii="Calibri" w:hAnsi="Calibri"/>
          <w:sz w:val="24"/>
          <w:szCs w:val="24"/>
        </w:rPr>
      </w:pPr>
      <w:r w:rsidRPr="00D31A0C">
        <w:rPr>
          <w:rFonts w:ascii="Calibri" w:hAnsi="Calibri"/>
          <w:sz w:val="24"/>
          <w:szCs w:val="24"/>
        </w:rPr>
        <w:t>NatureScot</w:t>
      </w:r>
      <w:r w:rsidR="00D94330" w:rsidRPr="00D31A0C">
        <w:rPr>
          <w:rFonts w:ascii="Calibri" w:hAnsi="Calibri"/>
          <w:sz w:val="24"/>
          <w:szCs w:val="24"/>
        </w:rPr>
        <w:t xml:space="preserve"> are undergoing budgetary constraints which has a severe impact on the management of the NNR. During this LMP </w:t>
      </w:r>
      <w:r w:rsidRPr="00D31A0C">
        <w:rPr>
          <w:rFonts w:ascii="Calibri" w:hAnsi="Calibri"/>
          <w:sz w:val="24"/>
          <w:szCs w:val="24"/>
        </w:rPr>
        <w:t>period, FLS will liaise with NatureScot</w:t>
      </w:r>
      <w:r w:rsidR="00D94330" w:rsidRPr="00D31A0C">
        <w:rPr>
          <w:rFonts w:ascii="Calibri" w:hAnsi="Calibri"/>
          <w:sz w:val="24"/>
          <w:szCs w:val="24"/>
        </w:rPr>
        <w:t xml:space="preserve"> regarding the future management of the recreational facilities within the NNR, as they form an integral part of the Ariundle trail network.</w:t>
      </w:r>
    </w:p>
    <w:p w:rsidR="00DB1752" w:rsidRDefault="00DB1752" w:rsidP="00BD3C0B">
      <w:pPr>
        <w:pStyle w:val="FCBodytext"/>
        <w:ind w:left="113"/>
        <w:rPr>
          <w:rFonts w:ascii="Calibri" w:hAnsi="Calibri"/>
          <w:sz w:val="24"/>
          <w:szCs w:val="24"/>
        </w:rPr>
      </w:pPr>
    </w:p>
    <w:p w:rsidR="00312123" w:rsidRDefault="00DB1752" w:rsidP="00406888">
      <w:pPr>
        <w:pStyle w:val="FCBodytext"/>
        <w:ind w:left="113"/>
        <w:rPr>
          <w:rFonts w:ascii="Calibri" w:hAnsi="Calibri"/>
          <w:sz w:val="24"/>
          <w:szCs w:val="24"/>
        </w:rPr>
      </w:pPr>
      <w:r>
        <w:rPr>
          <w:rFonts w:ascii="Calibri" w:hAnsi="Calibri"/>
          <w:sz w:val="24"/>
          <w:szCs w:val="24"/>
        </w:rPr>
        <w:t xml:space="preserve">There are claimed rights of way </w:t>
      </w:r>
      <w:r w:rsidR="00D31A0C">
        <w:rPr>
          <w:rFonts w:ascii="Calibri" w:hAnsi="Calibri"/>
          <w:sz w:val="24"/>
          <w:szCs w:val="24"/>
        </w:rPr>
        <w:t xml:space="preserve">(ScotWays), </w:t>
      </w:r>
      <w:r>
        <w:rPr>
          <w:rFonts w:ascii="Calibri" w:hAnsi="Calibri"/>
          <w:sz w:val="24"/>
          <w:szCs w:val="24"/>
        </w:rPr>
        <w:t>which pass through Phemie’s Wood and also along the forest road in Ariundle.</w:t>
      </w:r>
      <w:bookmarkStart w:id="171" w:name="_Toc515449618"/>
      <w:bookmarkStart w:id="172" w:name="_Toc515449798"/>
      <w:bookmarkStart w:id="173" w:name="_Toc515449636"/>
      <w:bookmarkStart w:id="174" w:name="_Toc515449816"/>
    </w:p>
    <w:p w:rsidR="00E95EDD" w:rsidRDefault="00E95EDD" w:rsidP="00406888">
      <w:pPr>
        <w:pStyle w:val="FCBodytext"/>
        <w:ind w:left="113"/>
        <w:rPr>
          <w:rFonts w:ascii="Calibri" w:hAnsi="Calibri"/>
          <w:sz w:val="24"/>
          <w:szCs w:val="24"/>
        </w:rPr>
      </w:pPr>
    </w:p>
    <w:p w:rsidR="00D85BF3" w:rsidRPr="00406888" w:rsidRDefault="00D85BF3" w:rsidP="00406888">
      <w:pPr>
        <w:pStyle w:val="FCBodytext"/>
        <w:ind w:left="113"/>
        <w:rPr>
          <w:rFonts w:ascii="Calibri" w:hAnsi="Calibri"/>
          <w:sz w:val="24"/>
          <w:szCs w:val="24"/>
        </w:rPr>
      </w:pPr>
    </w:p>
    <w:p w:rsidR="00D31A0C" w:rsidRPr="00D31A0C" w:rsidRDefault="00D85BF3" w:rsidP="00D85BF3">
      <w:pPr>
        <w:pStyle w:val="Heading2"/>
      </w:pPr>
      <w:bookmarkStart w:id="175" w:name="_Toc10724024"/>
      <w:bookmarkStart w:id="176" w:name="_Toc10725174"/>
      <w:bookmarkStart w:id="177" w:name="_Toc10727856"/>
      <w:bookmarkStart w:id="178" w:name="_Toc10727917"/>
      <w:bookmarkStart w:id="179" w:name="_Toc13577302"/>
      <w:bookmarkStart w:id="180" w:name="_Toc13577644"/>
      <w:bookmarkStart w:id="181" w:name="_Toc114742424"/>
      <w:r>
        <w:t>3.6</w:t>
      </w:r>
      <w:r>
        <w:tab/>
      </w:r>
      <w:r w:rsidR="00312123" w:rsidRPr="00874816">
        <w:t>Heritage Features</w:t>
      </w:r>
      <w:bookmarkEnd w:id="175"/>
      <w:bookmarkEnd w:id="176"/>
      <w:bookmarkEnd w:id="177"/>
      <w:bookmarkEnd w:id="178"/>
      <w:bookmarkEnd w:id="179"/>
      <w:bookmarkEnd w:id="180"/>
      <w:bookmarkEnd w:id="181"/>
    </w:p>
    <w:p w:rsidR="00D31A0C" w:rsidRDefault="00D31A0C" w:rsidP="00696DCF">
      <w:pPr>
        <w:pStyle w:val="FCBodytext"/>
        <w:ind w:left="113"/>
        <w:rPr>
          <w:rFonts w:ascii="Calibri" w:hAnsi="Calibri"/>
          <w:sz w:val="24"/>
          <w:szCs w:val="24"/>
        </w:rPr>
      </w:pPr>
    </w:p>
    <w:p w:rsidR="00696DCF" w:rsidRDefault="00DB1752" w:rsidP="00696DCF">
      <w:pPr>
        <w:pStyle w:val="FCBodytext"/>
        <w:ind w:left="113"/>
        <w:rPr>
          <w:rFonts w:ascii="Calibri" w:hAnsi="Calibri"/>
          <w:sz w:val="24"/>
          <w:szCs w:val="24"/>
        </w:rPr>
      </w:pPr>
      <w:r>
        <w:rPr>
          <w:rFonts w:ascii="Calibri" w:hAnsi="Calibri"/>
          <w:sz w:val="24"/>
          <w:szCs w:val="24"/>
        </w:rPr>
        <w:t>There are no</w:t>
      </w:r>
      <w:r w:rsidR="00312123" w:rsidRPr="00696DCF">
        <w:rPr>
          <w:rFonts w:ascii="Calibri" w:hAnsi="Calibri"/>
          <w:sz w:val="24"/>
          <w:szCs w:val="24"/>
        </w:rPr>
        <w:t xml:space="preserve"> Monuments listed under the Royal Comm</w:t>
      </w:r>
      <w:r w:rsidR="004A6E14" w:rsidRPr="00696DCF">
        <w:rPr>
          <w:rFonts w:ascii="Calibri" w:hAnsi="Calibri"/>
          <w:sz w:val="24"/>
          <w:szCs w:val="24"/>
        </w:rPr>
        <w:t>i</w:t>
      </w:r>
      <w:r w:rsidR="00312123" w:rsidRPr="00696DCF">
        <w:rPr>
          <w:rFonts w:ascii="Calibri" w:hAnsi="Calibri"/>
          <w:sz w:val="24"/>
          <w:szCs w:val="24"/>
        </w:rPr>
        <w:t>ssion on the Ancient and Historical Monu</w:t>
      </w:r>
      <w:r>
        <w:rPr>
          <w:rFonts w:ascii="Calibri" w:hAnsi="Calibri"/>
          <w:sz w:val="24"/>
          <w:szCs w:val="24"/>
        </w:rPr>
        <w:t>ments of Scotland (RCAHMS) in this LMP area.</w:t>
      </w:r>
    </w:p>
    <w:p w:rsidR="00941C87" w:rsidRDefault="00941C87" w:rsidP="00696DCF">
      <w:pPr>
        <w:pStyle w:val="FCBodytext"/>
        <w:ind w:left="113"/>
        <w:rPr>
          <w:rFonts w:ascii="Calibri" w:hAnsi="Calibri"/>
          <w:sz w:val="24"/>
          <w:szCs w:val="24"/>
        </w:rPr>
      </w:pPr>
    </w:p>
    <w:p w:rsidR="00941C87" w:rsidRDefault="00941C87" w:rsidP="00696DCF">
      <w:pPr>
        <w:pStyle w:val="FCBodytext"/>
        <w:ind w:left="113"/>
        <w:rPr>
          <w:rFonts w:ascii="Calibri" w:hAnsi="Calibri"/>
          <w:sz w:val="24"/>
          <w:szCs w:val="24"/>
        </w:rPr>
      </w:pPr>
      <w:r>
        <w:rPr>
          <w:rFonts w:ascii="Calibri" w:hAnsi="Calibri"/>
          <w:sz w:val="24"/>
          <w:szCs w:val="24"/>
        </w:rPr>
        <w:t>The heritage features reflect the history of industrial oak woodland and wood pastures land uses and their associated settlement structures.</w:t>
      </w:r>
    </w:p>
    <w:p w:rsidR="00696DCF" w:rsidRDefault="00696DCF" w:rsidP="00696DCF">
      <w:pPr>
        <w:pStyle w:val="FCBodytext"/>
        <w:ind w:left="113"/>
        <w:rPr>
          <w:rFonts w:ascii="Calibri" w:hAnsi="Calibri"/>
          <w:sz w:val="24"/>
          <w:szCs w:val="24"/>
        </w:rPr>
      </w:pPr>
    </w:p>
    <w:p w:rsidR="00001E5F" w:rsidRDefault="00312123" w:rsidP="009610C1">
      <w:pPr>
        <w:pStyle w:val="FCBodytext"/>
        <w:ind w:left="113"/>
        <w:rPr>
          <w:rFonts w:ascii="Calibri" w:hAnsi="Calibri"/>
          <w:sz w:val="24"/>
          <w:szCs w:val="24"/>
        </w:rPr>
      </w:pPr>
      <w:r w:rsidRPr="00696DCF">
        <w:rPr>
          <w:rFonts w:ascii="Calibri" w:hAnsi="Calibri"/>
          <w:sz w:val="24"/>
          <w:szCs w:val="24"/>
        </w:rPr>
        <w:t>These sites will b</w:t>
      </w:r>
      <w:r w:rsidR="00426C72">
        <w:rPr>
          <w:rFonts w:ascii="Calibri" w:hAnsi="Calibri"/>
          <w:sz w:val="24"/>
          <w:szCs w:val="24"/>
        </w:rPr>
        <w:t>e managed in accordance with Scottish Forestry’s</w:t>
      </w:r>
      <w:r w:rsidRPr="00696DCF">
        <w:rPr>
          <w:rFonts w:ascii="Calibri" w:hAnsi="Calibri"/>
          <w:sz w:val="24"/>
          <w:szCs w:val="24"/>
        </w:rPr>
        <w:t xml:space="preserve"> </w:t>
      </w:r>
      <w:hyperlink r:id="rId53" w:history="1">
        <w:r w:rsidRPr="00696DCF">
          <w:rPr>
            <w:rStyle w:val="Hyperlink"/>
            <w:rFonts w:ascii="Calibri" w:hAnsi="Calibri" w:cs="Arial"/>
            <w:sz w:val="24"/>
            <w:szCs w:val="24"/>
          </w:rPr>
          <w:t>Forests &amp; the historic environment</w:t>
        </w:r>
      </w:hyperlink>
      <w:r w:rsidRPr="00696DCF">
        <w:rPr>
          <w:rFonts w:ascii="Calibri" w:hAnsi="Calibri"/>
          <w:sz w:val="24"/>
          <w:szCs w:val="24"/>
        </w:rPr>
        <w:t xml:space="preserve"> </w:t>
      </w:r>
      <w:r w:rsidRPr="00696DCF">
        <w:rPr>
          <w:rFonts w:ascii="Calibri" w:eastAsia="SimSun" w:hAnsi="Calibri"/>
          <w:kern w:val="3"/>
          <w:sz w:val="24"/>
          <w:szCs w:val="24"/>
          <w:lang w:eastAsia="zh-CN" w:bidi="hi-IN"/>
        </w:rPr>
        <w:t>Guidelines</w:t>
      </w:r>
      <w:r w:rsidR="00426C72">
        <w:rPr>
          <w:rFonts w:ascii="Calibri" w:hAnsi="Calibri"/>
          <w:sz w:val="24"/>
          <w:szCs w:val="24"/>
        </w:rPr>
        <w:t xml:space="preserve"> and Forestry and Land Scotland’s (FLS’s) own Archaeological guidelines </w:t>
      </w:r>
      <w:r w:rsidR="00900017">
        <w:rPr>
          <w:rFonts w:ascii="Calibri" w:hAnsi="Calibri"/>
          <w:sz w:val="24"/>
          <w:szCs w:val="24"/>
        </w:rPr>
        <w:t>which are summarised below.</w:t>
      </w:r>
    </w:p>
    <w:p w:rsidR="00426C72" w:rsidRDefault="00426C72" w:rsidP="009610C1">
      <w:pPr>
        <w:pStyle w:val="FCBodytext"/>
        <w:ind w:left="113"/>
        <w:rPr>
          <w:rFonts w:ascii="Calibri" w:hAnsi="Calibri"/>
          <w:sz w:val="24"/>
          <w:szCs w:val="24"/>
        </w:rPr>
      </w:pPr>
    </w:p>
    <w:p w:rsidR="00426C72" w:rsidRPr="00426C72" w:rsidRDefault="00426C72" w:rsidP="009610C1">
      <w:pPr>
        <w:pStyle w:val="FCBodytext"/>
        <w:ind w:left="113"/>
        <w:rPr>
          <w:rFonts w:asciiTheme="minorHAnsi" w:hAnsiTheme="minorHAnsi" w:cstheme="minorHAnsi"/>
          <w:sz w:val="24"/>
          <w:szCs w:val="24"/>
        </w:rPr>
      </w:pPr>
      <w:r w:rsidRPr="00426C72">
        <w:rPr>
          <w:rFonts w:asciiTheme="minorHAnsi" w:hAnsiTheme="minorHAnsi" w:cstheme="minorHAnsi"/>
          <w:sz w:val="24"/>
          <w:szCs w:val="24"/>
        </w:rPr>
        <w:t>Our key priorities for archaeology and the historic environment are to undertake conservation management, condition monitoring and archaeological recording at our significant historic assets; and to seek opportunities to work in partnership to help to deliver Our Place in Time: the Historic Environment Strategy for Scotland and Scotland’s Archaeology Strategy. Significant historic environment features will be protected and managed following the UK Forestry Standard (2017). Harvesting coupes, access roads and fence lines will be surveyed prior to any work being undertaken in order to ensure that upstanding historic environment features can be marked and avoided. At establishment and restocking, work prescriptions remove relevant historic environment features from ground disturbing operations and replanting. Where appropriate, significant historic assets are recorded by archaeological measured survey, see active conservation management and may be presented to the public with interpretation panels and access paths. Opportunities to enhance the setting of important sites and landscapes will be considered on a case -by-case basis (such as the views to and from a significant designated site).</w:t>
      </w:r>
    </w:p>
    <w:p w:rsidR="00426C72" w:rsidRPr="00426C72" w:rsidRDefault="00426C72" w:rsidP="009610C1">
      <w:pPr>
        <w:pStyle w:val="FCBodytext"/>
        <w:ind w:left="113"/>
        <w:rPr>
          <w:rFonts w:asciiTheme="minorHAnsi" w:hAnsiTheme="minorHAnsi" w:cstheme="minorHAnsi"/>
          <w:sz w:val="24"/>
          <w:szCs w:val="24"/>
        </w:rPr>
      </w:pPr>
    </w:p>
    <w:p w:rsidR="00426C72" w:rsidRPr="00426C72" w:rsidRDefault="00426C72" w:rsidP="009610C1">
      <w:pPr>
        <w:pStyle w:val="FCBodytext"/>
        <w:ind w:left="113"/>
        <w:rPr>
          <w:rFonts w:asciiTheme="minorHAnsi" w:hAnsiTheme="minorHAnsi" w:cstheme="minorHAnsi"/>
          <w:sz w:val="24"/>
          <w:szCs w:val="24"/>
        </w:rPr>
      </w:pPr>
      <w:r w:rsidRPr="00426C72">
        <w:rPr>
          <w:rFonts w:asciiTheme="minorHAnsi" w:hAnsiTheme="minorHAnsi" w:cstheme="minorHAnsi"/>
          <w:sz w:val="24"/>
          <w:szCs w:val="24"/>
        </w:rPr>
        <w:t>The Regional Historic Asset Management Plan includes conservation management intentions for those designated historic assets in Scotland’s national forests. Details of all known historic environment features are held within the Forester Web Heritage Data (built using national and regional historic environment records) and included within specific operational Work Plans to ensure damage is avoided. Significant historic environment features will be depicted on all relevant operational maps.</w:t>
      </w:r>
    </w:p>
    <w:p w:rsidR="004A16A1" w:rsidRPr="009610C1" w:rsidRDefault="004A16A1" w:rsidP="009610C1">
      <w:pPr>
        <w:pStyle w:val="FCBodytext"/>
        <w:ind w:left="113"/>
        <w:rPr>
          <w:rFonts w:ascii="Calibri" w:hAnsi="Calibri"/>
          <w:sz w:val="24"/>
          <w:szCs w:val="24"/>
        </w:rPr>
      </w:pPr>
    </w:p>
    <w:p w:rsidR="00874816" w:rsidRDefault="00874816" w:rsidP="00D85BF3">
      <w:pPr>
        <w:pStyle w:val="Heading2"/>
        <w:rPr>
          <w:sz w:val="32"/>
          <w:szCs w:val="32"/>
        </w:rPr>
      </w:pPr>
      <w:bookmarkStart w:id="182" w:name="_Toc10724025"/>
      <w:bookmarkStart w:id="183" w:name="_Toc10725175"/>
      <w:bookmarkStart w:id="184" w:name="_Toc10727857"/>
      <w:bookmarkStart w:id="185" w:name="_Toc10727918"/>
      <w:bookmarkStart w:id="186" w:name="_Toc13577303"/>
      <w:bookmarkStart w:id="187" w:name="_Toc13577645"/>
      <w:bookmarkStart w:id="188" w:name="_Toc114742425"/>
      <w:r w:rsidRPr="00874816">
        <w:t>3.</w:t>
      </w:r>
      <w:r>
        <w:t>7</w:t>
      </w:r>
      <w:r w:rsidR="00D85BF3">
        <w:tab/>
      </w:r>
      <w:r>
        <w:t>Habitats &amp; Species</w:t>
      </w:r>
      <w:bookmarkEnd w:id="188"/>
      <w:r w:rsidRPr="00696DCF">
        <w:rPr>
          <w:sz w:val="32"/>
          <w:szCs w:val="32"/>
        </w:rPr>
        <w:t xml:space="preserve"> </w:t>
      </w:r>
    </w:p>
    <w:p w:rsidR="00EF3EA6" w:rsidRPr="009C689F" w:rsidRDefault="00EF3EA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 xml:space="preserve">The following </w:t>
      </w:r>
      <w:r w:rsidRPr="009C689F">
        <w:rPr>
          <w:rFonts w:asciiTheme="minorHAnsi" w:hAnsiTheme="minorHAnsi" w:cstheme="minorHAnsi"/>
          <w:spacing w:val="-5"/>
          <w:sz w:val="24"/>
          <w:szCs w:val="24"/>
          <w:lang w:eastAsia="en-GB"/>
        </w:rPr>
        <w:t>priority species</w:t>
      </w:r>
      <w:r>
        <w:rPr>
          <w:rFonts w:asciiTheme="minorHAnsi" w:hAnsiTheme="minorHAnsi" w:cstheme="minorHAnsi"/>
          <w:spacing w:val="-5"/>
          <w:sz w:val="24"/>
          <w:szCs w:val="24"/>
          <w:lang w:eastAsia="en-GB"/>
        </w:rPr>
        <w:t xml:space="preserve"> are found in the Drimnatorran LMP area</w:t>
      </w:r>
      <w:r w:rsidR="00036E06">
        <w:rPr>
          <w:rFonts w:asciiTheme="minorHAnsi" w:hAnsiTheme="minorHAnsi" w:cstheme="minorHAnsi"/>
          <w:spacing w:val="-5"/>
          <w:sz w:val="24"/>
          <w:szCs w:val="24"/>
          <w:lang w:eastAsia="en-GB"/>
        </w:rPr>
        <w:t xml:space="preserve"> relate to the following schedules of the Wildlife and Countryside Act 1981 (as amended in Scotland) </w:t>
      </w:r>
      <w:r w:rsidRPr="009C689F">
        <w:rPr>
          <w:rFonts w:asciiTheme="minorHAnsi" w:hAnsiTheme="minorHAnsi" w:cstheme="minorHAnsi"/>
          <w:spacing w:val="-5"/>
          <w:sz w:val="24"/>
          <w:szCs w:val="24"/>
          <w:lang w:eastAsia="en-GB"/>
        </w:rPr>
        <w:t xml:space="preserve">: </w:t>
      </w:r>
    </w:p>
    <w:p w:rsidR="00EF3EA6" w:rsidRPr="009C689F" w:rsidRDefault="00EF3EA6" w:rsidP="00EF3EA6">
      <w:pPr>
        <w:pStyle w:val="FCSBodyText"/>
        <w:spacing w:before="0" w:after="0"/>
        <w:rPr>
          <w:rFonts w:asciiTheme="minorHAnsi" w:hAnsiTheme="minorHAnsi" w:cstheme="minorHAnsi"/>
          <w:spacing w:val="-5"/>
          <w:sz w:val="24"/>
          <w:szCs w:val="24"/>
          <w:lang w:eastAsia="en-GB"/>
        </w:rPr>
      </w:pPr>
      <w:r w:rsidRPr="009C689F">
        <w:rPr>
          <w:rFonts w:asciiTheme="minorHAnsi" w:hAnsiTheme="minorHAnsi" w:cstheme="minorHAnsi"/>
          <w:spacing w:val="-5"/>
          <w:sz w:val="24"/>
          <w:szCs w:val="24"/>
          <w:lang w:eastAsia="en-GB"/>
        </w:rPr>
        <w:t>S</w:t>
      </w:r>
      <w:r>
        <w:rPr>
          <w:rFonts w:asciiTheme="minorHAnsi" w:hAnsiTheme="minorHAnsi" w:cstheme="minorHAnsi"/>
          <w:spacing w:val="-5"/>
          <w:sz w:val="24"/>
          <w:szCs w:val="24"/>
          <w:lang w:eastAsia="en-GB"/>
        </w:rPr>
        <w:t>chedule 1</w:t>
      </w:r>
      <w:r w:rsidR="007F0126">
        <w:rPr>
          <w:rFonts w:asciiTheme="minorHAnsi" w:hAnsiTheme="minorHAnsi" w:cstheme="minorHAnsi"/>
          <w:spacing w:val="-5"/>
          <w:sz w:val="24"/>
          <w:szCs w:val="24"/>
          <w:lang w:eastAsia="en-GB"/>
        </w:rPr>
        <w:t>a, A1</w:t>
      </w:r>
      <w:r>
        <w:rPr>
          <w:rFonts w:asciiTheme="minorHAnsi" w:hAnsiTheme="minorHAnsi" w:cstheme="minorHAnsi"/>
          <w:spacing w:val="-5"/>
          <w:sz w:val="24"/>
          <w:szCs w:val="24"/>
          <w:lang w:eastAsia="en-GB"/>
        </w:rPr>
        <w:t xml:space="preserve"> species: Golden eagle </w:t>
      </w:r>
      <w:r w:rsidR="00D31A0C">
        <w:rPr>
          <w:rFonts w:asciiTheme="minorHAnsi" w:hAnsiTheme="minorHAnsi" w:cstheme="minorHAnsi"/>
          <w:spacing w:val="-5"/>
          <w:sz w:val="24"/>
          <w:szCs w:val="24"/>
          <w:lang w:eastAsia="en-GB"/>
        </w:rPr>
        <w:t xml:space="preserve">and </w:t>
      </w:r>
      <w:r w:rsidR="00303C87">
        <w:rPr>
          <w:rFonts w:asciiTheme="minorHAnsi" w:hAnsiTheme="minorHAnsi" w:cstheme="minorHAnsi"/>
          <w:spacing w:val="-5"/>
          <w:sz w:val="24"/>
          <w:szCs w:val="24"/>
          <w:lang w:eastAsia="en-GB"/>
        </w:rPr>
        <w:t>crossbills</w:t>
      </w:r>
    </w:p>
    <w:p w:rsidR="00EF3EA6" w:rsidRPr="009C689F" w:rsidRDefault="00036E0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Schedule 5</w:t>
      </w:r>
      <w:r w:rsidR="00EF3EA6" w:rsidRPr="009C689F">
        <w:rPr>
          <w:rFonts w:asciiTheme="minorHAnsi" w:hAnsiTheme="minorHAnsi" w:cstheme="minorHAnsi"/>
          <w:spacing w:val="-5"/>
          <w:sz w:val="24"/>
          <w:szCs w:val="24"/>
          <w:lang w:eastAsia="en-GB"/>
        </w:rPr>
        <w:t xml:space="preserve"> species: Chequered Skipper, </w:t>
      </w:r>
      <w:r>
        <w:rPr>
          <w:rFonts w:asciiTheme="minorHAnsi" w:hAnsiTheme="minorHAnsi" w:cstheme="minorHAnsi"/>
          <w:spacing w:val="-5"/>
          <w:sz w:val="24"/>
          <w:szCs w:val="24"/>
          <w:lang w:eastAsia="en-GB"/>
        </w:rPr>
        <w:t>Pearl bordered fritillary, pine marten</w:t>
      </w:r>
      <w:r w:rsidR="00EF3EA6" w:rsidRPr="009C689F">
        <w:rPr>
          <w:rFonts w:asciiTheme="minorHAnsi" w:hAnsiTheme="minorHAnsi" w:cstheme="minorHAnsi"/>
          <w:spacing w:val="-5"/>
          <w:sz w:val="24"/>
          <w:szCs w:val="24"/>
          <w:lang w:eastAsia="en-GB"/>
        </w:rPr>
        <w:t>, red squirrel.</w:t>
      </w:r>
    </w:p>
    <w:p w:rsidR="00EF3EA6" w:rsidRDefault="00EF3EA6" w:rsidP="00EF3EA6">
      <w:pPr>
        <w:pStyle w:val="FCSBodyText"/>
        <w:spacing w:before="0" w:after="0"/>
        <w:rPr>
          <w:rFonts w:asciiTheme="minorHAnsi" w:hAnsiTheme="minorHAnsi" w:cstheme="minorHAnsi"/>
          <w:spacing w:val="-5"/>
          <w:sz w:val="24"/>
          <w:szCs w:val="24"/>
          <w:lang w:eastAsia="en-GB"/>
        </w:rPr>
      </w:pPr>
      <w:r w:rsidRPr="009C689F">
        <w:rPr>
          <w:rFonts w:asciiTheme="minorHAnsi" w:hAnsiTheme="minorHAnsi" w:cstheme="minorHAnsi"/>
          <w:spacing w:val="-5"/>
          <w:sz w:val="24"/>
          <w:szCs w:val="24"/>
          <w:lang w:eastAsia="en-GB"/>
        </w:rPr>
        <w:t>Schedul</w:t>
      </w:r>
      <w:r w:rsidR="00303C87">
        <w:rPr>
          <w:rFonts w:asciiTheme="minorHAnsi" w:hAnsiTheme="minorHAnsi" w:cstheme="minorHAnsi"/>
          <w:spacing w:val="-5"/>
          <w:sz w:val="24"/>
          <w:szCs w:val="24"/>
          <w:lang w:eastAsia="en-GB"/>
        </w:rPr>
        <w:t>e 6 species: Badger</w:t>
      </w:r>
      <w:r w:rsidRPr="009C689F">
        <w:rPr>
          <w:rFonts w:asciiTheme="minorHAnsi" w:hAnsiTheme="minorHAnsi" w:cstheme="minorHAnsi"/>
          <w:spacing w:val="-5"/>
          <w:sz w:val="24"/>
          <w:szCs w:val="24"/>
          <w:lang w:eastAsia="en-GB"/>
        </w:rPr>
        <w:t xml:space="preserve"> </w:t>
      </w:r>
    </w:p>
    <w:p w:rsidR="00036E06" w:rsidRDefault="00036E06" w:rsidP="00EF3EA6">
      <w:pPr>
        <w:pStyle w:val="FCSBodyText"/>
        <w:spacing w:before="0" w:after="0"/>
        <w:rPr>
          <w:rFonts w:asciiTheme="minorHAnsi" w:hAnsiTheme="minorHAnsi" w:cstheme="minorHAnsi"/>
          <w:spacing w:val="-5"/>
          <w:sz w:val="24"/>
          <w:szCs w:val="24"/>
          <w:lang w:eastAsia="en-GB"/>
        </w:rPr>
      </w:pPr>
    </w:p>
    <w:p w:rsidR="008D3F0C" w:rsidRDefault="008D3F0C" w:rsidP="00EF3EA6">
      <w:pPr>
        <w:pStyle w:val="FCSBodyText"/>
        <w:spacing w:before="0" w:after="0"/>
        <w:rPr>
          <w:rFonts w:asciiTheme="minorHAnsi" w:hAnsiTheme="minorHAnsi" w:cstheme="minorHAnsi"/>
          <w:spacing w:val="-5"/>
          <w:sz w:val="24"/>
          <w:szCs w:val="24"/>
          <w:lang w:eastAsia="en-GB"/>
        </w:rPr>
      </w:pPr>
    </w:p>
    <w:p w:rsidR="00036E06" w:rsidRDefault="00036E0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lastRenderedPageBreak/>
        <w:t xml:space="preserve">The following </w:t>
      </w:r>
      <w:r w:rsidRPr="009C689F">
        <w:rPr>
          <w:rFonts w:asciiTheme="minorHAnsi" w:hAnsiTheme="minorHAnsi" w:cstheme="minorHAnsi"/>
          <w:spacing w:val="-5"/>
          <w:sz w:val="24"/>
          <w:szCs w:val="24"/>
          <w:lang w:eastAsia="en-GB"/>
        </w:rPr>
        <w:t>priority species</w:t>
      </w:r>
      <w:r>
        <w:rPr>
          <w:rFonts w:asciiTheme="minorHAnsi" w:hAnsiTheme="minorHAnsi" w:cstheme="minorHAnsi"/>
          <w:spacing w:val="-5"/>
          <w:sz w:val="24"/>
          <w:szCs w:val="24"/>
          <w:lang w:eastAsia="en-GB"/>
        </w:rPr>
        <w:t xml:space="preserve"> are of European protection under the Habitats Regulation 1994</w:t>
      </w:r>
      <w:r w:rsidRPr="009C689F">
        <w:rPr>
          <w:rFonts w:asciiTheme="minorHAnsi" w:hAnsiTheme="minorHAnsi" w:cstheme="minorHAnsi"/>
          <w:spacing w:val="-5"/>
          <w:sz w:val="24"/>
          <w:szCs w:val="24"/>
          <w:lang w:eastAsia="en-GB"/>
        </w:rPr>
        <w:t>:</w:t>
      </w:r>
    </w:p>
    <w:p w:rsidR="00036E06" w:rsidRDefault="00036E0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Schedule 2: otter, bats, wildcat</w:t>
      </w:r>
    </w:p>
    <w:p w:rsidR="00036E06" w:rsidRPr="009C689F" w:rsidRDefault="00036E0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Schedule 3: pine marten, Atlantic salmon</w:t>
      </w:r>
    </w:p>
    <w:p w:rsidR="00036E06" w:rsidRPr="006F106A" w:rsidRDefault="006F106A" w:rsidP="006F106A">
      <w:pPr>
        <w:pStyle w:val="FCSBodyText"/>
        <w:rPr>
          <w:rFonts w:asciiTheme="minorHAnsi" w:hAnsiTheme="minorHAnsi" w:cstheme="minorHAnsi"/>
          <w:sz w:val="24"/>
          <w:szCs w:val="24"/>
        </w:rPr>
      </w:pPr>
      <w:r w:rsidRPr="009610C1">
        <w:rPr>
          <w:rFonts w:asciiTheme="minorHAnsi" w:hAnsiTheme="minorHAnsi" w:cstheme="minorHAnsi"/>
          <w:spacing w:val="-5"/>
          <w:sz w:val="24"/>
          <w:szCs w:val="24"/>
          <w:lang w:eastAsia="en-GB"/>
        </w:rPr>
        <w:t>Prior to any harvesting operations, FLS will undertake a pre commencement survey in the coupe to check for the presence of any protected species. The relevant FCS guidance notes: Wildlife and Forest. Operations 31- 35d will be adhered to if protected species are found to be present.</w:t>
      </w:r>
    </w:p>
    <w:p w:rsidR="00EF3EA6" w:rsidRDefault="00EF3EA6" w:rsidP="00EF3EA6">
      <w:pPr>
        <w:pStyle w:val="FCSBodyText"/>
        <w:spacing w:before="0" w:after="0"/>
        <w:rPr>
          <w:rFonts w:asciiTheme="minorHAnsi" w:hAnsiTheme="minorHAnsi" w:cstheme="minorHAnsi"/>
          <w:spacing w:val="-5"/>
          <w:sz w:val="24"/>
          <w:szCs w:val="24"/>
          <w:lang w:eastAsia="en-GB"/>
        </w:rPr>
      </w:pPr>
      <w:r w:rsidRPr="009C689F">
        <w:rPr>
          <w:rFonts w:asciiTheme="minorHAnsi" w:hAnsiTheme="minorHAnsi" w:cstheme="minorHAnsi"/>
          <w:spacing w:val="-5"/>
          <w:sz w:val="24"/>
          <w:szCs w:val="24"/>
          <w:lang w:eastAsia="en-GB"/>
        </w:rPr>
        <w:t>There are also Small Pearl Bordered Fritillary</w:t>
      </w:r>
      <w:r w:rsidR="001C6468">
        <w:rPr>
          <w:rFonts w:asciiTheme="minorHAnsi" w:hAnsiTheme="minorHAnsi" w:cstheme="minorHAnsi"/>
          <w:spacing w:val="-5"/>
          <w:sz w:val="24"/>
          <w:szCs w:val="24"/>
          <w:lang w:eastAsia="en-GB"/>
        </w:rPr>
        <w:t xml:space="preserve"> and Speckled wood</w:t>
      </w:r>
      <w:r w:rsidRPr="009C689F">
        <w:rPr>
          <w:rFonts w:asciiTheme="minorHAnsi" w:hAnsiTheme="minorHAnsi" w:cstheme="minorHAnsi"/>
          <w:spacing w:val="-5"/>
          <w:sz w:val="24"/>
          <w:szCs w:val="24"/>
          <w:lang w:eastAsia="en-GB"/>
        </w:rPr>
        <w:t xml:space="preserve"> butterflies many dragonflies</w:t>
      </w:r>
      <w:r w:rsidR="00036E06">
        <w:rPr>
          <w:rFonts w:asciiTheme="minorHAnsi" w:hAnsiTheme="minorHAnsi" w:cstheme="minorHAnsi"/>
          <w:spacing w:val="-5"/>
          <w:sz w:val="24"/>
          <w:szCs w:val="24"/>
          <w:lang w:eastAsia="en-GB"/>
        </w:rPr>
        <w:t>, (including the Northern Emerald)</w:t>
      </w:r>
      <w:r w:rsidRPr="009C689F">
        <w:rPr>
          <w:rFonts w:asciiTheme="minorHAnsi" w:hAnsiTheme="minorHAnsi" w:cstheme="minorHAnsi"/>
          <w:spacing w:val="-5"/>
          <w:sz w:val="24"/>
          <w:szCs w:val="24"/>
          <w:lang w:eastAsia="en-GB"/>
        </w:rPr>
        <w:t xml:space="preserve"> and damselflies;</w:t>
      </w:r>
      <w:r>
        <w:rPr>
          <w:rFonts w:asciiTheme="minorHAnsi" w:hAnsiTheme="minorHAnsi" w:cstheme="minorHAnsi"/>
          <w:spacing w:val="-5"/>
          <w:sz w:val="24"/>
          <w:szCs w:val="24"/>
          <w:lang w:eastAsia="en-GB"/>
        </w:rPr>
        <w:t xml:space="preserve"> </w:t>
      </w:r>
      <w:r w:rsidR="00036E06">
        <w:rPr>
          <w:rFonts w:asciiTheme="minorHAnsi" w:hAnsiTheme="minorHAnsi" w:cstheme="minorHAnsi"/>
          <w:spacing w:val="-5"/>
          <w:sz w:val="24"/>
          <w:szCs w:val="24"/>
          <w:lang w:eastAsia="en-GB"/>
        </w:rPr>
        <w:t xml:space="preserve">moths, sparrowhawk, </w:t>
      </w:r>
      <w:r w:rsidRPr="009C689F">
        <w:rPr>
          <w:rFonts w:asciiTheme="minorHAnsi" w:hAnsiTheme="minorHAnsi" w:cstheme="minorHAnsi"/>
          <w:spacing w:val="-5"/>
          <w:sz w:val="24"/>
          <w:szCs w:val="24"/>
          <w:lang w:eastAsia="en-GB"/>
        </w:rPr>
        <w:t xml:space="preserve">ravens, </w:t>
      </w:r>
      <w:r w:rsidR="003D5779">
        <w:rPr>
          <w:rFonts w:asciiTheme="minorHAnsi" w:hAnsiTheme="minorHAnsi" w:cstheme="minorHAnsi"/>
          <w:spacing w:val="-5"/>
          <w:sz w:val="24"/>
          <w:szCs w:val="24"/>
          <w:lang w:eastAsia="en-GB"/>
        </w:rPr>
        <w:t xml:space="preserve">buzzards, owls, </w:t>
      </w:r>
      <w:r w:rsidR="001C6468">
        <w:rPr>
          <w:rFonts w:asciiTheme="minorHAnsi" w:hAnsiTheme="minorHAnsi" w:cstheme="minorHAnsi"/>
          <w:spacing w:val="-5"/>
          <w:sz w:val="24"/>
          <w:szCs w:val="24"/>
          <w:lang w:eastAsia="en-GB"/>
        </w:rPr>
        <w:t xml:space="preserve">black grouse, </w:t>
      </w:r>
      <w:r w:rsidRPr="009C689F">
        <w:rPr>
          <w:rFonts w:asciiTheme="minorHAnsi" w:hAnsiTheme="minorHAnsi" w:cstheme="minorHAnsi"/>
          <w:spacing w:val="-5"/>
          <w:sz w:val="24"/>
          <w:szCs w:val="24"/>
          <w:lang w:eastAsia="en-GB"/>
        </w:rPr>
        <w:t>brown trout</w:t>
      </w:r>
      <w:r w:rsidR="001C6468">
        <w:rPr>
          <w:rFonts w:asciiTheme="minorHAnsi" w:hAnsiTheme="minorHAnsi" w:cstheme="minorHAnsi"/>
          <w:spacing w:val="-5"/>
          <w:sz w:val="24"/>
          <w:szCs w:val="24"/>
          <w:lang w:eastAsia="en-GB"/>
        </w:rPr>
        <w:t xml:space="preserve"> red and roe deer</w:t>
      </w:r>
      <w:r w:rsidRPr="009C689F">
        <w:rPr>
          <w:rFonts w:asciiTheme="minorHAnsi" w:hAnsiTheme="minorHAnsi" w:cstheme="minorHAnsi"/>
          <w:spacing w:val="-5"/>
          <w:sz w:val="24"/>
          <w:szCs w:val="24"/>
          <w:lang w:eastAsia="en-GB"/>
        </w:rPr>
        <w:t xml:space="preserve">. Red squirrels have been </w:t>
      </w:r>
      <w:r>
        <w:rPr>
          <w:rFonts w:asciiTheme="minorHAnsi" w:hAnsiTheme="minorHAnsi" w:cstheme="minorHAnsi"/>
          <w:spacing w:val="-5"/>
          <w:sz w:val="24"/>
          <w:szCs w:val="24"/>
          <w:lang w:eastAsia="en-GB"/>
        </w:rPr>
        <w:t xml:space="preserve">sighted in and close to </w:t>
      </w:r>
      <w:r w:rsidRPr="009C689F">
        <w:rPr>
          <w:rFonts w:asciiTheme="minorHAnsi" w:hAnsiTheme="minorHAnsi" w:cstheme="minorHAnsi"/>
          <w:spacing w:val="-5"/>
          <w:sz w:val="24"/>
          <w:szCs w:val="24"/>
          <w:lang w:eastAsia="en-GB"/>
        </w:rPr>
        <w:t>the forest.</w:t>
      </w:r>
      <w:r w:rsidR="001C6468">
        <w:rPr>
          <w:rFonts w:asciiTheme="minorHAnsi" w:hAnsiTheme="minorHAnsi" w:cstheme="minorHAnsi"/>
          <w:spacing w:val="-5"/>
          <w:sz w:val="24"/>
          <w:szCs w:val="24"/>
          <w:lang w:eastAsia="en-GB"/>
        </w:rPr>
        <w:t xml:space="preserve"> Wildcat have been observed in the past in the NNR. The forest area is internationally renowned for is communities of bryophytes</w:t>
      </w:r>
      <w:r w:rsidR="00A658B3">
        <w:rPr>
          <w:rFonts w:asciiTheme="minorHAnsi" w:hAnsiTheme="minorHAnsi" w:cstheme="minorHAnsi"/>
          <w:spacing w:val="-5"/>
          <w:sz w:val="24"/>
          <w:szCs w:val="24"/>
          <w:lang w:eastAsia="en-GB"/>
        </w:rPr>
        <w:t xml:space="preserve">, lichen, flora </w:t>
      </w:r>
      <w:r w:rsidR="001C6468">
        <w:rPr>
          <w:rFonts w:asciiTheme="minorHAnsi" w:hAnsiTheme="minorHAnsi" w:cstheme="minorHAnsi"/>
          <w:spacing w:val="-5"/>
          <w:sz w:val="24"/>
          <w:szCs w:val="24"/>
          <w:lang w:eastAsia="en-GB"/>
        </w:rPr>
        <w:t>and fungi, which are associated with Atlantic rainforest (Oakwood), habitat.</w:t>
      </w:r>
    </w:p>
    <w:p w:rsidR="00EF3EA6" w:rsidRDefault="00EF3EA6" w:rsidP="00EF3EA6">
      <w:pPr>
        <w:pStyle w:val="FCSBodyText"/>
        <w:spacing w:before="0" w:after="0"/>
        <w:rPr>
          <w:rFonts w:asciiTheme="minorHAnsi" w:hAnsiTheme="minorHAnsi" w:cstheme="minorHAnsi"/>
          <w:spacing w:val="-5"/>
          <w:sz w:val="24"/>
          <w:szCs w:val="24"/>
          <w:lang w:eastAsia="en-GB"/>
        </w:rPr>
      </w:pPr>
    </w:p>
    <w:p w:rsidR="00EF3EA6" w:rsidRDefault="00EF3EA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The future forest habitat will hopefully be more suitable for red squirrels to establish themselves as resident populations especially in Ariundle and Eggadale Glen</w:t>
      </w:r>
      <w:r w:rsidR="00A658B3">
        <w:rPr>
          <w:rFonts w:asciiTheme="minorHAnsi" w:hAnsiTheme="minorHAnsi" w:cstheme="minorHAnsi"/>
          <w:spacing w:val="-5"/>
          <w:sz w:val="24"/>
          <w:szCs w:val="24"/>
          <w:lang w:eastAsia="en-GB"/>
        </w:rPr>
        <w:t>, with a greater increase in Oak, Scots pine and Hazel. The planting of Norway spruce close to the designated areas where conditions suit should further improve the red squirrel habitat.</w:t>
      </w:r>
    </w:p>
    <w:p w:rsidR="00EF3EA6" w:rsidRDefault="00EF3EA6"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 xml:space="preserve"> </w:t>
      </w:r>
    </w:p>
    <w:p w:rsidR="00EF3EA6" w:rsidRDefault="00A658B3"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 xml:space="preserve">The removal of conifer species in the riparian restoration </w:t>
      </w:r>
      <w:r w:rsidR="00EF3EA6">
        <w:rPr>
          <w:rFonts w:asciiTheme="minorHAnsi" w:hAnsiTheme="minorHAnsi" w:cstheme="minorHAnsi"/>
          <w:spacing w:val="-5"/>
          <w:sz w:val="24"/>
          <w:szCs w:val="24"/>
          <w:lang w:eastAsia="en-GB"/>
        </w:rPr>
        <w:t>areas will in the future enhance the habitat for the Chequ</w:t>
      </w:r>
      <w:r>
        <w:rPr>
          <w:rFonts w:asciiTheme="minorHAnsi" w:hAnsiTheme="minorHAnsi" w:cstheme="minorHAnsi"/>
          <w:spacing w:val="-5"/>
          <w:sz w:val="24"/>
          <w:szCs w:val="24"/>
          <w:lang w:eastAsia="en-GB"/>
        </w:rPr>
        <w:t xml:space="preserve">ered skipper butterfly and will, in conjunction with the recent improvement work in the designated areas and the bog restoration, </w:t>
      </w:r>
      <w:r w:rsidR="00EF3EA6">
        <w:rPr>
          <w:rFonts w:asciiTheme="minorHAnsi" w:hAnsiTheme="minorHAnsi" w:cstheme="minorHAnsi"/>
          <w:spacing w:val="-5"/>
          <w:sz w:val="24"/>
          <w:szCs w:val="24"/>
          <w:lang w:eastAsia="en-GB"/>
        </w:rPr>
        <w:t>provide permanent semi open, sheltered and sunny routes along the forest roads in which to link the butterfly colonies and the open areas they require to thrive.</w:t>
      </w:r>
    </w:p>
    <w:p w:rsidR="003D5779" w:rsidRDefault="003D5779" w:rsidP="00EF3EA6">
      <w:pPr>
        <w:pStyle w:val="FCSBodyText"/>
        <w:spacing w:before="0" w:after="0"/>
        <w:rPr>
          <w:rFonts w:asciiTheme="minorHAnsi" w:hAnsiTheme="minorHAnsi" w:cstheme="minorHAnsi"/>
          <w:spacing w:val="-5"/>
          <w:sz w:val="24"/>
          <w:szCs w:val="24"/>
          <w:lang w:eastAsia="en-GB"/>
        </w:rPr>
      </w:pPr>
    </w:p>
    <w:p w:rsidR="003D5779" w:rsidRDefault="003D5779" w:rsidP="00EF3EA6">
      <w:pPr>
        <w:pStyle w:val="FCSBodyText"/>
        <w:spacing w:before="0" w:after="0"/>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 xml:space="preserve">The LMP lies within a Black grouse core area. There is one known lek in Carnoch, which is located on fen/marsh/swamp habitat which has been subjected to arson in the past. </w:t>
      </w:r>
      <w:r w:rsidR="00732B07">
        <w:rPr>
          <w:rFonts w:asciiTheme="minorHAnsi" w:hAnsiTheme="minorHAnsi" w:cstheme="minorHAnsi"/>
          <w:spacing w:val="-5"/>
          <w:sz w:val="24"/>
          <w:szCs w:val="24"/>
          <w:lang w:eastAsia="en-GB"/>
        </w:rPr>
        <w:t>During this LMP period t</w:t>
      </w:r>
      <w:r>
        <w:rPr>
          <w:rFonts w:asciiTheme="minorHAnsi" w:hAnsiTheme="minorHAnsi" w:cstheme="minorHAnsi"/>
          <w:spacing w:val="-5"/>
          <w:sz w:val="24"/>
          <w:szCs w:val="24"/>
          <w:lang w:eastAsia="en-GB"/>
        </w:rPr>
        <w:t xml:space="preserve">he planting of native woodland will be considered in this general area as recommended in a habitat survey. Any planting will be sympathetic to the black grouse habitat requirements and will ensure </w:t>
      </w:r>
      <w:r w:rsidR="00732B07">
        <w:rPr>
          <w:rFonts w:asciiTheme="minorHAnsi" w:hAnsiTheme="minorHAnsi" w:cstheme="minorHAnsi"/>
          <w:spacing w:val="-5"/>
          <w:sz w:val="24"/>
          <w:szCs w:val="24"/>
          <w:lang w:eastAsia="en-GB"/>
        </w:rPr>
        <w:t>that there will be open space containing the desired natural food sources, a variety of woodland edge species, (containing Juniper where ground conditions are appropriate), at irregular stocking densities.</w:t>
      </w:r>
    </w:p>
    <w:p w:rsidR="00053B87" w:rsidRDefault="006F106A" w:rsidP="00A845C2">
      <w:pPr>
        <w:pStyle w:val="FCSBodyText"/>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 xml:space="preserve">The following priority habitat types are found </w:t>
      </w:r>
      <w:r w:rsidR="00053B87">
        <w:rPr>
          <w:rFonts w:asciiTheme="minorHAnsi" w:hAnsiTheme="minorHAnsi" w:cstheme="minorHAnsi"/>
          <w:spacing w:val="-5"/>
          <w:sz w:val="24"/>
          <w:szCs w:val="24"/>
          <w:lang w:eastAsia="en-GB"/>
        </w:rPr>
        <w:t xml:space="preserve">mostly </w:t>
      </w:r>
      <w:r>
        <w:rPr>
          <w:rFonts w:asciiTheme="minorHAnsi" w:hAnsiTheme="minorHAnsi" w:cstheme="minorHAnsi"/>
          <w:spacing w:val="-5"/>
          <w:sz w:val="24"/>
          <w:szCs w:val="24"/>
          <w:lang w:eastAsia="en-GB"/>
        </w:rPr>
        <w:t xml:space="preserve">in open hill ground in </w:t>
      </w:r>
      <w:r w:rsidR="00053B87">
        <w:rPr>
          <w:rFonts w:asciiTheme="minorHAnsi" w:hAnsiTheme="minorHAnsi" w:cstheme="minorHAnsi"/>
          <w:spacing w:val="-5"/>
          <w:sz w:val="24"/>
          <w:szCs w:val="24"/>
          <w:lang w:eastAsia="en-GB"/>
        </w:rPr>
        <w:t xml:space="preserve">330ha of </w:t>
      </w:r>
      <w:r>
        <w:rPr>
          <w:rFonts w:asciiTheme="minorHAnsi" w:hAnsiTheme="minorHAnsi" w:cstheme="minorHAnsi"/>
          <w:spacing w:val="-5"/>
          <w:sz w:val="24"/>
          <w:szCs w:val="24"/>
          <w:lang w:eastAsia="en-GB"/>
        </w:rPr>
        <w:t>the LMP area, in particular Carnoch, Eggadale plateau and the Strontian river floodplain: fen/marsh/swamp; b</w:t>
      </w:r>
      <w:r w:rsidR="00053B87">
        <w:rPr>
          <w:rFonts w:asciiTheme="minorHAnsi" w:hAnsiTheme="minorHAnsi" w:cstheme="minorHAnsi"/>
          <w:spacing w:val="-5"/>
          <w:sz w:val="24"/>
          <w:szCs w:val="24"/>
          <w:lang w:eastAsia="en-GB"/>
        </w:rPr>
        <w:t xml:space="preserve">lanket bog; upland heathland; </w:t>
      </w:r>
      <w:r>
        <w:rPr>
          <w:rFonts w:asciiTheme="minorHAnsi" w:hAnsiTheme="minorHAnsi" w:cstheme="minorHAnsi"/>
          <w:spacing w:val="-5"/>
          <w:sz w:val="24"/>
          <w:szCs w:val="24"/>
          <w:lang w:eastAsia="en-GB"/>
        </w:rPr>
        <w:t>bracken</w:t>
      </w:r>
      <w:r w:rsidR="00053B87">
        <w:rPr>
          <w:rFonts w:asciiTheme="minorHAnsi" w:hAnsiTheme="minorHAnsi" w:cstheme="minorHAnsi"/>
          <w:spacing w:val="-5"/>
          <w:sz w:val="24"/>
          <w:szCs w:val="24"/>
          <w:lang w:eastAsia="en-GB"/>
        </w:rPr>
        <w:t xml:space="preserve"> wet woodland and upland birch woodland</w:t>
      </w:r>
      <w:r>
        <w:rPr>
          <w:rFonts w:asciiTheme="minorHAnsi" w:hAnsiTheme="minorHAnsi" w:cstheme="minorHAnsi"/>
          <w:spacing w:val="-5"/>
          <w:sz w:val="24"/>
          <w:szCs w:val="24"/>
          <w:lang w:eastAsia="en-GB"/>
        </w:rPr>
        <w:t>. The management of these ar</w:t>
      </w:r>
      <w:r w:rsidR="002B6519">
        <w:rPr>
          <w:rFonts w:asciiTheme="minorHAnsi" w:hAnsiTheme="minorHAnsi" w:cstheme="minorHAnsi"/>
          <w:spacing w:val="-5"/>
          <w:sz w:val="24"/>
          <w:szCs w:val="24"/>
          <w:lang w:eastAsia="en-GB"/>
        </w:rPr>
        <w:t>eas will require deer control</w:t>
      </w:r>
      <w:r>
        <w:rPr>
          <w:rFonts w:asciiTheme="minorHAnsi" w:hAnsiTheme="minorHAnsi" w:cstheme="minorHAnsi"/>
          <w:spacing w:val="-5"/>
          <w:sz w:val="24"/>
          <w:szCs w:val="24"/>
          <w:lang w:eastAsia="en-GB"/>
        </w:rPr>
        <w:t xml:space="preserve"> to acceptable browsing levels; the removal of conifer regeneration and exotic invasive species in localised areas, and the management of scrub </w:t>
      </w:r>
      <w:r w:rsidR="002B6519">
        <w:rPr>
          <w:rFonts w:asciiTheme="minorHAnsi" w:hAnsiTheme="minorHAnsi" w:cstheme="minorHAnsi"/>
          <w:spacing w:val="-5"/>
          <w:sz w:val="24"/>
          <w:szCs w:val="24"/>
          <w:lang w:eastAsia="en-GB"/>
        </w:rPr>
        <w:t xml:space="preserve">that may occur </w:t>
      </w:r>
      <w:r>
        <w:rPr>
          <w:rFonts w:asciiTheme="minorHAnsi" w:hAnsiTheme="minorHAnsi" w:cstheme="minorHAnsi"/>
          <w:spacing w:val="-5"/>
          <w:sz w:val="24"/>
          <w:szCs w:val="24"/>
          <w:lang w:eastAsia="en-GB"/>
        </w:rPr>
        <w:t>in</w:t>
      </w:r>
      <w:r w:rsidR="002B6519">
        <w:rPr>
          <w:rFonts w:asciiTheme="minorHAnsi" w:hAnsiTheme="minorHAnsi" w:cstheme="minorHAnsi"/>
          <w:spacing w:val="-5"/>
          <w:sz w:val="24"/>
          <w:szCs w:val="24"/>
          <w:lang w:eastAsia="en-GB"/>
        </w:rPr>
        <w:t xml:space="preserve"> the</w:t>
      </w:r>
      <w:r>
        <w:rPr>
          <w:rFonts w:asciiTheme="minorHAnsi" w:hAnsiTheme="minorHAnsi" w:cstheme="minorHAnsi"/>
          <w:spacing w:val="-5"/>
          <w:sz w:val="24"/>
          <w:szCs w:val="24"/>
          <w:lang w:eastAsia="en-GB"/>
        </w:rPr>
        <w:t xml:space="preserve"> bracken areas of South Carnoch for </w:t>
      </w:r>
      <w:r w:rsidR="002B6519">
        <w:rPr>
          <w:rFonts w:asciiTheme="minorHAnsi" w:hAnsiTheme="minorHAnsi" w:cstheme="minorHAnsi"/>
          <w:spacing w:val="-5"/>
          <w:sz w:val="24"/>
          <w:szCs w:val="24"/>
          <w:lang w:eastAsia="en-GB"/>
        </w:rPr>
        <w:t>Pearl bordered fritillary habitat. Some of this work will be carried out after the construction of phases 1 and 2 of the Carnoch access planned road.</w:t>
      </w:r>
    </w:p>
    <w:p w:rsidR="00053B87" w:rsidRDefault="00053B87" w:rsidP="00A845C2">
      <w:pPr>
        <w:pStyle w:val="FCSBodyText"/>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Within the above mentioned habitats</w:t>
      </w:r>
      <w:r w:rsidR="001A0623">
        <w:rPr>
          <w:rFonts w:asciiTheme="minorHAnsi" w:hAnsiTheme="minorHAnsi" w:cstheme="minorHAnsi"/>
          <w:spacing w:val="-5"/>
          <w:sz w:val="24"/>
          <w:szCs w:val="24"/>
          <w:lang w:eastAsia="en-GB"/>
        </w:rPr>
        <w:t>, 49</w:t>
      </w:r>
      <w:r>
        <w:rPr>
          <w:rFonts w:asciiTheme="minorHAnsi" w:hAnsiTheme="minorHAnsi" w:cstheme="minorHAnsi"/>
          <w:spacing w:val="-5"/>
          <w:sz w:val="24"/>
          <w:szCs w:val="24"/>
          <w:lang w:eastAsia="en-GB"/>
        </w:rPr>
        <w:t>ha is regarded as very important</w:t>
      </w:r>
      <w:r w:rsidR="001A0623">
        <w:rPr>
          <w:rFonts w:asciiTheme="minorHAnsi" w:hAnsiTheme="minorHAnsi" w:cstheme="minorHAnsi"/>
          <w:spacing w:val="-5"/>
          <w:sz w:val="24"/>
          <w:szCs w:val="24"/>
          <w:lang w:eastAsia="en-GB"/>
        </w:rPr>
        <w:t xml:space="preserve">: wet heath (4.13ha); wet heath &amp; bog (4.82ha); heath, bog &amp; flush (29.55ha); </w:t>
      </w:r>
      <w:r w:rsidR="00095BAC">
        <w:rPr>
          <w:rFonts w:asciiTheme="minorHAnsi" w:hAnsiTheme="minorHAnsi" w:cstheme="minorHAnsi"/>
          <w:spacing w:val="-5"/>
          <w:sz w:val="24"/>
          <w:szCs w:val="24"/>
          <w:lang w:eastAsia="en-GB"/>
        </w:rPr>
        <w:t>heath, bog, swamp (4.62</w:t>
      </w:r>
      <w:r w:rsidR="001A0623">
        <w:rPr>
          <w:rFonts w:asciiTheme="minorHAnsi" w:hAnsiTheme="minorHAnsi" w:cstheme="minorHAnsi"/>
          <w:spacing w:val="-5"/>
          <w:sz w:val="24"/>
          <w:szCs w:val="24"/>
          <w:lang w:eastAsia="en-GB"/>
        </w:rPr>
        <w:t>ha); birch/oak woodland (0.7ha); upland birch, oak &amp; bracken</w:t>
      </w:r>
      <w:r w:rsidR="00095BAC">
        <w:rPr>
          <w:rFonts w:asciiTheme="minorHAnsi" w:hAnsiTheme="minorHAnsi" w:cstheme="minorHAnsi"/>
          <w:spacing w:val="-5"/>
          <w:sz w:val="24"/>
          <w:szCs w:val="24"/>
          <w:lang w:eastAsia="en-GB"/>
        </w:rPr>
        <w:t xml:space="preserve"> (3.81ha) and wet woodland (1.41</w:t>
      </w:r>
      <w:r w:rsidR="001A0623">
        <w:rPr>
          <w:rFonts w:asciiTheme="minorHAnsi" w:hAnsiTheme="minorHAnsi" w:cstheme="minorHAnsi"/>
          <w:spacing w:val="-5"/>
          <w:sz w:val="24"/>
          <w:szCs w:val="24"/>
          <w:lang w:eastAsia="en-GB"/>
        </w:rPr>
        <w:t>ha).</w:t>
      </w:r>
      <w:r w:rsidR="00095BAC">
        <w:rPr>
          <w:rFonts w:asciiTheme="minorHAnsi" w:hAnsiTheme="minorHAnsi" w:cstheme="minorHAnsi"/>
          <w:spacing w:val="-5"/>
          <w:sz w:val="24"/>
          <w:szCs w:val="24"/>
          <w:lang w:eastAsia="en-GB"/>
        </w:rPr>
        <w:t xml:space="preserve"> The wet woodland only requires minimum intervention; the birch/ oak woodlands require the removal of non-native conifer species; the open habitats should be maintained removing conifer regeneration as required</w:t>
      </w:r>
      <w:r w:rsidR="000523CF">
        <w:rPr>
          <w:rFonts w:asciiTheme="minorHAnsi" w:hAnsiTheme="minorHAnsi" w:cstheme="minorHAnsi"/>
          <w:spacing w:val="-5"/>
          <w:sz w:val="24"/>
          <w:szCs w:val="24"/>
          <w:lang w:eastAsia="en-GB"/>
        </w:rPr>
        <w:t xml:space="preserve"> and avoiding drainage operations</w:t>
      </w:r>
      <w:r w:rsidR="00095BAC">
        <w:rPr>
          <w:rFonts w:asciiTheme="minorHAnsi" w:hAnsiTheme="minorHAnsi" w:cstheme="minorHAnsi"/>
          <w:spacing w:val="-5"/>
          <w:sz w:val="24"/>
          <w:szCs w:val="24"/>
          <w:lang w:eastAsia="en-GB"/>
        </w:rPr>
        <w:t>.</w:t>
      </w:r>
    </w:p>
    <w:p w:rsidR="00EF3EA6" w:rsidRDefault="002B6519" w:rsidP="00A845C2">
      <w:pPr>
        <w:pStyle w:val="FCSBodyText"/>
        <w:rPr>
          <w:rFonts w:asciiTheme="minorHAnsi" w:hAnsiTheme="minorHAnsi" w:cstheme="minorHAnsi"/>
          <w:spacing w:val="-5"/>
          <w:sz w:val="24"/>
          <w:szCs w:val="24"/>
          <w:lang w:eastAsia="en-GB"/>
        </w:rPr>
      </w:pPr>
      <w:r>
        <w:rPr>
          <w:rFonts w:asciiTheme="minorHAnsi" w:hAnsiTheme="minorHAnsi" w:cstheme="minorHAnsi"/>
          <w:spacing w:val="-5"/>
          <w:sz w:val="24"/>
          <w:szCs w:val="24"/>
          <w:lang w:eastAsia="en-GB"/>
        </w:rPr>
        <w:t>There are five localised areas of important bog, flush and rock verge habitat. These locations should be avoided during forestry operations. The rock verge habitat on South Carnoch is particularly vulnerable to civil engineering operations, and needs to be managed to be free of conifer regeneration and rhododendron</w:t>
      </w:r>
    </w:p>
    <w:p w:rsidR="00D85BF3" w:rsidRDefault="00D85BF3" w:rsidP="00A845C2">
      <w:pPr>
        <w:pStyle w:val="FCSBodyText"/>
        <w:rPr>
          <w:rFonts w:asciiTheme="minorHAnsi" w:hAnsiTheme="minorHAnsi" w:cstheme="minorHAnsi"/>
          <w:spacing w:val="-5"/>
          <w:sz w:val="24"/>
          <w:szCs w:val="24"/>
          <w:lang w:eastAsia="en-GB"/>
        </w:rPr>
      </w:pPr>
    </w:p>
    <w:p w:rsidR="009F4F01" w:rsidRPr="00D85BF3" w:rsidRDefault="00D85BF3" w:rsidP="00D85BF3">
      <w:pPr>
        <w:pStyle w:val="Heading3"/>
      </w:pPr>
      <w:bookmarkStart w:id="189" w:name="_Toc114742426"/>
      <w:r w:rsidRPr="00D85BF3">
        <w:t>3.8</w:t>
      </w:r>
      <w:r w:rsidRPr="00D85BF3">
        <w:tab/>
      </w:r>
      <w:r w:rsidR="009F4F01" w:rsidRPr="00D85BF3">
        <w:t>Invasive Species</w:t>
      </w:r>
      <w:bookmarkEnd w:id="182"/>
      <w:bookmarkEnd w:id="183"/>
      <w:bookmarkEnd w:id="184"/>
      <w:bookmarkEnd w:id="185"/>
      <w:bookmarkEnd w:id="186"/>
      <w:bookmarkEnd w:id="187"/>
      <w:bookmarkEnd w:id="189"/>
      <w:r w:rsidR="009F4F01" w:rsidRPr="00D85BF3">
        <w:t xml:space="preserve"> </w:t>
      </w:r>
    </w:p>
    <w:p w:rsidR="00696DCF" w:rsidRPr="00696DCF" w:rsidRDefault="00166180" w:rsidP="00696DCF">
      <w:pPr>
        <w:pStyle w:val="FRBodyText"/>
        <w:ind w:left="113"/>
        <w:rPr>
          <w:rFonts w:ascii="Calibri" w:hAnsi="Calibri"/>
          <w:sz w:val="24"/>
          <w:szCs w:val="24"/>
        </w:rPr>
      </w:pPr>
      <w:r w:rsidRPr="00696DCF">
        <w:rPr>
          <w:rFonts w:ascii="Calibri" w:hAnsi="Calibri"/>
          <w:sz w:val="24"/>
          <w:szCs w:val="24"/>
        </w:rPr>
        <w:t>I</w:t>
      </w:r>
      <w:r w:rsidR="004A6E14" w:rsidRPr="00696DCF">
        <w:rPr>
          <w:rFonts w:ascii="Calibri" w:hAnsi="Calibri"/>
          <w:sz w:val="24"/>
          <w:szCs w:val="24"/>
        </w:rPr>
        <w:t>nvasive species</w:t>
      </w:r>
      <w:r w:rsidR="00C97E2C">
        <w:rPr>
          <w:rFonts w:ascii="Calibri" w:hAnsi="Calibri"/>
          <w:sz w:val="24"/>
          <w:szCs w:val="24"/>
        </w:rPr>
        <w:t xml:space="preserve"> in the form of rhododendron are present, but in very low numbers. These species are identified and continually added to a programme of work. Non-native conifer species will be classified as an invasive species in priority habitat areas.</w:t>
      </w:r>
    </w:p>
    <w:p w:rsidR="00696DCF" w:rsidRDefault="00696DCF">
      <w:pPr>
        <w:spacing w:line="240" w:lineRule="auto"/>
        <w:rPr>
          <w:rFonts w:ascii="Calibri" w:hAnsi="Calibri" w:cs="Arial"/>
          <w:iCs/>
          <w:color w:val="6DB33F"/>
          <w:kern w:val="32"/>
          <w:sz w:val="48"/>
          <w:szCs w:val="28"/>
        </w:rPr>
      </w:pPr>
      <w:bookmarkStart w:id="190" w:name="_Toc10724027"/>
      <w:bookmarkStart w:id="191" w:name="_Toc10725177"/>
      <w:bookmarkStart w:id="192" w:name="_Toc10727859"/>
      <w:bookmarkStart w:id="193" w:name="_Toc10727920"/>
      <w:bookmarkStart w:id="194" w:name="_Toc13577305"/>
      <w:bookmarkStart w:id="195" w:name="_Toc13577647"/>
      <w:r>
        <w:rPr>
          <w:rFonts w:ascii="Calibri" w:hAnsi="Calibri"/>
        </w:rPr>
        <w:br w:type="page"/>
      </w:r>
    </w:p>
    <w:p w:rsidR="00874816" w:rsidRPr="00F04317" w:rsidRDefault="00696DCF" w:rsidP="00F04317">
      <w:pPr>
        <w:pStyle w:val="Heading2"/>
      </w:pPr>
      <w:bookmarkStart w:id="196" w:name="_Toc114742427"/>
      <w:r w:rsidRPr="00F04317">
        <w:lastRenderedPageBreak/>
        <w:t>3</w:t>
      </w:r>
      <w:r w:rsidR="002726B1" w:rsidRPr="00F04317">
        <w:t>.</w:t>
      </w:r>
      <w:r w:rsidRPr="00F04317">
        <w:t>3</w:t>
      </w:r>
      <w:r w:rsidR="002726B1" w:rsidRPr="00F04317">
        <w:t xml:space="preserve"> </w:t>
      </w:r>
      <w:r w:rsidR="00F04317" w:rsidRPr="00F04317">
        <w:tab/>
      </w:r>
      <w:r w:rsidR="002726B1" w:rsidRPr="00F04317">
        <w:t>Critical Success Factors</w:t>
      </w:r>
      <w:bookmarkEnd w:id="171"/>
      <w:bookmarkEnd w:id="172"/>
      <w:bookmarkEnd w:id="190"/>
      <w:bookmarkEnd w:id="191"/>
      <w:bookmarkEnd w:id="192"/>
      <w:bookmarkEnd w:id="193"/>
      <w:bookmarkEnd w:id="194"/>
      <w:bookmarkEnd w:id="195"/>
      <w:bookmarkEnd w:id="196"/>
      <w:r w:rsidR="002726B1" w:rsidRPr="00F04317">
        <w:t xml:space="preserve"> </w:t>
      </w:r>
    </w:p>
    <w:tbl>
      <w:tblPr>
        <w:tblStyle w:val="TableGrid"/>
        <w:tblW w:w="0" w:type="auto"/>
        <w:tblLook w:val="04A0" w:firstRow="1" w:lastRow="0" w:firstColumn="1" w:lastColumn="0" w:noHBand="0" w:noVBand="1"/>
        <w:tblDescription w:val="Critical success factors"/>
      </w:tblPr>
      <w:tblGrid>
        <w:gridCol w:w="3369"/>
        <w:gridCol w:w="6486"/>
      </w:tblGrid>
      <w:tr w:rsidR="00AC64E5" w:rsidRPr="00CB7B7F" w:rsidTr="005135C3">
        <w:trPr>
          <w:tblHeader/>
        </w:trPr>
        <w:tc>
          <w:tcPr>
            <w:tcW w:w="3369" w:type="dxa"/>
          </w:tcPr>
          <w:p w:rsidR="00AC64E5" w:rsidRPr="00CB7B7F" w:rsidRDefault="00AC64E5" w:rsidP="00EC3750">
            <w:pPr>
              <w:pStyle w:val="FRBodyText"/>
              <w:rPr>
                <w:rFonts w:asciiTheme="minorHAnsi" w:hAnsiTheme="minorHAnsi" w:cstheme="minorHAnsi"/>
                <w:sz w:val="24"/>
                <w:szCs w:val="24"/>
              </w:rPr>
            </w:pPr>
            <w:r w:rsidRPr="00CB7B7F">
              <w:rPr>
                <w:rFonts w:asciiTheme="minorHAnsi" w:hAnsiTheme="minorHAnsi" w:cstheme="minorHAnsi"/>
                <w:sz w:val="24"/>
                <w:szCs w:val="24"/>
              </w:rPr>
              <w:t>Outcome</w:t>
            </w:r>
          </w:p>
        </w:tc>
        <w:tc>
          <w:tcPr>
            <w:tcW w:w="6486" w:type="dxa"/>
          </w:tcPr>
          <w:p w:rsidR="00AC64E5" w:rsidRPr="00CB7B7F" w:rsidRDefault="00AC64E5" w:rsidP="00EC3750">
            <w:pPr>
              <w:pStyle w:val="FRBodyText"/>
              <w:rPr>
                <w:rFonts w:asciiTheme="minorHAnsi" w:hAnsiTheme="minorHAnsi" w:cstheme="minorHAnsi"/>
                <w:sz w:val="24"/>
                <w:szCs w:val="24"/>
              </w:rPr>
            </w:pPr>
          </w:p>
        </w:tc>
      </w:tr>
      <w:tr w:rsidR="00AC64E5" w:rsidRPr="00CB7B7F" w:rsidTr="006712DE">
        <w:tc>
          <w:tcPr>
            <w:tcW w:w="3369"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Effective deer management strategy</w:t>
            </w:r>
          </w:p>
        </w:tc>
        <w:tc>
          <w:tcPr>
            <w:tcW w:w="6486"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This is key to the successful conversion of conifer to native woodland habitats, especially within the designated Oak wood areas</w:t>
            </w:r>
            <w:r w:rsidR="00D31A0C">
              <w:rPr>
                <w:rFonts w:asciiTheme="minorHAnsi" w:hAnsiTheme="minorHAnsi" w:cstheme="minorHAnsi"/>
                <w:sz w:val="24"/>
                <w:szCs w:val="24"/>
              </w:rPr>
              <w:t xml:space="preserve"> and the protective native woodland buffer</w:t>
            </w:r>
            <w:r>
              <w:rPr>
                <w:rFonts w:asciiTheme="minorHAnsi" w:hAnsiTheme="minorHAnsi" w:cstheme="minorHAnsi"/>
                <w:sz w:val="24"/>
                <w:szCs w:val="24"/>
              </w:rPr>
              <w:t>, as well as to the successful establishment of conifer restocking. Transitional woodland habitat as well as the important upland habitats will be permanently at risk of deer damage. An impervious strategic fence combined with sustained population control is necessary.</w:t>
            </w:r>
          </w:p>
        </w:tc>
      </w:tr>
      <w:tr w:rsidR="00AC64E5" w:rsidRPr="00CB7B7F" w:rsidTr="006712DE">
        <w:tc>
          <w:tcPr>
            <w:tcW w:w="3369" w:type="dxa"/>
          </w:tcPr>
          <w:p w:rsidR="00AC64E5" w:rsidRPr="00CB7B7F" w:rsidRDefault="00AC64E5" w:rsidP="00433B64">
            <w:pPr>
              <w:pStyle w:val="FRBodyText"/>
              <w:rPr>
                <w:rFonts w:asciiTheme="minorHAnsi" w:hAnsiTheme="minorHAnsi" w:cstheme="minorHAnsi"/>
                <w:sz w:val="24"/>
                <w:szCs w:val="24"/>
              </w:rPr>
            </w:pPr>
            <w:r w:rsidRPr="00D31A0C">
              <w:rPr>
                <w:rFonts w:asciiTheme="minorHAnsi" w:hAnsiTheme="minorHAnsi" w:cstheme="minorHAnsi"/>
                <w:sz w:val="24"/>
                <w:szCs w:val="24"/>
              </w:rPr>
              <w:t xml:space="preserve">Resources </w:t>
            </w:r>
            <w:r w:rsidR="00433B64" w:rsidRPr="00D31A0C">
              <w:rPr>
                <w:rFonts w:asciiTheme="minorHAnsi" w:hAnsiTheme="minorHAnsi" w:cstheme="minorHAnsi"/>
                <w:sz w:val="24"/>
                <w:szCs w:val="24"/>
              </w:rPr>
              <w:t xml:space="preserve">to construct new roading and cooperation from neighbours </w:t>
            </w:r>
            <w:r w:rsidRPr="00D31A0C">
              <w:rPr>
                <w:rFonts w:asciiTheme="minorHAnsi" w:hAnsiTheme="minorHAnsi" w:cstheme="minorHAnsi"/>
                <w:sz w:val="24"/>
                <w:szCs w:val="24"/>
              </w:rPr>
              <w:t xml:space="preserve">to achieve harvesting </w:t>
            </w:r>
            <w:r w:rsidR="00433B64" w:rsidRPr="00D31A0C">
              <w:rPr>
                <w:rFonts w:asciiTheme="minorHAnsi" w:hAnsiTheme="minorHAnsi" w:cstheme="minorHAnsi"/>
                <w:sz w:val="24"/>
                <w:szCs w:val="24"/>
              </w:rPr>
              <w:t>in Longrigg</w:t>
            </w:r>
          </w:p>
        </w:tc>
        <w:tc>
          <w:tcPr>
            <w:tcW w:w="6486" w:type="dxa"/>
          </w:tcPr>
          <w:p w:rsidR="00AC64E5" w:rsidRPr="00CB7B7F" w:rsidRDefault="00433B64" w:rsidP="00EC3750">
            <w:pPr>
              <w:pStyle w:val="FRBodyText"/>
              <w:rPr>
                <w:rFonts w:asciiTheme="minorHAnsi" w:hAnsiTheme="minorHAnsi" w:cstheme="minorHAnsi"/>
                <w:sz w:val="24"/>
                <w:szCs w:val="24"/>
              </w:rPr>
            </w:pPr>
            <w:r w:rsidRPr="00D31A0C">
              <w:rPr>
                <w:rFonts w:asciiTheme="minorHAnsi" w:hAnsiTheme="minorHAnsi" w:cstheme="minorHAnsi"/>
                <w:sz w:val="24"/>
                <w:szCs w:val="24"/>
              </w:rPr>
              <w:t>This is key to the restructuring of Longrigg and to the economic return from the sale of the conifer crop to finance the operations required in the LMP area – if the sale of this woodland does not proceed.</w:t>
            </w:r>
          </w:p>
        </w:tc>
      </w:tr>
      <w:tr w:rsidR="00AC64E5" w:rsidRPr="00CB7B7F" w:rsidTr="006712DE">
        <w:tc>
          <w:tcPr>
            <w:tcW w:w="3369"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Sufficient stability in the mature conifer crops to allow the restructuring to occur over the timespan of the full plan</w:t>
            </w:r>
          </w:p>
        </w:tc>
        <w:tc>
          <w:tcPr>
            <w:tcW w:w="6486"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Managing the felling of crops as close to MMAI as possible to avoid over mature crops becoming vulnerable to windthrow. Swift and successful establishment of riparian areas are necessary to create the future windfirm edges.</w:t>
            </w:r>
          </w:p>
        </w:tc>
      </w:tr>
      <w:tr w:rsidR="00AC64E5" w:rsidRPr="00CB7B7F" w:rsidTr="006712DE">
        <w:tc>
          <w:tcPr>
            <w:tcW w:w="3369"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Rapid restocking</w:t>
            </w:r>
          </w:p>
        </w:tc>
        <w:tc>
          <w:tcPr>
            <w:tcW w:w="6486"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 xml:space="preserve">The “hot planting “of conifer restocking areas, in combination with effective deer management and the use of pine nurse species, is crucial to the successful establishment of spruce and firs crops on sites that are susceptible to heather regeneration or soil erosion. </w:t>
            </w:r>
          </w:p>
        </w:tc>
      </w:tr>
      <w:tr w:rsidR="00AC64E5" w:rsidRPr="00CB7B7F" w:rsidTr="006712DE">
        <w:tc>
          <w:tcPr>
            <w:tcW w:w="3369"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Resources to manage the natural regeneration to achieve the required species and stocking</w:t>
            </w:r>
          </w:p>
        </w:tc>
        <w:tc>
          <w:tcPr>
            <w:tcW w:w="6486" w:type="dxa"/>
          </w:tcPr>
          <w:p w:rsidR="00AC64E5" w:rsidRPr="00CB7B7F" w:rsidRDefault="00AC64E5" w:rsidP="00EC3750">
            <w:pPr>
              <w:pStyle w:val="FRBodyText"/>
              <w:rPr>
                <w:rFonts w:asciiTheme="minorHAnsi" w:hAnsiTheme="minorHAnsi" w:cstheme="minorHAnsi"/>
                <w:sz w:val="24"/>
                <w:szCs w:val="24"/>
              </w:rPr>
            </w:pPr>
            <w:r>
              <w:rPr>
                <w:rFonts w:asciiTheme="minorHAnsi" w:hAnsiTheme="minorHAnsi" w:cstheme="minorHAnsi"/>
                <w:sz w:val="24"/>
                <w:szCs w:val="24"/>
              </w:rPr>
              <w:t>This is key to meeting the main objectives of the LMP. The inconsistency of desirable seed sources and the abundance of undesirable seed sources means that intensive work is required during the first decade of natural regeneration sites to ensure the desired woodland habitat is established.</w:t>
            </w:r>
          </w:p>
        </w:tc>
      </w:tr>
      <w:tr w:rsidR="00AC64E5" w:rsidRPr="00CB7B7F" w:rsidTr="006712DE">
        <w:tc>
          <w:tcPr>
            <w:tcW w:w="3369" w:type="dxa"/>
          </w:tcPr>
          <w:p w:rsidR="00AC64E5" w:rsidRPr="00CB7B7F" w:rsidRDefault="00AC64E5" w:rsidP="00EC3750">
            <w:pPr>
              <w:pStyle w:val="FRBodyText"/>
              <w:rPr>
                <w:rFonts w:asciiTheme="minorHAnsi" w:hAnsiTheme="minorHAnsi" w:cstheme="minorHAnsi"/>
                <w:sz w:val="24"/>
                <w:szCs w:val="24"/>
                <w:lang w:val="ga-IE"/>
              </w:rPr>
            </w:pPr>
            <w:r>
              <w:rPr>
                <w:rFonts w:asciiTheme="minorHAnsi" w:hAnsiTheme="minorHAnsi" w:cstheme="minorHAnsi"/>
                <w:sz w:val="24"/>
                <w:szCs w:val="24"/>
                <w:lang w:val="ga-IE"/>
              </w:rPr>
              <w:t>Road construction to reach the Larch stands</w:t>
            </w:r>
          </w:p>
        </w:tc>
        <w:tc>
          <w:tcPr>
            <w:tcW w:w="6486" w:type="dxa"/>
          </w:tcPr>
          <w:p w:rsidR="00AC64E5" w:rsidRPr="00CB7B7F" w:rsidRDefault="00AC64E5" w:rsidP="00AC64E5">
            <w:pPr>
              <w:pStyle w:val="FRBodyText"/>
              <w:rPr>
                <w:rFonts w:asciiTheme="minorHAnsi" w:hAnsiTheme="minorHAnsi" w:cstheme="minorHAnsi"/>
                <w:sz w:val="24"/>
                <w:szCs w:val="24"/>
              </w:rPr>
            </w:pPr>
            <w:r>
              <w:rPr>
                <w:rFonts w:asciiTheme="minorHAnsi" w:hAnsiTheme="minorHAnsi" w:cstheme="minorHAnsi"/>
                <w:sz w:val="24"/>
                <w:szCs w:val="24"/>
              </w:rPr>
              <w:t>The construction of forest roads is required to reac</w:t>
            </w:r>
            <w:r w:rsidRPr="00D31A0C">
              <w:rPr>
                <w:rFonts w:asciiTheme="minorHAnsi" w:hAnsiTheme="minorHAnsi" w:cstheme="minorHAnsi"/>
                <w:sz w:val="24"/>
                <w:szCs w:val="24"/>
              </w:rPr>
              <w:t>h Larch Phase 1 and 2 fell coupes. T</w:t>
            </w:r>
            <w:r w:rsidR="00D31A0C" w:rsidRPr="00D31A0C">
              <w:rPr>
                <w:rFonts w:asciiTheme="minorHAnsi" w:hAnsiTheme="minorHAnsi" w:cstheme="minorHAnsi"/>
                <w:sz w:val="24"/>
                <w:szCs w:val="24"/>
              </w:rPr>
              <w:t>he constru</w:t>
            </w:r>
            <w:r w:rsidR="00D31A0C">
              <w:rPr>
                <w:rFonts w:asciiTheme="minorHAnsi" w:hAnsiTheme="minorHAnsi" w:cstheme="minorHAnsi"/>
                <w:sz w:val="24"/>
                <w:szCs w:val="24"/>
              </w:rPr>
              <w:t>ction of the first three</w:t>
            </w:r>
            <w:r>
              <w:rPr>
                <w:rFonts w:asciiTheme="minorHAnsi" w:hAnsiTheme="minorHAnsi" w:cstheme="minorHAnsi"/>
                <w:sz w:val="24"/>
                <w:szCs w:val="24"/>
              </w:rPr>
              <w:t xml:space="preserve"> phases of the Carnoch Access is road is required to reach the largest area of Larch in the LMP</w:t>
            </w:r>
            <w:r w:rsidR="00433B64">
              <w:rPr>
                <w:rFonts w:asciiTheme="minorHAnsi" w:hAnsiTheme="minorHAnsi" w:cstheme="minorHAnsi"/>
                <w:sz w:val="24"/>
                <w:szCs w:val="24"/>
              </w:rPr>
              <w:t xml:space="preserve"> at the Southern end of Eggadale Glen rapidly in the event of a P.-‘</w:t>
            </w:r>
            <w:r>
              <w:rPr>
                <w:rFonts w:asciiTheme="minorHAnsi" w:hAnsiTheme="minorHAnsi" w:cstheme="minorHAnsi"/>
                <w:sz w:val="24"/>
                <w:szCs w:val="24"/>
              </w:rPr>
              <w:t>ramorum outbreak.</w:t>
            </w:r>
          </w:p>
        </w:tc>
      </w:tr>
    </w:tbl>
    <w:p w:rsidR="00696DCF" w:rsidRPr="006E27DD" w:rsidRDefault="00696DCF" w:rsidP="00AC64E5">
      <w:pPr>
        <w:pStyle w:val="FRBodyText"/>
        <w:ind w:left="720"/>
        <w:rPr>
          <w:rFonts w:ascii="Calibri" w:hAnsi="Calibri"/>
        </w:rPr>
      </w:pPr>
    </w:p>
    <w:p w:rsidR="000C108B" w:rsidRDefault="002726B1" w:rsidP="000C108B">
      <w:pPr>
        <w:pStyle w:val="Heading2"/>
        <w:rPr>
          <w:rFonts w:ascii="Calibri" w:hAnsi="Calibri"/>
        </w:rPr>
      </w:pPr>
      <w:r w:rsidRPr="006E27DD">
        <w:rPr>
          <w:rFonts w:ascii="Calibri" w:hAnsi="Calibri"/>
        </w:rPr>
        <w:br w:type="page"/>
      </w:r>
      <w:bookmarkEnd w:id="173"/>
      <w:bookmarkEnd w:id="174"/>
    </w:p>
    <w:p w:rsidR="000709C3" w:rsidRPr="006E27DD" w:rsidRDefault="000709C3" w:rsidP="00776481">
      <w:pPr>
        <w:pStyle w:val="Heading1"/>
      </w:pPr>
      <w:bookmarkStart w:id="197" w:name="_Toc10724043"/>
      <w:bookmarkStart w:id="198" w:name="_Toc10725192"/>
      <w:bookmarkStart w:id="199" w:name="_Toc10727874"/>
      <w:bookmarkStart w:id="200" w:name="_Toc10727935"/>
      <w:bookmarkStart w:id="201" w:name="_Toc13577343"/>
      <w:bookmarkStart w:id="202" w:name="_Toc13577685"/>
      <w:bookmarkStart w:id="203" w:name="_Toc114742428"/>
      <w:r>
        <w:lastRenderedPageBreak/>
        <w:t>Appendix I</w:t>
      </w:r>
      <w:r w:rsidRPr="006E27DD">
        <w:t xml:space="preserve"> - Land Management Plan Brief</w:t>
      </w:r>
      <w:bookmarkEnd w:id="197"/>
      <w:bookmarkEnd w:id="198"/>
      <w:bookmarkEnd w:id="199"/>
      <w:bookmarkEnd w:id="200"/>
      <w:bookmarkEnd w:id="201"/>
      <w:bookmarkEnd w:id="202"/>
      <w:bookmarkEnd w:id="203"/>
    </w:p>
    <w:p w:rsidR="00AB006F" w:rsidRPr="00F5117A" w:rsidRDefault="00AB006F" w:rsidP="00C61B53">
      <w:pPr>
        <w:rPr>
          <w:rFonts w:ascii="Calibri" w:hAnsi="Calibri" w:cs="Calibri"/>
          <w:b/>
          <w:sz w:val="24"/>
          <w:szCs w:val="24"/>
        </w:rPr>
      </w:pPr>
      <w:r w:rsidRPr="00F5117A">
        <w:rPr>
          <w:rStyle w:val="MessageHeaderLabel"/>
          <w:rFonts w:ascii="Calibri" w:hAnsi="Calibri" w:cs="Calibri"/>
          <w:b/>
          <w:sz w:val="24"/>
          <w:szCs w:val="24"/>
        </w:rPr>
        <w:t>West Region</w:t>
      </w:r>
    </w:p>
    <w:p w:rsidR="00AB006F" w:rsidRPr="00F5117A" w:rsidRDefault="00AB006F" w:rsidP="00C61B53">
      <w:pPr>
        <w:rPr>
          <w:rFonts w:ascii="Calibri" w:hAnsi="Calibri" w:cs="Calibri"/>
          <w:b/>
          <w:sz w:val="24"/>
          <w:szCs w:val="24"/>
        </w:rPr>
      </w:pPr>
      <w:r w:rsidRPr="00F5117A">
        <w:rPr>
          <w:rFonts w:ascii="Calibri" w:hAnsi="Calibri" w:cs="Calibri"/>
          <w:b/>
          <w:sz w:val="24"/>
          <w:szCs w:val="24"/>
        </w:rPr>
        <w:t>LMP: Drimnatorran</w:t>
      </w:r>
    </w:p>
    <w:p w:rsidR="00AB006F" w:rsidRPr="00F5117A" w:rsidRDefault="00AB006F" w:rsidP="00C61B53">
      <w:pPr>
        <w:pStyle w:val="MessageHeader"/>
        <w:spacing w:line="240" w:lineRule="auto"/>
        <w:ind w:left="2160" w:hanging="2160"/>
        <w:rPr>
          <w:rFonts w:ascii="Calibri" w:hAnsi="Calibri" w:cs="Calibri"/>
          <w:b/>
          <w:sz w:val="24"/>
          <w:szCs w:val="24"/>
        </w:rPr>
      </w:pPr>
      <w:r w:rsidRPr="00F5117A">
        <w:rPr>
          <w:rStyle w:val="MessageHeaderLabel"/>
          <w:rFonts w:ascii="Calibri" w:hAnsi="Calibri" w:cs="Calibri"/>
          <w:b/>
          <w:sz w:val="24"/>
          <w:szCs w:val="24"/>
        </w:rPr>
        <w:t>Date: 17/07/2019</w:t>
      </w:r>
    </w:p>
    <w:p w:rsidR="00AB006F" w:rsidRDefault="00AB006F" w:rsidP="00C61B53">
      <w:pPr>
        <w:rPr>
          <w:rFonts w:ascii="Calibri" w:hAnsi="Calibri" w:cs="Calibri"/>
          <w:b/>
          <w:sz w:val="24"/>
          <w:szCs w:val="24"/>
        </w:rPr>
      </w:pPr>
    </w:p>
    <w:p w:rsidR="00AB006F" w:rsidRPr="00F5117A" w:rsidRDefault="00AB006F" w:rsidP="00C61B53">
      <w:pPr>
        <w:rPr>
          <w:rFonts w:ascii="Calibri" w:hAnsi="Calibri" w:cs="Calibri"/>
          <w:b/>
          <w:sz w:val="24"/>
          <w:szCs w:val="24"/>
        </w:rPr>
      </w:pPr>
      <w:r w:rsidRPr="00F5117A">
        <w:rPr>
          <w:rFonts w:ascii="Calibri" w:hAnsi="Calibri" w:cs="Calibri"/>
          <w:b/>
          <w:sz w:val="24"/>
          <w:szCs w:val="24"/>
        </w:rPr>
        <w:t>Planning Team:</w:t>
      </w:r>
      <w:r w:rsidRPr="00F5117A">
        <w:rPr>
          <w:rFonts w:ascii="Calibri" w:hAnsi="Calibri" w:cs="Calibri"/>
          <w:b/>
          <w:sz w:val="24"/>
          <w:szCs w:val="24"/>
        </w:rPr>
        <w:tab/>
      </w:r>
    </w:p>
    <w:p w:rsidR="00AB006F" w:rsidRPr="00F5117A" w:rsidRDefault="00AB006F" w:rsidP="00C61B53">
      <w:pPr>
        <w:rPr>
          <w:rFonts w:ascii="Calibri" w:hAnsi="Calibri" w:cs="Calibri"/>
          <w:sz w:val="24"/>
          <w:szCs w:val="24"/>
        </w:rPr>
      </w:pPr>
      <w:r w:rsidRPr="00F5117A">
        <w:rPr>
          <w:rFonts w:ascii="Calibri" w:hAnsi="Calibri" w:cs="Calibri"/>
          <w:sz w:val="24"/>
          <w:szCs w:val="24"/>
        </w:rPr>
        <w:t>Lead Chris Tracey</w:t>
      </w:r>
    </w:p>
    <w:p w:rsidR="00AB006F" w:rsidRPr="00F5117A" w:rsidRDefault="00AB006F" w:rsidP="00C61B53">
      <w:pPr>
        <w:rPr>
          <w:rFonts w:ascii="Calibri" w:hAnsi="Calibri" w:cs="Calibri"/>
          <w:sz w:val="24"/>
          <w:szCs w:val="24"/>
        </w:rPr>
      </w:pPr>
      <w:r w:rsidRPr="00F5117A">
        <w:rPr>
          <w:rFonts w:ascii="Calibri" w:hAnsi="Calibri" w:cs="Calibri"/>
          <w:sz w:val="24"/>
          <w:szCs w:val="24"/>
        </w:rPr>
        <w:t xml:space="preserve">Catriona MacLennan </w:t>
      </w:r>
    </w:p>
    <w:p w:rsidR="00AB006F" w:rsidRPr="00F5117A" w:rsidRDefault="00AB006F" w:rsidP="00C61B53">
      <w:pPr>
        <w:rPr>
          <w:rFonts w:ascii="Calibri" w:hAnsi="Calibri" w:cs="Calibri"/>
          <w:sz w:val="24"/>
          <w:szCs w:val="24"/>
        </w:rPr>
      </w:pPr>
      <w:r w:rsidRPr="00F5117A">
        <w:rPr>
          <w:rFonts w:ascii="Calibri" w:hAnsi="Calibri" w:cs="Calibri"/>
          <w:sz w:val="24"/>
          <w:szCs w:val="24"/>
        </w:rPr>
        <w:t>Henry Dobson (environment)</w:t>
      </w:r>
    </w:p>
    <w:p w:rsidR="00AB006F" w:rsidRPr="00F5117A" w:rsidRDefault="00AB006F" w:rsidP="00C61B53">
      <w:pPr>
        <w:rPr>
          <w:rFonts w:ascii="Calibri" w:hAnsi="Calibri" w:cs="Calibri"/>
          <w:sz w:val="24"/>
          <w:szCs w:val="24"/>
        </w:rPr>
      </w:pPr>
      <w:r w:rsidRPr="00F5117A">
        <w:rPr>
          <w:rFonts w:ascii="Calibri" w:hAnsi="Calibri" w:cs="Calibri"/>
          <w:sz w:val="24"/>
          <w:szCs w:val="24"/>
        </w:rPr>
        <w:t>Kirsty Mann (recreation)</w:t>
      </w:r>
    </w:p>
    <w:p w:rsidR="00AB006F" w:rsidRPr="00F5117A" w:rsidRDefault="00AB006F" w:rsidP="00C61B53">
      <w:pPr>
        <w:rPr>
          <w:rFonts w:ascii="Calibri" w:hAnsi="Calibri" w:cs="Calibri"/>
          <w:sz w:val="24"/>
          <w:szCs w:val="24"/>
        </w:rPr>
      </w:pPr>
      <w:r w:rsidRPr="00F5117A">
        <w:rPr>
          <w:rFonts w:ascii="Calibri" w:hAnsi="Calibri" w:cs="Calibri"/>
          <w:sz w:val="24"/>
          <w:szCs w:val="24"/>
        </w:rPr>
        <w:t>Jim MacKintosh (woodland creation)</w:t>
      </w:r>
    </w:p>
    <w:p w:rsidR="00AB006F" w:rsidRPr="00F5117A" w:rsidRDefault="00AB006F" w:rsidP="00C61B53">
      <w:pPr>
        <w:rPr>
          <w:rFonts w:ascii="Calibri" w:hAnsi="Calibri" w:cs="Calibri"/>
          <w:sz w:val="24"/>
          <w:szCs w:val="24"/>
        </w:rPr>
      </w:pPr>
      <w:r w:rsidRPr="00F5117A">
        <w:rPr>
          <w:rFonts w:ascii="Calibri" w:hAnsi="Calibri" w:cs="Calibri"/>
          <w:sz w:val="24"/>
          <w:szCs w:val="24"/>
        </w:rPr>
        <w:t>Sergey Eydelman (harvesting)</w:t>
      </w:r>
    </w:p>
    <w:p w:rsidR="00AB006F" w:rsidRPr="00F5117A" w:rsidRDefault="00AB006F" w:rsidP="00C61B53">
      <w:pPr>
        <w:rPr>
          <w:rFonts w:ascii="Calibri" w:hAnsi="Calibri" w:cs="Calibri"/>
          <w:sz w:val="24"/>
          <w:szCs w:val="24"/>
        </w:rPr>
      </w:pPr>
      <w:r w:rsidRPr="00F5117A">
        <w:rPr>
          <w:rFonts w:ascii="Calibri" w:hAnsi="Calibri" w:cs="Calibri"/>
          <w:sz w:val="24"/>
          <w:szCs w:val="24"/>
        </w:rPr>
        <w:t>John Jackson (deer management)</w:t>
      </w:r>
    </w:p>
    <w:p w:rsidR="00AB006F" w:rsidRPr="00F5117A" w:rsidRDefault="00AB006F" w:rsidP="00C61B53">
      <w:pPr>
        <w:rPr>
          <w:rFonts w:ascii="Calibri" w:hAnsi="Calibri" w:cs="Calibri"/>
          <w:sz w:val="24"/>
          <w:szCs w:val="24"/>
        </w:rPr>
      </w:pPr>
      <w:r w:rsidRPr="00F5117A">
        <w:rPr>
          <w:rFonts w:ascii="Calibri" w:hAnsi="Calibri" w:cs="Calibri"/>
          <w:sz w:val="24"/>
          <w:szCs w:val="24"/>
        </w:rPr>
        <w:t>Jeff Hancox (roads)</w:t>
      </w:r>
    </w:p>
    <w:p w:rsidR="00AB006F" w:rsidRPr="00F5117A" w:rsidRDefault="00AB006F" w:rsidP="00C61B53">
      <w:pPr>
        <w:rPr>
          <w:rFonts w:ascii="Calibri" w:hAnsi="Calibri" w:cs="Calibri"/>
          <w:sz w:val="24"/>
          <w:szCs w:val="24"/>
        </w:rPr>
      </w:pPr>
      <w:r w:rsidRPr="00F5117A">
        <w:rPr>
          <w:rFonts w:ascii="Calibri" w:hAnsi="Calibri" w:cs="Calibri"/>
          <w:sz w:val="24"/>
          <w:szCs w:val="24"/>
        </w:rPr>
        <w:t>Kenneth Knott (lead delivery)</w:t>
      </w:r>
    </w:p>
    <w:p w:rsidR="00AB006F" w:rsidRPr="00F5117A" w:rsidRDefault="00AB006F" w:rsidP="00C61B53">
      <w:pPr>
        <w:rPr>
          <w:rFonts w:ascii="Calibri" w:hAnsi="Calibri" w:cs="Calibri"/>
          <w:sz w:val="24"/>
          <w:szCs w:val="24"/>
        </w:rPr>
      </w:pPr>
      <w:r w:rsidRPr="00F5117A">
        <w:rPr>
          <w:rFonts w:ascii="Calibri" w:hAnsi="Calibri" w:cs="Calibri"/>
          <w:sz w:val="24"/>
          <w:szCs w:val="24"/>
        </w:rPr>
        <w:t>Sam Wilson/ Sarah Hood (GIS support)</w:t>
      </w:r>
    </w:p>
    <w:p w:rsidR="00AB006F" w:rsidRDefault="00AB006F" w:rsidP="00C61B53">
      <w:pPr>
        <w:pStyle w:val="MessageHeader"/>
        <w:spacing w:line="240" w:lineRule="auto"/>
        <w:ind w:left="2268" w:hanging="2268"/>
        <w:rPr>
          <w:rFonts w:ascii="Calibri" w:hAnsi="Calibri" w:cs="Calibri"/>
          <w:color w:val="40A74D"/>
          <w:spacing w:val="0"/>
          <w:sz w:val="24"/>
          <w:szCs w:val="24"/>
          <w:lang w:val="en-US" w:eastAsia="en-US"/>
        </w:rPr>
      </w:pPr>
    </w:p>
    <w:p w:rsidR="00AB006F" w:rsidRPr="00F5117A" w:rsidRDefault="00AB006F" w:rsidP="00C61B53">
      <w:pPr>
        <w:pStyle w:val="MessageHeader"/>
        <w:spacing w:line="240" w:lineRule="auto"/>
        <w:ind w:left="2268" w:hanging="2268"/>
        <w:rPr>
          <w:rFonts w:ascii="Calibri" w:hAnsi="Calibri" w:cs="Calibri"/>
          <w:b/>
          <w:sz w:val="24"/>
          <w:szCs w:val="24"/>
          <w:u w:val="single"/>
        </w:rPr>
      </w:pPr>
      <w:r w:rsidRPr="00F5117A">
        <w:rPr>
          <w:rFonts w:ascii="Calibri" w:hAnsi="Calibri" w:cs="Calibri"/>
          <w:b/>
          <w:sz w:val="24"/>
          <w:szCs w:val="24"/>
          <w:u w:val="single"/>
        </w:rPr>
        <w:t>Description:</w:t>
      </w:r>
    </w:p>
    <w:p w:rsidR="00AB006F" w:rsidRPr="00F5117A" w:rsidRDefault="00AB006F" w:rsidP="00C61B53">
      <w:pPr>
        <w:pStyle w:val="MessageHeader"/>
        <w:spacing w:after="0" w:line="240" w:lineRule="auto"/>
        <w:ind w:left="0" w:firstLine="0"/>
        <w:rPr>
          <w:rFonts w:ascii="Calibri" w:hAnsi="Calibri" w:cs="Calibri"/>
          <w:sz w:val="24"/>
          <w:szCs w:val="24"/>
        </w:rPr>
      </w:pPr>
      <w:r w:rsidRPr="00F5117A">
        <w:rPr>
          <w:rFonts w:ascii="Calibri" w:hAnsi="Calibri" w:cs="Calibri"/>
          <w:sz w:val="24"/>
          <w:szCs w:val="24"/>
        </w:rPr>
        <w:t>Location – Drimnatorran forest, Strontian, Lochaber, West Region. Grid Ref: NM 8327 6318.</w:t>
      </w:r>
    </w:p>
    <w:p w:rsidR="00AB006F" w:rsidRPr="00F5117A" w:rsidRDefault="00AB006F" w:rsidP="00C61B53">
      <w:pPr>
        <w:pStyle w:val="MessageHeader"/>
        <w:spacing w:after="0" w:line="240" w:lineRule="auto"/>
        <w:ind w:left="0" w:firstLine="0"/>
        <w:rPr>
          <w:rFonts w:ascii="Calibri" w:hAnsi="Calibri" w:cs="Calibri"/>
          <w:sz w:val="24"/>
          <w:szCs w:val="24"/>
        </w:rPr>
      </w:pPr>
      <w:r w:rsidRPr="00F5117A">
        <w:rPr>
          <w:rFonts w:ascii="Calibri" w:hAnsi="Calibri" w:cs="Calibri"/>
          <w:sz w:val="24"/>
          <w:szCs w:val="24"/>
        </w:rPr>
        <w:t>The forest lies in close proximity to Strontian village stretching 5.2km north from the northern shore of Loch Sunart at Carnoch to Ariundle. Elevation ranges from 10m at Carnoch South to 290m at An Torra Ban. Total area is 1071ha.</w:t>
      </w:r>
    </w:p>
    <w:p w:rsidR="00AB006F" w:rsidRPr="00F5117A" w:rsidRDefault="00AB006F" w:rsidP="00C61B53">
      <w:pPr>
        <w:pStyle w:val="MessageHeader"/>
        <w:spacing w:after="0" w:line="240" w:lineRule="auto"/>
        <w:ind w:left="0" w:firstLine="0"/>
        <w:rPr>
          <w:rFonts w:ascii="Calibri" w:hAnsi="Calibri" w:cs="Calibri"/>
          <w:sz w:val="24"/>
          <w:szCs w:val="24"/>
        </w:rPr>
      </w:pPr>
      <w:r w:rsidRPr="00F5117A">
        <w:rPr>
          <w:rFonts w:ascii="Calibri" w:hAnsi="Calibri" w:cs="Calibri"/>
          <w:sz w:val="24"/>
          <w:szCs w:val="24"/>
        </w:rPr>
        <w:t>The forest is accessed from the A861 Ardgour – Ardnamurchan public road and by two minor public roads. Currently, the internal road access is limited to localised sections of Ariundle and in Carnoch south.</w:t>
      </w:r>
    </w:p>
    <w:p w:rsidR="00AB006F" w:rsidRPr="00F5117A" w:rsidRDefault="00AB006F" w:rsidP="00C61B53">
      <w:pPr>
        <w:pStyle w:val="MessageHeader"/>
        <w:spacing w:after="0" w:line="240" w:lineRule="auto"/>
        <w:ind w:left="0" w:firstLine="0"/>
        <w:rPr>
          <w:rFonts w:ascii="Calibri" w:hAnsi="Calibri" w:cs="Calibri"/>
          <w:sz w:val="24"/>
          <w:szCs w:val="24"/>
        </w:rPr>
      </w:pPr>
      <w:r w:rsidRPr="00F5117A">
        <w:rPr>
          <w:rFonts w:ascii="Calibri" w:hAnsi="Calibri" w:cs="Calibri"/>
          <w:sz w:val="24"/>
          <w:szCs w:val="24"/>
        </w:rPr>
        <w:t>The forest comprises of one main forest, (955ha), Phemie’s Wood, (29ha), on the western edge of Strontian village, and Longrigg, (87ha), which is 1km farther North West. The main forest occupies Eggadale Glen and the plateau in Ariundle, (almost enveloping a NNR oak wood), as well as the western and southern slopes and crown of Carnoch. The Strontian river dissects Eggadale Glen. The land use throughout is commercial conifer with designated Oak wood, PAWS woodland and riparian native woodland concentrated in Eggadale Glen, once an open hill area in West Carnoch where main streams supply water to neighbouring Drimnatorran Farm. Phemie’s wood can be described as a Policy woodland. It mirrors the local community woodland on the Eastern edge of Strontian on the lower slopes of West Carnoch which neighbours the Drimnatorran main forest. Longrigg is 100% productive conifer, much of which consists of windblown LP. The watershed affecting the main forest impacts on the Strontian river which is used for salmon fishing, the village water supply and flows into Loch Sunart Marine SAC. Some neighbouring houses on the lower slopes of West and South Carnoch have private water supplies fed from burns within the forest uphill.</w:t>
      </w:r>
    </w:p>
    <w:p w:rsidR="00AB006F" w:rsidRDefault="00AB006F" w:rsidP="00C61B53">
      <w:pPr>
        <w:pStyle w:val="MessageHeader"/>
        <w:spacing w:line="240" w:lineRule="auto"/>
        <w:ind w:left="0" w:firstLine="0"/>
        <w:rPr>
          <w:rFonts w:ascii="Calibri" w:hAnsi="Calibri"/>
          <w:spacing w:val="0"/>
          <w:sz w:val="24"/>
          <w:szCs w:val="22"/>
          <w:lang w:val="en-US" w:eastAsia="en-US"/>
        </w:rPr>
      </w:pPr>
    </w:p>
    <w:p w:rsidR="00C60353" w:rsidRDefault="00C60353" w:rsidP="00C61B53">
      <w:pPr>
        <w:pStyle w:val="MessageHeader"/>
        <w:spacing w:line="240" w:lineRule="auto"/>
        <w:ind w:left="0" w:firstLine="0"/>
        <w:rPr>
          <w:rFonts w:ascii="Calibri" w:hAnsi="Calibri"/>
          <w:spacing w:val="0"/>
          <w:sz w:val="24"/>
          <w:szCs w:val="22"/>
          <w:lang w:val="en-US" w:eastAsia="en-US"/>
        </w:rPr>
      </w:pPr>
    </w:p>
    <w:p w:rsidR="00C60353" w:rsidRDefault="00C60353" w:rsidP="00C61B53">
      <w:pPr>
        <w:pStyle w:val="MessageHeader"/>
        <w:spacing w:line="240" w:lineRule="auto"/>
        <w:ind w:left="0" w:firstLine="0"/>
        <w:rPr>
          <w:rFonts w:ascii="Calibri" w:hAnsi="Calibri"/>
          <w:spacing w:val="0"/>
          <w:sz w:val="24"/>
          <w:szCs w:val="22"/>
          <w:lang w:val="en-US" w:eastAsia="en-US"/>
        </w:rPr>
      </w:pPr>
    </w:p>
    <w:p w:rsidR="00C60353" w:rsidRDefault="00C60353" w:rsidP="00C61B53">
      <w:pPr>
        <w:pStyle w:val="MessageHeader"/>
        <w:spacing w:line="240" w:lineRule="auto"/>
        <w:ind w:left="0" w:firstLine="0"/>
        <w:rPr>
          <w:rFonts w:ascii="Calibri" w:hAnsi="Calibri"/>
          <w:spacing w:val="0"/>
          <w:sz w:val="24"/>
          <w:szCs w:val="22"/>
          <w:lang w:val="en-US" w:eastAsia="en-US"/>
        </w:rPr>
      </w:pPr>
    </w:p>
    <w:p w:rsidR="00C60353" w:rsidRDefault="00C60353" w:rsidP="00C61B53">
      <w:pPr>
        <w:pStyle w:val="MessageHeader"/>
        <w:spacing w:line="240" w:lineRule="auto"/>
        <w:ind w:left="0" w:firstLine="0"/>
        <w:rPr>
          <w:rFonts w:ascii="Calibri" w:hAnsi="Calibri"/>
          <w:spacing w:val="0"/>
          <w:sz w:val="24"/>
          <w:szCs w:val="22"/>
          <w:lang w:val="en-US" w:eastAsia="en-US"/>
        </w:rPr>
      </w:pPr>
    </w:p>
    <w:p w:rsidR="00C60353" w:rsidRDefault="00C60353" w:rsidP="00C61B53">
      <w:pPr>
        <w:pStyle w:val="MessageHeader"/>
        <w:spacing w:line="240" w:lineRule="auto"/>
        <w:ind w:left="0" w:firstLine="0"/>
        <w:rPr>
          <w:rFonts w:ascii="Calibri" w:hAnsi="Calibri"/>
          <w:spacing w:val="0"/>
          <w:sz w:val="24"/>
          <w:szCs w:val="22"/>
          <w:lang w:val="en-US" w:eastAsia="en-US"/>
        </w:rPr>
      </w:pPr>
    </w:p>
    <w:p w:rsidR="00C60353" w:rsidRDefault="00AB006F" w:rsidP="00C61B53">
      <w:pPr>
        <w:pStyle w:val="MessageHeader"/>
        <w:spacing w:line="240" w:lineRule="auto"/>
        <w:ind w:left="0" w:firstLine="0"/>
        <w:rPr>
          <w:rFonts w:ascii="Calibri" w:hAnsi="Calibri" w:cs="Calibri"/>
          <w:b/>
          <w:sz w:val="24"/>
          <w:szCs w:val="24"/>
        </w:rPr>
      </w:pPr>
      <w:r w:rsidRPr="00F5117A">
        <w:rPr>
          <w:rFonts w:ascii="Calibri" w:hAnsi="Calibri" w:cs="Calibri"/>
          <w:b/>
          <w:sz w:val="24"/>
          <w:szCs w:val="24"/>
          <w:u w:val="single"/>
        </w:rPr>
        <w:t>Social Factors:</w:t>
      </w:r>
      <w:r w:rsidRPr="00F5117A">
        <w:rPr>
          <w:rFonts w:ascii="Calibri" w:hAnsi="Calibri" w:cs="Calibri"/>
          <w:b/>
          <w:sz w:val="24"/>
          <w:szCs w:val="24"/>
        </w:rPr>
        <w:t xml:space="preserve"> </w:t>
      </w:r>
    </w:p>
    <w:p w:rsidR="00AB006F" w:rsidRPr="00F5117A" w:rsidRDefault="00AB006F" w:rsidP="00C61B53">
      <w:pPr>
        <w:pStyle w:val="MessageHeader"/>
        <w:spacing w:line="240" w:lineRule="auto"/>
        <w:ind w:left="0" w:firstLine="0"/>
        <w:rPr>
          <w:rFonts w:ascii="Calibri" w:hAnsi="Calibri" w:cs="Calibri"/>
          <w:b/>
          <w:sz w:val="24"/>
          <w:szCs w:val="24"/>
        </w:rPr>
      </w:pPr>
      <w:r w:rsidRPr="00F5117A">
        <w:rPr>
          <w:rFonts w:ascii="Calibri" w:hAnsi="Calibri" w:cs="Calibri"/>
          <w:sz w:val="24"/>
          <w:szCs w:val="24"/>
        </w:rPr>
        <w:t>Drimnatorran forest lies adjacent to Strontian village and the townships of Anaheilt, Scotstown (and Ariundle?). There is a good network of trails – including a car park – linking the village and its community woodland with the Ariundle NNR, Phemie’s wood and Ariundle West. They are well used by locals and tourists, (about 40,000 visits annually), supporting their health and well-being. A claimed Right of Way passes through Phemie’s Wood with another passing through Ariundle on its way from Strontian to Ardgour. The forest has links with other “Sunart Oakwoods” farther West which lie to either side of Loch Sunart. Working native woodland is a major theme within these woodlands, reflected in the remains of heritage within and out with Drimnatorran forest: old townships; charcoal platforms; bloomeries; wood pasture and industrial oakwood remnants as well as the disused mines in the surrounding land. Watercourses that pass through the main forest are valued by the locals for fishing, private and public supplies and amenity.</w:t>
      </w:r>
    </w:p>
    <w:p w:rsidR="00AB006F" w:rsidRPr="00F5117A" w:rsidRDefault="00AB006F" w:rsidP="00C61B53">
      <w:pPr>
        <w:pStyle w:val="MessageHeader"/>
        <w:spacing w:line="240" w:lineRule="auto"/>
        <w:ind w:left="0" w:firstLine="0"/>
        <w:rPr>
          <w:rFonts w:ascii="Calibri" w:hAnsi="Calibri" w:cs="Calibri"/>
          <w:b/>
          <w:sz w:val="24"/>
          <w:szCs w:val="24"/>
          <w:u w:val="single"/>
        </w:rPr>
      </w:pPr>
    </w:p>
    <w:p w:rsidR="00AB006F" w:rsidRPr="00F5117A" w:rsidRDefault="00AB006F" w:rsidP="00C61B53">
      <w:pPr>
        <w:pStyle w:val="MessageHeader"/>
        <w:spacing w:line="240" w:lineRule="auto"/>
        <w:ind w:left="0" w:firstLine="0"/>
        <w:rPr>
          <w:rFonts w:ascii="Calibri" w:hAnsi="Calibri" w:cs="Calibri"/>
          <w:b/>
          <w:sz w:val="24"/>
          <w:szCs w:val="24"/>
          <w:u w:val="single"/>
        </w:rPr>
      </w:pPr>
      <w:r w:rsidRPr="00F5117A">
        <w:rPr>
          <w:rFonts w:ascii="Calibri" w:hAnsi="Calibri" w:cs="Calibri"/>
          <w:b/>
          <w:sz w:val="24"/>
          <w:szCs w:val="24"/>
          <w:u w:val="single"/>
        </w:rPr>
        <w:t>Environmental Factors:</w:t>
      </w:r>
    </w:p>
    <w:p w:rsidR="00AB006F" w:rsidRPr="00F5117A" w:rsidRDefault="00AB006F" w:rsidP="00C61B53">
      <w:pPr>
        <w:pStyle w:val="MessageHeader"/>
        <w:spacing w:line="240" w:lineRule="auto"/>
        <w:ind w:left="0" w:firstLine="0"/>
        <w:rPr>
          <w:rFonts w:ascii="Calibri" w:hAnsi="Calibri" w:cs="Calibri"/>
          <w:sz w:val="24"/>
          <w:szCs w:val="24"/>
        </w:rPr>
      </w:pPr>
      <w:r w:rsidRPr="00F5117A">
        <w:rPr>
          <w:rFonts w:ascii="Calibri" w:hAnsi="Calibri" w:cs="Calibri"/>
          <w:sz w:val="24"/>
          <w:szCs w:val="24"/>
        </w:rPr>
        <w:t>The locality is rich in biodiversity and geodiversity – Sunart SSSI/SAC, (geology, coastal, Ancient Oakwood (18ha at Ariundle), bryophytes, lichen, otter, chequered skipper and Pearl Bordered butterflies, dragonflies, and moths); Ariundle NNR; Loch Sunart MPA (flame shell beds and aggregates of northern feather star and serpulid); Moidart and Ardgour SPA (eagles) and Geological Conservation Review – GCR Loch Sunart; Ancient woodland at Coillie Dubh in East Eggadale (22ha); other woodland – Roy – 5ha at Ariundle and Long Established woodland (20ha) in Phemie’s wood. Bats are also present. The southern and central parts of Drimnatorran lie in LCA area 235 Broad Forested Strath, with most of Eggadale Glen and the upper slopes of Longrigg lying in LCA 245 Plateau moorland. The land skirting the forest to the north and east is designated as Wild Land Area. Veteran trees – particularly Oak - are a feature in parts of lower Eggadale Glen, as well as semi-natural Birch woodland and riparian woodland. Environmental improvements are ongoing such as riparian restoration working in the designated area and its buffer, including areas of bog restoration. The condition of Strontian river and Loch Sunart have been rated as good overall. The forest is important for the ecosystem services it provides – flood management, water supply and water quality, soil stability, carbon sequestration and storage and diverse habitats.</w:t>
      </w:r>
    </w:p>
    <w:p w:rsidR="00AB006F" w:rsidRPr="00F5117A" w:rsidRDefault="00AB006F" w:rsidP="00C61B53">
      <w:pPr>
        <w:pStyle w:val="MessageHeader"/>
        <w:spacing w:line="240" w:lineRule="auto"/>
        <w:ind w:left="0" w:firstLine="0"/>
        <w:rPr>
          <w:rFonts w:ascii="Calibri" w:hAnsi="Calibri" w:cs="Calibri"/>
          <w:b/>
          <w:sz w:val="24"/>
          <w:szCs w:val="24"/>
          <w:u w:val="single"/>
        </w:rPr>
      </w:pPr>
    </w:p>
    <w:p w:rsidR="00AB006F" w:rsidRPr="00F5117A" w:rsidRDefault="00AB006F" w:rsidP="00C61B53">
      <w:pPr>
        <w:pStyle w:val="MessageHeader"/>
        <w:spacing w:line="240" w:lineRule="auto"/>
        <w:ind w:left="0" w:firstLine="0"/>
        <w:rPr>
          <w:rFonts w:ascii="Calibri" w:hAnsi="Calibri" w:cs="Calibri"/>
          <w:b/>
          <w:sz w:val="24"/>
          <w:szCs w:val="24"/>
          <w:u w:val="single"/>
        </w:rPr>
      </w:pPr>
      <w:r w:rsidRPr="00F5117A">
        <w:rPr>
          <w:rFonts w:ascii="Calibri" w:hAnsi="Calibri" w:cs="Calibri"/>
          <w:b/>
          <w:sz w:val="24"/>
          <w:szCs w:val="24"/>
          <w:u w:val="single"/>
        </w:rPr>
        <w:t>Economic Factors:</w:t>
      </w:r>
    </w:p>
    <w:p w:rsidR="00AB006F" w:rsidRPr="00F5117A" w:rsidRDefault="00AB006F" w:rsidP="00C61B53">
      <w:pPr>
        <w:pStyle w:val="MessageHeader"/>
        <w:spacing w:line="240" w:lineRule="auto"/>
        <w:ind w:left="0" w:firstLine="0"/>
        <w:rPr>
          <w:rFonts w:ascii="Calibri" w:hAnsi="Calibri" w:cs="Calibri"/>
          <w:sz w:val="24"/>
          <w:szCs w:val="24"/>
        </w:rPr>
      </w:pPr>
      <w:r w:rsidRPr="00F5117A">
        <w:rPr>
          <w:rFonts w:ascii="Calibri" w:hAnsi="Calibri" w:cs="Calibri"/>
          <w:sz w:val="24"/>
          <w:szCs w:val="24"/>
        </w:rPr>
        <w:t>The commercial conifers, (547ha), supply timber to mills in Lochaber and beyond. The main planting took place in 1986/87 in parts of Phemie’s Wood; 1972 in Longrigg, 1973 in Ariundle plateau, 1990 – 93 in Eggadale east, 1978 – 93 and 2009, with restocking between 1999 and 2003 in Carnoch. The broadleaf woodland is primarily semi-natural, with remnant planted Oak in the SSSI, with some planted stock in Phemie’s wood. New roads will be required to harvest windblown and diseased trees. Previously felled areas in Carnoch need to be restocked and established; riparian restoration work needs to be completed and secured; existing recreational facilities need to be maintained and some structures upgraded and rebranded to reflect FLS, and deer fencing is due for renewal. The sale of Longrigg remains an objective.</w:t>
      </w:r>
    </w:p>
    <w:p w:rsidR="00AB006F" w:rsidRDefault="00AB006F" w:rsidP="0053371E">
      <w:pPr>
        <w:pStyle w:val="FLSBody"/>
        <w:sectPr w:rsidR="00AB006F" w:rsidSect="00C61B53">
          <w:headerReference w:type="default" r:id="rId54"/>
          <w:footerReference w:type="default" r:id="rId55"/>
          <w:headerReference w:type="first" r:id="rId56"/>
          <w:footerReference w:type="first" r:id="rId57"/>
          <w:pgSz w:w="11907" w:h="16840" w:code="9"/>
          <w:pgMar w:top="284" w:right="1134" w:bottom="1134" w:left="737" w:header="567" w:footer="567" w:gutter="0"/>
          <w:cols w:space="708"/>
          <w:docGrid w:linePitch="360"/>
        </w:sectPr>
      </w:pPr>
    </w:p>
    <w:p w:rsidR="00AB006F" w:rsidRPr="00F5117A" w:rsidRDefault="00AB006F" w:rsidP="00C61B53">
      <w:pPr>
        <w:pStyle w:val="FCBodytext"/>
        <w:spacing w:line="240" w:lineRule="auto"/>
        <w:ind w:left="0"/>
        <w:rPr>
          <w:rFonts w:ascii="Calibri" w:hAnsi="Calibri" w:cs="Calibri"/>
          <w:b/>
          <w:color w:val="auto"/>
          <w:sz w:val="24"/>
          <w:szCs w:val="24"/>
          <w:u w:val="single"/>
        </w:rPr>
      </w:pPr>
      <w:r w:rsidRPr="00F5117A">
        <w:rPr>
          <w:rFonts w:ascii="Calibri" w:hAnsi="Calibri" w:cs="Calibri"/>
          <w:b/>
          <w:color w:val="auto"/>
          <w:sz w:val="24"/>
          <w:szCs w:val="24"/>
          <w:u w:val="single"/>
        </w:rPr>
        <w:lastRenderedPageBreak/>
        <w:t>Achieving national priorities locally</w:t>
      </w:r>
    </w:p>
    <w:p w:rsidR="00AB006F" w:rsidRPr="00F5117A" w:rsidRDefault="00AB006F" w:rsidP="00C61B53">
      <w:pPr>
        <w:pStyle w:val="FCBodytext"/>
        <w:spacing w:line="240" w:lineRule="auto"/>
        <w:ind w:left="0"/>
        <w:rPr>
          <w:rFonts w:ascii="Calibri" w:hAnsi="Calibri" w:cs="Calibri"/>
          <w:sz w:val="24"/>
          <w:szCs w:val="24"/>
        </w:rPr>
      </w:pPr>
    </w:p>
    <w:p w:rsidR="00AB006F" w:rsidRPr="00F5117A" w:rsidRDefault="00AB006F" w:rsidP="00C61B53">
      <w:pPr>
        <w:pStyle w:val="FCBodytext"/>
        <w:spacing w:line="240" w:lineRule="auto"/>
        <w:ind w:left="0"/>
        <w:rPr>
          <w:rFonts w:ascii="Calibri" w:hAnsi="Calibri" w:cs="Calibri"/>
          <w:color w:val="auto"/>
          <w:sz w:val="24"/>
          <w:szCs w:val="24"/>
        </w:rPr>
      </w:pPr>
      <w:r w:rsidRPr="00F5117A">
        <w:rPr>
          <w:rFonts w:ascii="Calibri" w:hAnsi="Calibri" w:cs="Calibri"/>
          <w:color w:val="auto"/>
          <w:sz w:val="24"/>
          <w:szCs w:val="24"/>
        </w:rPr>
        <w:t xml:space="preserve">The management of the Forestry and Land Scotland’s Forest Estate is guided by Scotland’s Forestry Strategy 2019 – 2029 and the organisation’s Corporate Plan and is informed by strategies on a range of topics, including land use, economy, climate change, biodiversity and the historic environment.  </w:t>
      </w:r>
    </w:p>
    <w:p w:rsidR="00AB006F" w:rsidRPr="00F5117A" w:rsidRDefault="00AB006F" w:rsidP="00C61B53">
      <w:pPr>
        <w:pStyle w:val="FCBodytext"/>
        <w:spacing w:line="240" w:lineRule="auto"/>
        <w:ind w:left="0"/>
        <w:rPr>
          <w:rFonts w:ascii="Calibri" w:hAnsi="Calibri" w:cs="Calibri"/>
          <w:color w:val="auto"/>
          <w:sz w:val="24"/>
          <w:szCs w:val="24"/>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 xml:space="preserve">The Scottish Government has identified three objectives to deliver over the next 10 years: </w:t>
      </w:r>
    </w:p>
    <w:p w:rsidR="00AB006F" w:rsidRPr="00AB006F" w:rsidRDefault="00AB006F" w:rsidP="00AB006F">
      <w:pPr>
        <w:pStyle w:val="Default"/>
        <w:numPr>
          <w:ilvl w:val="0"/>
          <w:numId w:val="16"/>
        </w:numPr>
        <w:spacing w:after="34"/>
        <w:rPr>
          <w:rFonts w:asciiTheme="minorHAnsi" w:hAnsiTheme="minorHAnsi" w:cstheme="minorHAnsi"/>
        </w:rPr>
      </w:pPr>
      <w:r w:rsidRPr="00AB006F">
        <w:rPr>
          <w:rFonts w:asciiTheme="minorHAnsi" w:hAnsiTheme="minorHAnsi" w:cstheme="minorHAnsi"/>
        </w:rPr>
        <w:t xml:space="preserve">Increase the contribution of forests and woodland to Scotland’s sustainable and inclusive economic growth </w:t>
      </w:r>
    </w:p>
    <w:p w:rsidR="00AB006F" w:rsidRPr="00AB006F" w:rsidRDefault="00AB006F" w:rsidP="00AB006F">
      <w:pPr>
        <w:pStyle w:val="Default"/>
        <w:numPr>
          <w:ilvl w:val="0"/>
          <w:numId w:val="16"/>
        </w:numPr>
        <w:spacing w:after="34"/>
        <w:rPr>
          <w:rFonts w:asciiTheme="minorHAnsi" w:hAnsiTheme="minorHAnsi" w:cstheme="minorHAnsi"/>
        </w:rPr>
      </w:pPr>
      <w:r w:rsidRPr="00AB006F">
        <w:rPr>
          <w:rFonts w:asciiTheme="minorHAnsi" w:hAnsiTheme="minorHAnsi" w:cstheme="minorHAnsi"/>
        </w:rPr>
        <w:t xml:space="preserve">Improve the resilience of Scotland’s forests and woodland and increase their contribution to a healthy and high quality environment </w:t>
      </w:r>
    </w:p>
    <w:p w:rsidR="00AB006F" w:rsidRPr="00AB006F" w:rsidRDefault="00AB006F" w:rsidP="00AB006F">
      <w:pPr>
        <w:pStyle w:val="Default"/>
        <w:numPr>
          <w:ilvl w:val="0"/>
          <w:numId w:val="16"/>
        </w:numPr>
        <w:rPr>
          <w:rFonts w:asciiTheme="minorHAnsi" w:hAnsiTheme="minorHAnsi" w:cstheme="minorHAnsi"/>
        </w:rPr>
      </w:pPr>
      <w:r w:rsidRPr="00AB006F">
        <w:rPr>
          <w:rFonts w:asciiTheme="minorHAnsi" w:hAnsiTheme="minorHAnsi" w:cstheme="minorHAnsi"/>
        </w:rPr>
        <w:t xml:space="preserve">Increase the use of Scotland’s forest and woodland resources to enable more people to improve their health, wellbeing and life chances </w:t>
      </w:r>
    </w:p>
    <w:p w:rsidR="00AB006F" w:rsidRPr="00F5117A" w:rsidRDefault="00AB006F" w:rsidP="00C61B53">
      <w:pPr>
        <w:pStyle w:val="FCBodytext"/>
        <w:spacing w:line="240" w:lineRule="auto"/>
        <w:ind w:left="0"/>
        <w:rPr>
          <w:rFonts w:ascii="Calibri" w:hAnsi="Calibri" w:cs="Calibri"/>
          <w:color w:val="auto"/>
          <w:sz w:val="24"/>
          <w:szCs w:val="24"/>
        </w:rPr>
      </w:pPr>
    </w:p>
    <w:p w:rsidR="00AB006F" w:rsidRPr="00F5117A" w:rsidRDefault="00AB006F" w:rsidP="00C61B53">
      <w:pPr>
        <w:pStyle w:val="FCBodytext"/>
        <w:spacing w:line="240" w:lineRule="auto"/>
        <w:ind w:left="0"/>
        <w:rPr>
          <w:rFonts w:ascii="Calibri" w:hAnsi="Calibri" w:cs="Calibri"/>
          <w:sz w:val="24"/>
          <w:szCs w:val="24"/>
        </w:rPr>
      </w:pPr>
      <w:r w:rsidRPr="00F5117A">
        <w:rPr>
          <w:rFonts w:ascii="Calibri" w:hAnsi="Calibri" w:cs="Calibri"/>
          <w:color w:val="auto"/>
          <w:sz w:val="24"/>
          <w:szCs w:val="24"/>
        </w:rPr>
        <w:t xml:space="preserve">This Land Management Plan will help deliver on these objectives, in line with FLS corporate outcomes, to ensure clear linkages through the planning framework and implementation of national and regional priorities. The brief is also guided by the National Spatial Overview, which has </w:t>
      </w:r>
      <w:r w:rsidRPr="00F5117A">
        <w:rPr>
          <w:rFonts w:ascii="Calibri" w:hAnsi="Calibri" w:cs="Calibri"/>
          <w:sz w:val="24"/>
          <w:szCs w:val="24"/>
        </w:rPr>
        <w:t xml:space="preserve">identified the focus of effort and investment challenges for this area (further information is provided in the Appendix). </w:t>
      </w:r>
    </w:p>
    <w:p w:rsidR="00AB006F" w:rsidRPr="00F5117A" w:rsidRDefault="00AB006F" w:rsidP="00C61B53">
      <w:pPr>
        <w:pStyle w:val="FCBodytext"/>
        <w:spacing w:line="240" w:lineRule="auto"/>
        <w:ind w:left="0"/>
        <w:rPr>
          <w:rFonts w:ascii="Calibri" w:hAnsi="Calibri" w:cs="Calibri"/>
          <w:sz w:val="24"/>
          <w:szCs w:val="24"/>
        </w:rPr>
      </w:pPr>
    </w:p>
    <w:p w:rsidR="00AB006F" w:rsidRDefault="00AB006F" w:rsidP="00C61B53">
      <w:pPr>
        <w:pStyle w:val="FCBodytext"/>
        <w:spacing w:line="240" w:lineRule="auto"/>
        <w:ind w:left="0"/>
        <w:rPr>
          <w:rFonts w:ascii="Calibri" w:hAnsi="Calibri" w:cs="Calibri"/>
          <w:sz w:val="24"/>
          <w:szCs w:val="24"/>
        </w:rPr>
      </w:pPr>
      <w:r w:rsidRPr="00F5117A">
        <w:rPr>
          <w:rFonts w:ascii="Calibri" w:hAnsi="Calibri" w:cs="Calibri"/>
          <w:sz w:val="24"/>
          <w:szCs w:val="24"/>
        </w:rPr>
        <w:t>Key contributions that Drimnatorran forest makes to our Priorities, Aims and Objectives are:</w:t>
      </w:r>
    </w:p>
    <w:p w:rsidR="00AB006F" w:rsidRDefault="00AB006F" w:rsidP="00C61B53">
      <w:pPr>
        <w:pStyle w:val="FCBodytext"/>
        <w:spacing w:line="240" w:lineRule="auto"/>
        <w:ind w:left="0"/>
        <w:rPr>
          <w:rFonts w:ascii="Calibri" w:hAnsi="Calibri" w:cs="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2"/>
        <w:gridCol w:w="3107"/>
        <w:gridCol w:w="3945"/>
      </w:tblGrid>
      <w:tr w:rsidR="00AB006F" w:rsidRPr="00F5117A" w:rsidTr="00C61B53">
        <w:trPr>
          <w:tblHeader/>
        </w:trPr>
        <w:tc>
          <w:tcPr>
            <w:tcW w:w="2412" w:type="dxa"/>
            <w:shd w:val="clear" w:color="auto" w:fill="C5E0B3"/>
          </w:tcPr>
          <w:p w:rsidR="00AB006F" w:rsidRPr="00F5117A" w:rsidRDefault="00AB006F" w:rsidP="00C61B53">
            <w:pPr>
              <w:pStyle w:val="FCBodytext"/>
              <w:spacing w:line="240" w:lineRule="auto"/>
              <w:ind w:left="0"/>
              <w:rPr>
                <w:rFonts w:ascii="Calibri" w:hAnsi="Calibri" w:cs="Calibri"/>
                <w:b/>
                <w:color w:val="auto"/>
                <w:sz w:val="24"/>
                <w:szCs w:val="24"/>
              </w:rPr>
            </w:pPr>
            <w:r w:rsidRPr="00F5117A">
              <w:rPr>
                <w:rFonts w:ascii="Calibri" w:hAnsi="Calibri" w:cs="Calibri"/>
                <w:b/>
                <w:color w:val="auto"/>
                <w:sz w:val="24"/>
                <w:szCs w:val="24"/>
              </w:rPr>
              <w:t>FLS Corporate Plan outcomes and priorities</w:t>
            </w:r>
          </w:p>
        </w:tc>
        <w:tc>
          <w:tcPr>
            <w:tcW w:w="3107" w:type="dxa"/>
            <w:shd w:val="clear" w:color="auto" w:fill="C5E0B3"/>
          </w:tcPr>
          <w:p w:rsidR="00AB006F" w:rsidRPr="00F5117A" w:rsidRDefault="00AB006F" w:rsidP="00C61B53">
            <w:pPr>
              <w:pStyle w:val="FCBodytext"/>
              <w:spacing w:line="240" w:lineRule="auto"/>
              <w:ind w:left="0"/>
              <w:rPr>
                <w:rFonts w:ascii="Calibri" w:hAnsi="Calibri" w:cs="Calibri"/>
                <w:b/>
                <w:color w:val="auto"/>
                <w:sz w:val="24"/>
                <w:szCs w:val="24"/>
              </w:rPr>
            </w:pPr>
            <w:r w:rsidRPr="00F5117A">
              <w:rPr>
                <w:rFonts w:ascii="Calibri" w:hAnsi="Calibri" w:cs="Calibri"/>
                <w:b/>
                <w:color w:val="auto"/>
                <w:sz w:val="24"/>
                <w:szCs w:val="24"/>
              </w:rPr>
              <w:t>Key Corporate Actions</w:t>
            </w:r>
          </w:p>
        </w:tc>
        <w:tc>
          <w:tcPr>
            <w:tcW w:w="3945" w:type="dxa"/>
            <w:shd w:val="clear" w:color="auto" w:fill="C5E0B3"/>
          </w:tcPr>
          <w:p w:rsidR="00AB006F" w:rsidRPr="00F5117A" w:rsidRDefault="00AB006F" w:rsidP="00C61B53">
            <w:pPr>
              <w:pStyle w:val="FCBodytext"/>
              <w:spacing w:line="240" w:lineRule="auto"/>
              <w:ind w:left="0"/>
              <w:rPr>
                <w:rFonts w:ascii="Calibri" w:hAnsi="Calibri" w:cs="Calibri"/>
                <w:b/>
                <w:color w:val="auto"/>
                <w:sz w:val="24"/>
                <w:szCs w:val="24"/>
              </w:rPr>
            </w:pPr>
            <w:r w:rsidRPr="00F5117A">
              <w:rPr>
                <w:rFonts w:ascii="Calibri" w:hAnsi="Calibri" w:cs="Calibri"/>
                <w:b/>
                <w:color w:val="auto"/>
                <w:sz w:val="24"/>
                <w:szCs w:val="24"/>
              </w:rPr>
              <w:t>Drimnatorran LMP priorities</w:t>
            </w:r>
          </w:p>
        </w:tc>
      </w:tr>
      <w:tr w:rsidR="00AB006F" w:rsidRPr="00AB006F" w:rsidTr="00C61B53">
        <w:tc>
          <w:tcPr>
            <w:tcW w:w="2412" w:type="dxa"/>
            <w:shd w:val="clear" w:color="auto" w:fill="auto"/>
          </w:tcPr>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Outcome:</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 xml:space="preserve">“FLS supports sustainable rural economy by managing the national forests and land in a way that encourages business growth, development opportunities, jobs and investments.” </w:t>
            </w:r>
          </w:p>
          <w:p w:rsidR="00AB006F" w:rsidRPr="00AB006F" w:rsidRDefault="00AB006F" w:rsidP="00C61B53">
            <w:pPr>
              <w:pStyle w:val="Default"/>
              <w:rPr>
                <w:rFonts w:asciiTheme="minorHAnsi" w:hAnsiTheme="minorHAnsi" w:cstheme="minorHAnsi"/>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 xml:space="preserve">Priority: </w:t>
            </w:r>
          </w:p>
          <w:p w:rsidR="00AB006F" w:rsidRPr="00AB006F" w:rsidRDefault="00AB006F" w:rsidP="00C61B53">
            <w:pPr>
              <w:pStyle w:val="Default"/>
              <w:rPr>
                <w:rFonts w:asciiTheme="minorHAnsi" w:hAnsiTheme="minorHAnsi" w:cstheme="minorHAnsi"/>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 xml:space="preserve">Provide sustainable economic benefits from the national forests and land </w:t>
            </w:r>
          </w:p>
          <w:p w:rsidR="00AB006F" w:rsidRPr="00AB006F" w:rsidRDefault="00AB006F" w:rsidP="00C61B53">
            <w:pPr>
              <w:pStyle w:val="FCBodytext"/>
              <w:spacing w:line="240" w:lineRule="auto"/>
              <w:ind w:left="0"/>
              <w:rPr>
                <w:rFonts w:asciiTheme="minorHAnsi" w:hAnsiTheme="minorHAnsi" w:cstheme="minorHAnsi"/>
                <w:b/>
                <w:color w:val="auto"/>
                <w:sz w:val="24"/>
                <w:szCs w:val="24"/>
                <w:u w:val="single"/>
              </w:rPr>
            </w:pPr>
          </w:p>
        </w:tc>
        <w:tc>
          <w:tcPr>
            <w:tcW w:w="3107" w:type="dxa"/>
            <w:shd w:val="clear" w:color="auto" w:fill="auto"/>
          </w:tcPr>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Ensure a sustainable balance between the resilience and productivity of the national forest and land</w:t>
            </w:r>
          </w:p>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Provide a sustainable supply of timber</w:t>
            </w:r>
          </w:p>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Implement the national restocking strategy</w:t>
            </w:r>
          </w:p>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Support Scottish tourism and the visitor economy through provision of visitor attractions</w:t>
            </w:r>
          </w:p>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Work to release value from rural development opportunities for reinvestment in the national forests and land</w:t>
            </w:r>
          </w:p>
          <w:p w:rsidR="00AB006F" w:rsidRPr="00AB006F" w:rsidRDefault="00AB006F" w:rsidP="00AB006F">
            <w:pPr>
              <w:pStyle w:val="Default"/>
              <w:numPr>
                <w:ilvl w:val="0"/>
                <w:numId w:val="19"/>
              </w:numPr>
              <w:ind w:left="360" w:right="57"/>
              <w:rPr>
                <w:rFonts w:asciiTheme="minorHAnsi" w:hAnsiTheme="minorHAnsi" w:cstheme="minorHAnsi"/>
                <w:color w:val="auto"/>
              </w:rPr>
            </w:pPr>
            <w:r w:rsidRPr="00AB006F">
              <w:rPr>
                <w:rFonts w:asciiTheme="minorHAnsi" w:hAnsiTheme="minorHAnsi" w:cstheme="minorHAnsi"/>
                <w:color w:val="auto"/>
              </w:rPr>
              <w:t xml:space="preserve">Support commercial activity on the national estate which help to </w:t>
            </w:r>
            <w:r w:rsidRPr="00AB006F">
              <w:rPr>
                <w:rFonts w:asciiTheme="minorHAnsi" w:hAnsiTheme="minorHAnsi" w:cstheme="minorHAnsi"/>
                <w:color w:val="auto"/>
              </w:rPr>
              <w:lastRenderedPageBreak/>
              <w:t>sustain rural communities</w:t>
            </w:r>
          </w:p>
        </w:tc>
        <w:tc>
          <w:tcPr>
            <w:tcW w:w="3945" w:type="dxa"/>
            <w:shd w:val="clear" w:color="auto" w:fill="auto"/>
          </w:tcPr>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lastRenderedPageBreak/>
              <w:t>Softwood production will be concentrated on accessible areas where soil, topography and shelter will achieve the best growth, whilst avoiding designated Oakwoods, ancient Birch woods and priority open habitats</w:t>
            </w:r>
          </w:p>
          <w:p w:rsidR="00AB006F" w:rsidRPr="00AB006F" w:rsidRDefault="00AB006F" w:rsidP="00C61B53">
            <w:pPr>
              <w:pStyle w:val="FCBodytext"/>
              <w:spacing w:line="240" w:lineRule="auto"/>
              <w:ind w:left="36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Coupe size and design, sequence of felling and restocking will be reviewed to better balance priorities of visual amenity; sustainable volume production through optimised rotations, plant health requirements, environmental benefits and resilience</w:t>
            </w:r>
          </w:p>
          <w:p w:rsidR="00AB006F" w:rsidRPr="00AB006F" w:rsidRDefault="00AB006F" w:rsidP="00C61B53">
            <w:pPr>
              <w:pStyle w:val="FCBodytext"/>
              <w:spacing w:line="240" w:lineRule="auto"/>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The resilience of future conifer crops will be maximised through the use of species suitable to the site, with soils fertility improved through the use of self-thinning nurse mixtures to promote strong growth and improved quality of timber products</w:t>
            </w:r>
          </w:p>
          <w:p w:rsidR="00AB006F" w:rsidRPr="00AB006F" w:rsidRDefault="00AB006F" w:rsidP="00C61B53">
            <w:pPr>
              <w:pStyle w:val="FCBodytext"/>
              <w:spacing w:line="240" w:lineRule="auto"/>
              <w:ind w:left="36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Native broadleaf and Scots pine expansion in the East side of Eggadale Glen, as well as the CCF management of Phemies’ Wood  could support longer term opportunities to contribute to local economic activity through job creation by encouraging small scale local markets such as firewood supply, furniture making and wood turning.</w:t>
            </w:r>
          </w:p>
          <w:p w:rsidR="00AB006F" w:rsidRPr="00AB006F" w:rsidRDefault="00AB006F" w:rsidP="00C61B53">
            <w:pPr>
              <w:pStyle w:val="FCBodytext"/>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 xml:space="preserve"> </w:t>
            </w: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Venison sales resulting from the management of deer provides income as well as a source of healthy free range food products.</w:t>
            </w:r>
          </w:p>
          <w:p w:rsidR="00AB006F" w:rsidRPr="00AB006F" w:rsidRDefault="00AB006F" w:rsidP="00C61B53">
            <w:pPr>
              <w:pStyle w:val="FCBodytext"/>
              <w:spacing w:line="240" w:lineRule="auto"/>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Support the sale of the Longrigg block to the local community, which will help to sustain and diversify rural income.</w:t>
            </w:r>
          </w:p>
          <w:p w:rsidR="00AB006F" w:rsidRPr="00AB006F" w:rsidRDefault="00AB006F" w:rsidP="00C61B53">
            <w:pPr>
              <w:pStyle w:val="FCBodytext"/>
              <w:spacing w:line="240" w:lineRule="auto"/>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rPr>
                <w:rFonts w:asciiTheme="minorHAnsi" w:hAnsiTheme="minorHAnsi" w:cstheme="minorHAnsi"/>
                <w:color w:val="auto"/>
                <w:sz w:val="24"/>
                <w:szCs w:val="24"/>
              </w:rPr>
            </w:pPr>
            <w:r w:rsidRPr="00AB006F">
              <w:rPr>
                <w:rFonts w:asciiTheme="minorHAnsi" w:hAnsiTheme="minorHAnsi" w:cstheme="minorHAnsi"/>
                <w:color w:val="auto"/>
                <w:sz w:val="24"/>
                <w:szCs w:val="24"/>
              </w:rPr>
              <w:t xml:space="preserve">We will support the Scottish Government’s woodland expansion policy by encouraging natural regeneration of native woodland and by planting </w:t>
            </w:r>
            <w:r w:rsidRPr="00AB006F">
              <w:rPr>
                <w:rFonts w:asciiTheme="minorHAnsi" w:hAnsiTheme="minorHAnsi" w:cstheme="minorHAnsi"/>
                <w:color w:val="auto"/>
                <w:sz w:val="24"/>
                <w:szCs w:val="24"/>
              </w:rPr>
              <w:lastRenderedPageBreak/>
              <w:t>new conifer and broadleaved woodland in open ground where it is appropriate to do so, whilst avoiding open priority habitats.</w:t>
            </w:r>
          </w:p>
          <w:p w:rsidR="00AB006F" w:rsidRPr="00AB006F" w:rsidRDefault="00AB006F" w:rsidP="00C61B53">
            <w:pPr>
              <w:pStyle w:val="FCBodytext"/>
              <w:spacing w:line="240" w:lineRule="auto"/>
              <w:ind w:left="360"/>
              <w:rPr>
                <w:rFonts w:asciiTheme="minorHAnsi" w:hAnsiTheme="minorHAnsi" w:cstheme="minorHAnsi"/>
                <w:color w:val="auto"/>
                <w:sz w:val="24"/>
                <w:szCs w:val="24"/>
              </w:rPr>
            </w:pPr>
          </w:p>
        </w:tc>
      </w:tr>
      <w:tr w:rsidR="00AB006F" w:rsidRPr="00AB006F" w:rsidTr="00C61B53">
        <w:tc>
          <w:tcPr>
            <w:tcW w:w="2412" w:type="dxa"/>
            <w:shd w:val="clear" w:color="auto" w:fill="auto"/>
          </w:tcPr>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lastRenderedPageBreak/>
              <w:t>Outcome:</w:t>
            </w:r>
          </w:p>
          <w:p w:rsidR="00AB006F" w:rsidRPr="00AB006F" w:rsidRDefault="00AB006F" w:rsidP="00C61B53">
            <w:pPr>
              <w:pStyle w:val="Default"/>
              <w:rPr>
                <w:rFonts w:asciiTheme="minorHAnsi" w:hAnsiTheme="minorHAnsi" w:cstheme="minorHAnsi"/>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“Scotland’s national forests are looked after; Biodiversity is protected and enhanced. More environmental services are provided to people”.</w:t>
            </w:r>
          </w:p>
          <w:p w:rsidR="00AB006F" w:rsidRPr="00AB006F" w:rsidRDefault="00AB006F" w:rsidP="00C61B53">
            <w:pPr>
              <w:pStyle w:val="Default"/>
              <w:rPr>
                <w:rFonts w:asciiTheme="minorHAnsi" w:hAnsiTheme="minorHAnsi" w:cstheme="minorHAnsi"/>
              </w:rPr>
            </w:pPr>
          </w:p>
          <w:p w:rsidR="00AB006F" w:rsidRPr="00AB006F" w:rsidRDefault="00AB006F" w:rsidP="00C61B53">
            <w:pPr>
              <w:pStyle w:val="Default"/>
              <w:rPr>
                <w:rFonts w:asciiTheme="minorHAnsi" w:hAnsiTheme="minorHAnsi" w:cstheme="minorHAnsi"/>
              </w:rPr>
            </w:pPr>
            <w:r w:rsidRPr="00AB006F">
              <w:rPr>
                <w:rFonts w:asciiTheme="minorHAnsi" w:hAnsiTheme="minorHAnsi" w:cstheme="minorHAnsi"/>
              </w:rPr>
              <w:t>Priority:</w:t>
            </w:r>
          </w:p>
          <w:p w:rsidR="00AB006F" w:rsidRPr="00AB006F" w:rsidRDefault="00AB006F" w:rsidP="00C61B53">
            <w:pPr>
              <w:pStyle w:val="Default"/>
              <w:rPr>
                <w:rFonts w:asciiTheme="minorHAnsi" w:hAnsiTheme="minorHAnsi" w:cstheme="minorHAnsi"/>
              </w:rPr>
            </w:pPr>
          </w:p>
          <w:p w:rsidR="00AB006F" w:rsidRPr="00AB006F" w:rsidRDefault="00AB006F" w:rsidP="00C61B53">
            <w:pPr>
              <w:pStyle w:val="Default"/>
              <w:rPr>
                <w:rFonts w:asciiTheme="minorHAnsi" w:hAnsiTheme="minorHAnsi" w:cstheme="minorHAnsi"/>
                <w:b/>
                <w:color w:val="auto"/>
                <w:u w:val="single"/>
              </w:rPr>
            </w:pPr>
            <w:r w:rsidRPr="00AB006F">
              <w:rPr>
                <w:rFonts w:asciiTheme="minorHAnsi" w:hAnsiTheme="minorHAnsi" w:cstheme="minorHAnsi"/>
              </w:rPr>
              <w:t>Ensure forests, woodlands and land are sustainable managed – by woodland expansion, increasing adaptability and resilience and enhancing environmental benefits provided by forests and woodland</w:t>
            </w:r>
          </w:p>
        </w:tc>
        <w:tc>
          <w:tcPr>
            <w:tcW w:w="3107" w:type="dxa"/>
            <w:shd w:val="clear" w:color="auto" w:fill="auto"/>
          </w:tcPr>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Manage the forests and land to further the conservation and enhancement of biodiversity</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Collaborate with partners on integrated landscape scale approaches to habitat management and restoration</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Protect and enhance priority species</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Contribute to renewable energy targets</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Supporting forest research</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Managing historic environment assets</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Work with neighbouring landowners to control non-native invasive species</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Improve the resilience of forests and land to impacts of climate change and tree health threats e.g. Phytophthora ramorum</w:t>
            </w:r>
          </w:p>
          <w:p w:rsidR="00AB006F" w:rsidRPr="00AB006F" w:rsidRDefault="00AB006F" w:rsidP="00AB006F">
            <w:pPr>
              <w:pStyle w:val="FCBodytext"/>
              <w:numPr>
                <w:ilvl w:val="0"/>
                <w:numId w:val="20"/>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Contribute to Scotland’s national woodland creation targets</w:t>
            </w:r>
          </w:p>
          <w:p w:rsidR="00AB006F" w:rsidRPr="00AB006F" w:rsidRDefault="00AB006F" w:rsidP="00C61B53">
            <w:pPr>
              <w:pStyle w:val="FCBodytext"/>
              <w:spacing w:line="240" w:lineRule="auto"/>
              <w:ind w:left="1080" w:right="0"/>
              <w:rPr>
                <w:rFonts w:asciiTheme="minorHAnsi" w:hAnsiTheme="minorHAnsi" w:cstheme="minorHAnsi"/>
                <w:color w:val="auto"/>
                <w:sz w:val="24"/>
                <w:szCs w:val="24"/>
              </w:rPr>
            </w:pPr>
          </w:p>
        </w:tc>
        <w:tc>
          <w:tcPr>
            <w:tcW w:w="3945" w:type="dxa"/>
            <w:shd w:val="clear" w:color="auto" w:fill="auto"/>
          </w:tcPr>
          <w:p w:rsidR="00AB006F" w:rsidRPr="00AB006F" w:rsidRDefault="00AB006F" w:rsidP="00C61B53">
            <w:pPr>
              <w:pStyle w:val="FCBodytext"/>
              <w:spacing w:line="240" w:lineRule="auto"/>
              <w:ind w:left="36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Review the open hill area to protect open priority habitats and to consider how best to manage the degraded areas</w:t>
            </w:r>
          </w:p>
          <w:p w:rsidR="00AB006F" w:rsidRPr="00AB006F" w:rsidRDefault="00AB006F" w:rsidP="00C61B53">
            <w:pPr>
              <w:pStyle w:val="FCBodytext"/>
              <w:spacing w:line="240" w:lineRule="auto"/>
              <w:ind w:left="360" w:right="0"/>
              <w:rPr>
                <w:rFonts w:asciiTheme="minorHAnsi" w:hAnsiTheme="minorHAnsi" w:cstheme="minorHAnsi"/>
                <w:color w:val="auto"/>
                <w:sz w:val="24"/>
                <w:szCs w:val="24"/>
              </w:rPr>
            </w:pPr>
          </w:p>
          <w:p w:rsidR="00AB006F" w:rsidRPr="00AB006F" w:rsidRDefault="00AB006F" w:rsidP="00C61B53">
            <w:pPr>
              <w:pStyle w:val="FCBodytext"/>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Increase the adaptability and resilience of forests</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Diversify with native species, in particular, to reinstate natural riparian areas in the designated area and where opportunities arise through the restocking programme</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Alternative conifer species prioritised on better soils, and Sitka spruce enhanced on poorer soils with self-thinning nurse species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Prepare for, and manage tree disease, prioritising the removal of Dothistroma impacted pines in Ariundle plateau and Longrigg;, anticipating the onset of Phytophthora ramorum, through the construction of roading to reach currently inaccessible Larch crops and ensure at least 20% of the Larch species is removed in Fell Phase 1. Manage Chalara infected Ash trees where they present a danger to the public and property</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lastRenderedPageBreak/>
              <w:t>Aim to achieve favourable condition for the features of the designated woodland. Expand the existing ancient and semi-natural woodland,  continue with the conversion of PAWS and maintain and improve priority species management</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 xml:space="preserve">Address the threats posed by the lack of management of the neighbouring Ariundle oak wood NNR, which is allowing the seeding and establishment of Beech trees, in particular, into the FLS section of the SSSI/ SAC Oakwood  </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In future, we will maintain tree cover by restocking with optimum/ minimum fallow periods, continuous cover of broadleaves and management of ancient and semi-natural woodland. We will balance fallow length with the need to control weed growth</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We will review areas for Long Term Retention (LTR), to improve diversity of age class structure and ensure older age classes are represented in the forest. A proportion of woodland will be managed to provide deadwood habitat where it provides the greatest environmental benefit</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 xml:space="preserve">Where possible, we will improve resilience to the effects of wind by encouraging green edges on roads and breaks, and reinstating riparian habitat which is substantial enough to create </w:t>
            </w:r>
            <w:r w:rsidRPr="00AB006F">
              <w:rPr>
                <w:rFonts w:asciiTheme="minorHAnsi" w:hAnsiTheme="minorHAnsi" w:cstheme="minorHAnsi"/>
                <w:color w:val="auto"/>
                <w:sz w:val="24"/>
                <w:szCs w:val="24"/>
              </w:rPr>
              <w:lastRenderedPageBreak/>
              <w:t>natural breaks and provide environmental benefits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We will monitor the woodlands for significant tree pathogens such as Phytophthora ramorum, Hylobius, Dothistroma and Hymenoscyphus fraxineus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Aim to achieve an open area of 40 – 50m width either side of Strontian river with some outcrops of native trees to manage water quality for the salmonid habitat and quality of public water supply</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Consider the scope for conversion to transition woodland; bog woodland and localised peatland restoration on Carnoch and Eggadale East plateaus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We will strive to manage deer to fulfil our land management objectives. We will work with the Deer Management Groups and adjacent landowners to maintain good relations and ensure that views and objectives are taken into account</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The forest and land management in Drimnatorran will contribute towards achieving the objectives of the River Basin Management Plan (RBMP) by: ensuring that forest operations are managed in such a way as to ensure they do not cause pollution; and the reinstatement of riparian habitat when restocking presents opportunities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lastRenderedPageBreak/>
              <w:t>Priority open habitats will be maintained in good ecological condition. A clear rationale for planting open ground will be agreed.</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Archaeological remains will be protected according to FLS best practice guidance</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tc>
      </w:tr>
      <w:tr w:rsidR="00AB006F" w:rsidRPr="00AB006F" w:rsidTr="00C61B53">
        <w:tc>
          <w:tcPr>
            <w:tcW w:w="2412" w:type="dxa"/>
            <w:shd w:val="clear" w:color="auto" w:fill="auto"/>
          </w:tcPr>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lastRenderedPageBreak/>
              <w:t xml:space="preserve">Outcome:  </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“Everyone can visit and enjoy Scotland’s national forest and land to connect with nature, have fun, benefit their health and wellbeing and have the opportunity to engage in our community decision making</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Priority:</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b/>
                <w:color w:val="auto"/>
                <w:sz w:val="24"/>
                <w:szCs w:val="24"/>
                <w:u w:val="single"/>
              </w:rPr>
            </w:pPr>
            <w:r w:rsidRPr="00AB006F">
              <w:rPr>
                <w:rFonts w:asciiTheme="minorHAnsi" w:hAnsiTheme="minorHAnsi" w:cstheme="minorHAnsi"/>
                <w:sz w:val="24"/>
                <w:szCs w:val="24"/>
              </w:rPr>
              <w:t>Engage more people and communities in the use and management of forests and woodlands</w:t>
            </w:r>
          </w:p>
        </w:tc>
        <w:tc>
          <w:tcPr>
            <w:tcW w:w="3107" w:type="dxa"/>
            <w:shd w:val="clear" w:color="auto" w:fill="auto"/>
          </w:tcPr>
          <w:p w:rsidR="00AB006F" w:rsidRPr="00AB006F" w:rsidRDefault="00AB006F" w:rsidP="00AB006F">
            <w:pPr>
              <w:pStyle w:val="FCBodytext"/>
              <w:numPr>
                <w:ilvl w:val="0"/>
                <w:numId w:val="21"/>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Maintain walking trails for everyone to enjoy and gain health and other benefits</w:t>
            </w:r>
          </w:p>
          <w:p w:rsidR="00AB006F" w:rsidRPr="00AB006F" w:rsidRDefault="00AB006F" w:rsidP="00AB006F">
            <w:pPr>
              <w:pStyle w:val="FCBodytext"/>
              <w:numPr>
                <w:ilvl w:val="0"/>
                <w:numId w:val="21"/>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Provision of ecosystem services for public benefit</w:t>
            </w:r>
          </w:p>
          <w:p w:rsidR="00AB006F" w:rsidRPr="00AB006F" w:rsidRDefault="00AB006F" w:rsidP="00AB006F">
            <w:pPr>
              <w:pStyle w:val="FCBodytext"/>
              <w:numPr>
                <w:ilvl w:val="0"/>
                <w:numId w:val="21"/>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Engage communities in decisions on management of forest and land</w:t>
            </w:r>
          </w:p>
        </w:tc>
        <w:tc>
          <w:tcPr>
            <w:tcW w:w="3945" w:type="dxa"/>
            <w:shd w:val="clear" w:color="auto" w:fill="auto"/>
          </w:tcPr>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Commit to maintaining recreation facilities which are promoted by FLS</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The forests are open to all, within the framework of the Scottish Outdoor Access Code (SOAC), and we will continue to promote best practice in relation to access</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CCF/ LISS and compliance to UK Forestry Standard 2017, in particular the Forests and Water Guidelines to improve water quality for salmonids, protect angling and protect the quality of public and private water supplies</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Management of woodland and open priority habitats so that nature and species are diverse and resilient to a changing climate, and to be enjoyed by all</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Community consultation in forest planning, in particular through the Sunart Community Council</w:t>
            </w:r>
          </w:p>
          <w:p w:rsidR="00AB006F" w:rsidRPr="00AB006F" w:rsidRDefault="00AB006F" w:rsidP="00C61B53">
            <w:pPr>
              <w:pStyle w:val="FCBodytext"/>
              <w:spacing w:line="240" w:lineRule="auto"/>
              <w:ind w:left="0" w:right="0"/>
              <w:rPr>
                <w:rFonts w:asciiTheme="minorHAnsi" w:hAnsiTheme="minorHAnsi" w:cstheme="minorHAnsi"/>
                <w:color w:val="auto"/>
                <w:sz w:val="24"/>
                <w:szCs w:val="24"/>
              </w:rPr>
            </w:pPr>
          </w:p>
        </w:tc>
      </w:tr>
      <w:tr w:rsidR="00AB006F" w:rsidRPr="00AB006F" w:rsidTr="00C61B53">
        <w:tc>
          <w:tcPr>
            <w:tcW w:w="2412" w:type="dxa"/>
            <w:shd w:val="clear" w:color="auto" w:fill="auto"/>
          </w:tcPr>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Outcome:</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 xml:space="preserve">“FLS is a supportive safe </w:t>
            </w:r>
            <w:r w:rsidRPr="00AB006F">
              <w:rPr>
                <w:rFonts w:asciiTheme="minorHAnsi" w:hAnsiTheme="minorHAnsi" w:cstheme="minorHAnsi"/>
                <w:sz w:val="24"/>
                <w:szCs w:val="24"/>
              </w:rPr>
              <w:lastRenderedPageBreak/>
              <w:t>and inclusive organisation…..”</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Priority:</w:t>
            </w:r>
          </w:p>
          <w:p w:rsidR="00AB006F" w:rsidRPr="00AB006F" w:rsidRDefault="00AB006F" w:rsidP="00C61B53">
            <w:pPr>
              <w:pStyle w:val="FCBodytext"/>
              <w:spacing w:line="240" w:lineRule="auto"/>
              <w:ind w:left="0"/>
              <w:rPr>
                <w:rFonts w:asciiTheme="minorHAnsi" w:hAnsiTheme="minorHAnsi" w:cstheme="minorHAnsi"/>
                <w:sz w:val="24"/>
                <w:szCs w:val="24"/>
              </w:rPr>
            </w:pPr>
          </w:p>
          <w:p w:rsidR="00AB006F" w:rsidRPr="00AB006F" w:rsidRDefault="00AB006F" w:rsidP="00C61B53">
            <w:pPr>
              <w:pStyle w:val="FCBodytext"/>
              <w:spacing w:line="240" w:lineRule="auto"/>
              <w:ind w:left="0"/>
              <w:rPr>
                <w:rFonts w:asciiTheme="minorHAnsi" w:hAnsiTheme="minorHAnsi" w:cstheme="minorHAnsi"/>
                <w:sz w:val="24"/>
                <w:szCs w:val="24"/>
              </w:rPr>
            </w:pPr>
            <w:r w:rsidRPr="00AB006F">
              <w:rPr>
                <w:rFonts w:asciiTheme="minorHAnsi" w:hAnsiTheme="minorHAnsi" w:cstheme="minorHAnsi"/>
                <w:sz w:val="24"/>
                <w:szCs w:val="24"/>
              </w:rPr>
              <w:t>Sustain a safe working environment for people working in, and using our forests and promote healthier lifestyles</w:t>
            </w:r>
          </w:p>
        </w:tc>
        <w:tc>
          <w:tcPr>
            <w:tcW w:w="3107" w:type="dxa"/>
            <w:shd w:val="clear" w:color="auto" w:fill="auto"/>
          </w:tcPr>
          <w:p w:rsidR="00AB006F" w:rsidRPr="00AB006F" w:rsidRDefault="00AB006F" w:rsidP="00AB006F">
            <w:pPr>
              <w:pStyle w:val="FCBodytext"/>
              <w:numPr>
                <w:ilvl w:val="0"/>
                <w:numId w:val="21"/>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lastRenderedPageBreak/>
              <w:t>Ensure health and safety of forestry workers and users underpin all forest planning and operations</w:t>
            </w:r>
          </w:p>
        </w:tc>
        <w:tc>
          <w:tcPr>
            <w:tcW w:w="3945" w:type="dxa"/>
            <w:shd w:val="clear" w:color="auto" w:fill="auto"/>
          </w:tcPr>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t>Safety considerations will inform decisions on restocking coupes on steep or difficult to access ground</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8"/>
              </w:numPr>
              <w:spacing w:line="240" w:lineRule="auto"/>
              <w:ind w:right="0"/>
              <w:rPr>
                <w:rFonts w:asciiTheme="minorHAnsi" w:hAnsiTheme="minorHAnsi" w:cstheme="minorHAnsi"/>
                <w:color w:val="auto"/>
                <w:sz w:val="24"/>
                <w:szCs w:val="24"/>
              </w:rPr>
            </w:pPr>
            <w:r w:rsidRPr="00AB006F">
              <w:rPr>
                <w:rFonts w:asciiTheme="minorHAnsi" w:hAnsiTheme="minorHAnsi" w:cstheme="minorHAnsi"/>
                <w:color w:val="auto"/>
                <w:sz w:val="24"/>
                <w:szCs w:val="24"/>
              </w:rPr>
              <w:lastRenderedPageBreak/>
              <w:t>Ensure Visitor inspection programmes identify Ash trees close to recreational facilities so they are felled before they die and become difficult to fell</w:t>
            </w:r>
          </w:p>
        </w:tc>
      </w:tr>
      <w:tr w:rsidR="00AB006F" w:rsidRPr="00AB006F" w:rsidTr="00C61B53">
        <w:tc>
          <w:tcPr>
            <w:tcW w:w="2412" w:type="dxa"/>
            <w:shd w:val="clear" w:color="auto" w:fill="auto"/>
          </w:tcPr>
          <w:p w:rsidR="00AB006F" w:rsidRPr="00AB006F" w:rsidRDefault="00AB006F" w:rsidP="00C61B53">
            <w:pPr>
              <w:pStyle w:val="FCBodytext"/>
              <w:spacing w:line="240" w:lineRule="auto"/>
              <w:ind w:left="0" w:right="0"/>
              <w:rPr>
                <w:rFonts w:asciiTheme="minorHAnsi" w:hAnsiTheme="minorHAnsi" w:cstheme="minorHAnsi"/>
                <w:sz w:val="24"/>
                <w:szCs w:val="24"/>
              </w:rPr>
            </w:pPr>
            <w:r w:rsidRPr="00AB006F">
              <w:rPr>
                <w:rFonts w:asciiTheme="minorHAnsi" w:hAnsiTheme="minorHAnsi" w:cstheme="minorHAnsi"/>
                <w:sz w:val="24"/>
                <w:szCs w:val="24"/>
              </w:rPr>
              <w:lastRenderedPageBreak/>
              <w:t>Outcome:</w:t>
            </w:r>
          </w:p>
          <w:p w:rsidR="00AB006F" w:rsidRPr="00AB006F" w:rsidRDefault="00AB006F" w:rsidP="00C61B53">
            <w:pPr>
              <w:pStyle w:val="FCBodytext"/>
              <w:spacing w:line="240" w:lineRule="auto"/>
              <w:ind w:left="0" w:right="0"/>
              <w:rPr>
                <w:rFonts w:asciiTheme="minorHAnsi" w:hAnsiTheme="minorHAnsi" w:cstheme="minorHAnsi"/>
                <w:sz w:val="24"/>
                <w:szCs w:val="24"/>
              </w:rPr>
            </w:pPr>
          </w:p>
          <w:p w:rsidR="00AB006F" w:rsidRPr="00AB006F" w:rsidRDefault="00AB006F" w:rsidP="00C61B53">
            <w:pPr>
              <w:pStyle w:val="FCBodytext"/>
              <w:spacing w:line="240" w:lineRule="auto"/>
              <w:ind w:left="0" w:right="0"/>
              <w:rPr>
                <w:rFonts w:asciiTheme="minorHAnsi" w:hAnsiTheme="minorHAnsi" w:cstheme="minorHAnsi"/>
                <w:sz w:val="24"/>
                <w:szCs w:val="24"/>
              </w:rPr>
            </w:pPr>
            <w:r w:rsidRPr="00AB006F">
              <w:rPr>
                <w:rFonts w:asciiTheme="minorHAnsi" w:hAnsiTheme="minorHAnsi" w:cstheme="minorHAnsi"/>
                <w:sz w:val="24"/>
                <w:szCs w:val="24"/>
              </w:rPr>
              <w:t>“FLS is recognised as a high performing, efficient and effective, financially sustainable organisation that continues to transform and adapt”</w:t>
            </w:r>
          </w:p>
          <w:p w:rsidR="00AB006F" w:rsidRPr="00AB006F" w:rsidRDefault="00AB006F" w:rsidP="00C61B53">
            <w:pPr>
              <w:pStyle w:val="FCBodytext"/>
              <w:spacing w:line="240" w:lineRule="auto"/>
              <w:ind w:left="0" w:right="0"/>
              <w:rPr>
                <w:rFonts w:asciiTheme="minorHAnsi" w:hAnsiTheme="minorHAnsi" w:cstheme="minorHAnsi"/>
                <w:sz w:val="24"/>
                <w:szCs w:val="24"/>
              </w:rPr>
            </w:pPr>
          </w:p>
          <w:p w:rsidR="00AB006F" w:rsidRPr="00AB006F" w:rsidRDefault="00AB006F" w:rsidP="00C61B53">
            <w:pPr>
              <w:pStyle w:val="FCBodytext"/>
              <w:spacing w:line="240" w:lineRule="auto"/>
              <w:ind w:left="0" w:right="0"/>
              <w:rPr>
                <w:rFonts w:asciiTheme="minorHAnsi" w:hAnsiTheme="minorHAnsi" w:cstheme="minorHAnsi"/>
                <w:sz w:val="24"/>
                <w:szCs w:val="24"/>
              </w:rPr>
            </w:pPr>
            <w:r w:rsidRPr="00AB006F">
              <w:rPr>
                <w:rFonts w:asciiTheme="minorHAnsi" w:hAnsiTheme="minorHAnsi" w:cstheme="minorHAnsi"/>
                <w:sz w:val="24"/>
                <w:szCs w:val="24"/>
              </w:rPr>
              <w:t>Priority:</w:t>
            </w:r>
          </w:p>
          <w:p w:rsidR="00AB006F" w:rsidRPr="00AB006F" w:rsidRDefault="00AB006F" w:rsidP="00C61B53">
            <w:pPr>
              <w:pStyle w:val="FCBodytext"/>
              <w:spacing w:line="240" w:lineRule="auto"/>
              <w:ind w:left="0" w:right="0"/>
              <w:rPr>
                <w:rFonts w:asciiTheme="minorHAnsi" w:hAnsiTheme="minorHAnsi" w:cstheme="minorHAnsi"/>
                <w:sz w:val="24"/>
                <w:szCs w:val="24"/>
              </w:rPr>
            </w:pPr>
          </w:p>
          <w:p w:rsidR="00AB006F" w:rsidRPr="00AB006F" w:rsidRDefault="00AB006F" w:rsidP="00C61B53">
            <w:pPr>
              <w:pStyle w:val="FCBodytext"/>
              <w:spacing w:line="240" w:lineRule="auto"/>
              <w:ind w:left="0" w:right="0"/>
              <w:rPr>
                <w:rFonts w:asciiTheme="minorHAnsi" w:hAnsiTheme="minorHAnsi" w:cstheme="minorHAnsi"/>
                <w:sz w:val="24"/>
                <w:szCs w:val="24"/>
              </w:rPr>
            </w:pPr>
            <w:r w:rsidRPr="00AB006F">
              <w:rPr>
                <w:rFonts w:asciiTheme="minorHAnsi" w:hAnsiTheme="minorHAnsi" w:cstheme="minorHAnsi"/>
                <w:sz w:val="24"/>
                <w:szCs w:val="24"/>
              </w:rPr>
              <w:t>Deliver best value in the effective and efficient delivery of public service</w:t>
            </w:r>
          </w:p>
        </w:tc>
        <w:tc>
          <w:tcPr>
            <w:tcW w:w="3107" w:type="dxa"/>
            <w:shd w:val="clear" w:color="auto" w:fill="auto"/>
          </w:tcPr>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Meet statutory duties as an executive agency</w:t>
            </w: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Maintain UKWAS certification</w:t>
            </w: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Align Scottish Government targets on carbon emissions, waster, water and chemical use</w:t>
            </w: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Working collaboratively, openly and responsibly with partners and others to improve the management of forest estate</w:t>
            </w: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Enable and deliver continuous improvement</w:t>
            </w:r>
          </w:p>
        </w:tc>
        <w:tc>
          <w:tcPr>
            <w:tcW w:w="3945" w:type="dxa"/>
            <w:shd w:val="clear" w:color="auto" w:fill="auto"/>
          </w:tcPr>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The existing restocking programme will be reviewed, to increase diversity of conifer species, whilst considering the threat from pest and disease, and to maximise the establishment of broadleaved species through natural regeneration</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All forest planning and operations will meet the UK Forestry Standard 2017 , in particular, Forest and Water Guidelines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Managing the grazing and stripping impact of deer will facilitate natural regeneration of broadleaves, protect planted broadleaves and soft conifers, improve biodiversity and promote restoration and maintenance of priority open habitats</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B006F">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Stakeholders will be consulted on key amendments to planned forest management</w:t>
            </w:r>
          </w:p>
          <w:p w:rsidR="00AB006F" w:rsidRPr="00AB006F" w:rsidRDefault="00AB006F" w:rsidP="00C61B53">
            <w:pPr>
              <w:pStyle w:val="FCBodytext"/>
              <w:spacing w:line="240" w:lineRule="auto"/>
              <w:ind w:right="0"/>
              <w:rPr>
                <w:rFonts w:asciiTheme="minorHAnsi" w:hAnsiTheme="minorHAnsi" w:cstheme="minorHAnsi"/>
                <w:color w:val="auto"/>
                <w:sz w:val="24"/>
                <w:szCs w:val="24"/>
              </w:rPr>
            </w:pPr>
          </w:p>
          <w:p w:rsidR="00AB006F" w:rsidRPr="00AB006F" w:rsidRDefault="00AB006F" w:rsidP="00AC40D6">
            <w:pPr>
              <w:pStyle w:val="FCBodytext"/>
              <w:numPr>
                <w:ilvl w:val="0"/>
                <w:numId w:val="17"/>
              </w:numPr>
              <w:spacing w:line="240" w:lineRule="auto"/>
              <w:ind w:left="360" w:right="0"/>
              <w:rPr>
                <w:rFonts w:asciiTheme="minorHAnsi" w:hAnsiTheme="minorHAnsi" w:cstheme="minorHAnsi"/>
                <w:color w:val="auto"/>
                <w:sz w:val="24"/>
                <w:szCs w:val="24"/>
              </w:rPr>
            </w:pPr>
            <w:r w:rsidRPr="00AB006F">
              <w:rPr>
                <w:rFonts w:asciiTheme="minorHAnsi" w:hAnsiTheme="minorHAnsi" w:cstheme="minorHAnsi"/>
                <w:color w:val="auto"/>
                <w:sz w:val="24"/>
                <w:szCs w:val="24"/>
              </w:rPr>
              <w:t>We will participate in partnership projects, such as the landscape control of invasive species</w:t>
            </w:r>
          </w:p>
        </w:tc>
      </w:tr>
    </w:tbl>
    <w:p w:rsidR="00AB006F" w:rsidRPr="00F5117A" w:rsidRDefault="00AB006F" w:rsidP="00C61B53">
      <w:pPr>
        <w:pStyle w:val="FCBodytext"/>
        <w:spacing w:line="240" w:lineRule="auto"/>
        <w:ind w:left="0"/>
        <w:rPr>
          <w:rFonts w:ascii="Calibri" w:hAnsi="Calibri" w:cs="Calibri"/>
          <w:sz w:val="24"/>
          <w:szCs w:val="24"/>
        </w:rPr>
      </w:pPr>
    </w:p>
    <w:p w:rsidR="00AB006F" w:rsidRPr="00F5117A" w:rsidRDefault="00AB006F" w:rsidP="00C61B53">
      <w:pPr>
        <w:pStyle w:val="MessageHeader"/>
        <w:spacing w:line="240" w:lineRule="auto"/>
        <w:ind w:left="0" w:firstLine="0"/>
        <w:rPr>
          <w:rFonts w:ascii="Calibri" w:hAnsi="Calibri" w:cs="Calibri"/>
          <w:b/>
          <w:sz w:val="24"/>
          <w:szCs w:val="24"/>
          <w:u w:val="single"/>
        </w:rPr>
      </w:pPr>
      <w:r w:rsidRPr="00F5117A">
        <w:rPr>
          <w:rFonts w:ascii="Calibri" w:hAnsi="Calibri" w:cs="Calibri"/>
          <w:b/>
          <w:sz w:val="24"/>
          <w:szCs w:val="24"/>
          <w:u w:val="single"/>
        </w:rPr>
        <w:t>Issues and challenges: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Access to the woodland in NW Ariundle and the Eastern side of Eggadale Glen</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Removal of bog conifers and the restoration of bog or bog woodland</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Public road access to Ariundle and community concerns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Community relations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Landscape issues of commercial conifer crop to the NW of Ariundle NNR – possible 50m wide native broadleaf buffer</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Open/felled area below forest car park – should this be woodland?</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Deer pressure in Ariundle is OK although a little bit high for natural regeneration. Maintain deer fence</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Poor growth of conifers above Carnoch to be dealt with in future plans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Future thinning considerations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Increasing resilience of the woodland and the softwoods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Water management for Upper Strontian</w:t>
      </w:r>
    </w:p>
    <w:p w:rsidR="00AB006F" w:rsidRPr="00F5117A" w:rsidRDefault="00AB006F" w:rsidP="00C61B53">
      <w:pPr>
        <w:pStyle w:val="MessageHeader"/>
        <w:spacing w:line="240" w:lineRule="auto"/>
        <w:rPr>
          <w:rFonts w:ascii="Calibri" w:hAnsi="Calibri" w:cs="Calibri"/>
          <w:sz w:val="24"/>
          <w:szCs w:val="24"/>
        </w:rPr>
      </w:pPr>
    </w:p>
    <w:p w:rsidR="00AB006F" w:rsidRPr="00F5117A" w:rsidRDefault="00AB006F" w:rsidP="00C61B53">
      <w:pPr>
        <w:pStyle w:val="MessageHeader"/>
        <w:spacing w:line="240" w:lineRule="auto"/>
        <w:rPr>
          <w:rFonts w:ascii="Calibri" w:hAnsi="Calibri" w:cs="Calibri"/>
          <w:b/>
          <w:sz w:val="24"/>
          <w:szCs w:val="24"/>
          <w:u w:val="single"/>
        </w:rPr>
      </w:pPr>
      <w:r w:rsidRPr="00F5117A">
        <w:rPr>
          <w:rFonts w:ascii="Calibri" w:hAnsi="Calibri" w:cs="Calibri"/>
          <w:b/>
          <w:sz w:val="24"/>
          <w:szCs w:val="24"/>
          <w:u w:val="single"/>
        </w:rPr>
        <w:t>70 Year Vision:</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Softwood production will continue in Ariundle plateau and Carnoch but will decrease in Eggadale east of the Strontian river as native broadleaf and Scots pine production increases.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Large scale native woodland expansion</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Access and integration with Strontian</w:t>
      </w:r>
    </w:p>
    <w:p w:rsidR="00AB006F" w:rsidRPr="00F5117A" w:rsidRDefault="00AB006F" w:rsidP="00C61B53">
      <w:pPr>
        <w:pStyle w:val="MessageHeader"/>
        <w:spacing w:line="240" w:lineRule="auto"/>
        <w:rPr>
          <w:rFonts w:ascii="Calibri" w:hAnsi="Calibri" w:cs="Calibri"/>
          <w:sz w:val="24"/>
          <w:szCs w:val="24"/>
        </w:rPr>
      </w:pPr>
    </w:p>
    <w:p w:rsidR="00AB006F" w:rsidRPr="00F5117A" w:rsidRDefault="00AB006F" w:rsidP="00C61B53">
      <w:pPr>
        <w:pStyle w:val="MessageHeader"/>
        <w:spacing w:line="240" w:lineRule="auto"/>
        <w:rPr>
          <w:rFonts w:ascii="Calibri" w:hAnsi="Calibri" w:cs="Calibri"/>
          <w:sz w:val="24"/>
          <w:szCs w:val="24"/>
        </w:rPr>
      </w:pPr>
      <w:r w:rsidRPr="00F5117A">
        <w:rPr>
          <w:rFonts w:ascii="Calibri" w:hAnsi="Calibri" w:cs="Calibri"/>
          <w:b/>
          <w:sz w:val="24"/>
          <w:szCs w:val="24"/>
          <w:u w:val="single"/>
        </w:rPr>
        <w:t>10 Year Priorities: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Dealing with windblow in Ariundle plateau</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Restocking felled areas in Carnoch</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New roading in Ariundle plateau</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Access to Larch in Ariundle plateau</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Removal of non-native conifers from the riparian restoration zone and restore bogs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Securing the oak wood restocking adjacent to the Ariundle NNR</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 xml:space="preserve">Removal of Larch </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Planning and building access to the East side of Eggadale Glen</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Strategic deer fence renewal</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Discuss with SNH the future management of the Ariundle NNR</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Update visitor information and signage to reflect FLS and new contact details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lastRenderedPageBreak/>
        <w:t>Maintain existing network of recreational facilities</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Visitor zone management – enhance the woodland experience</w:t>
      </w:r>
    </w:p>
    <w:p w:rsidR="00AB006F" w:rsidRPr="00F5117A" w:rsidRDefault="00AB006F" w:rsidP="00AB006F">
      <w:pPr>
        <w:pStyle w:val="MessageHeader"/>
        <w:numPr>
          <w:ilvl w:val="0"/>
          <w:numId w:val="22"/>
        </w:numPr>
        <w:spacing w:line="240" w:lineRule="auto"/>
        <w:rPr>
          <w:rFonts w:ascii="Calibri" w:hAnsi="Calibri" w:cs="Calibri"/>
          <w:sz w:val="24"/>
          <w:szCs w:val="24"/>
        </w:rPr>
      </w:pPr>
      <w:r w:rsidRPr="00F5117A">
        <w:rPr>
          <w:rFonts w:ascii="Calibri" w:hAnsi="Calibri" w:cs="Calibri"/>
          <w:sz w:val="24"/>
          <w:szCs w:val="24"/>
        </w:rPr>
        <w:t>Sale of Longrigg</w:t>
      </w:r>
    </w:p>
    <w:p w:rsidR="00AB006F" w:rsidRPr="00F5117A" w:rsidRDefault="00AB006F" w:rsidP="00C61B53">
      <w:pPr>
        <w:spacing w:after="240"/>
        <w:rPr>
          <w:rFonts w:ascii="Calibri" w:hAnsi="Calibri" w:cs="Calibri"/>
          <w:b/>
          <w:sz w:val="24"/>
          <w:szCs w:val="24"/>
          <w:u w:val="single"/>
        </w:rPr>
      </w:pPr>
    </w:p>
    <w:p w:rsidR="00AB006F" w:rsidRPr="00F5117A" w:rsidRDefault="00AB006F" w:rsidP="00C61B53">
      <w:pPr>
        <w:spacing w:after="240"/>
        <w:rPr>
          <w:rFonts w:ascii="Calibri" w:hAnsi="Calibri" w:cs="Calibri"/>
          <w:sz w:val="24"/>
          <w:szCs w:val="24"/>
        </w:rPr>
      </w:pPr>
      <w:r w:rsidRPr="00F5117A">
        <w:rPr>
          <w:rFonts w:ascii="Calibri" w:hAnsi="Calibri" w:cs="Calibri"/>
          <w:b/>
          <w:sz w:val="24"/>
          <w:szCs w:val="24"/>
          <w:u w:val="single"/>
        </w:rPr>
        <w:t>Stakeholders &amp; consultation:</w:t>
      </w:r>
    </w:p>
    <w:p w:rsidR="00AB006F" w:rsidRPr="00F5117A" w:rsidRDefault="00AB006F" w:rsidP="00C61B53">
      <w:pPr>
        <w:rPr>
          <w:rFonts w:ascii="Calibri" w:hAnsi="Calibri" w:cs="Calibri"/>
          <w:sz w:val="24"/>
          <w:szCs w:val="24"/>
        </w:rPr>
      </w:pPr>
      <w:r w:rsidRPr="00F5117A">
        <w:rPr>
          <w:rFonts w:ascii="Calibri" w:hAnsi="Calibri" w:cs="Calibri"/>
          <w:sz w:val="24"/>
          <w:szCs w:val="24"/>
        </w:rPr>
        <w:t>Scottish Forestry</w:t>
      </w:r>
    </w:p>
    <w:p w:rsidR="00AB006F" w:rsidRPr="00F5117A" w:rsidRDefault="00AB006F" w:rsidP="00C61B53">
      <w:pPr>
        <w:rPr>
          <w:rFonts w:ascii="Calibri" w:hAnsi="Calibri" w:cs="Calibri"/>
          <w:sz w:val="24"/>
          <w:szCs w:val="24"/>
        </w:rPr>
      </w:pPr>
      <w:r>
        <w:rPr>
          <w:rFonts w:ascii="Calibri" w:hAnsi="Calibri" w:cs="Calibri"/>
          <w:sz w:val="24"/>
          <w:szCs w:val="24"/>
        </w:rPr>
        <w:t>NatureScot</w:t>
      </w:r>
    </w:p>
    <w:p w:rsidR="00AB006F" w:rsidRPr="00F5117A" w:rsidRDefault="00AB006F" w:rsidP="00C61B53">
      <w:pPr>
        <w:rPr>
          <w:rFonts w:ascii="Calibri" w:hAnsi="Calibri" w:cs="Calibri"/>
          <w:sz w:val="24"/>
          <w:szCs w:val="24"/>
        </w:rPr>
      </w:pPr>
      <w:r w:rsidRPr="00F5117A">
        <w:rPr>
          <w:rFonts w:ascii="Calibri" w:hAnsi="Calibri" w:cs="Calibri"/>
          <w:sz w:val="24"/>
          <w:szCs w:val="24"/>
        </w:rPr>
        <w:t>SEPA</w:t>
      </w:r>
    </w:p>
    <w:p w:rsidR="00AB006F" w:rsidRPr="00F5117A" w:rsidRDefault="00AB006F" w:rsidP="00C61B53">
      <w:pPr>
        <w:rPr>
          <w:rFonts w:ascii="Calibri" w:hAnsi="Calibri" w:cs="Calibri"/>
          <w:sz w:val="24"/>
          <w:szCs w:val="24"/>
        </w:rPr>
      </w:pPr>
      <w:r w:rsidRPr="00F5117A">
        <w:rPr>
          <w:rFonts w:ascii="Calibri" w:hAnsi="Calibri" w:cs="Calibri"/>
          <w:sz w:val="24"/>
          <w:szCs w:val="24"/>
        </w:rPr>
        <w:t>Scottish Water</w:t>
      </w:r>
    </w:p>
    <w:p w:rsidR="00AB006F" w:rsidRPr="00F5117A" w:rsidRDefault="00AB006F" w:rsidP="00C61B53">
      <w:pPr>
        <w:rPr>
          <w:rFonts w:ascii="Calibri" w:hAnsi="Calibri" w:cs="Calibri"/>
          <w:sz w:val="24"/>
          <w:szCs w:val="24"/>
        </w:rPr>
      </w:pPr>
      <w:r w:rsidRPr="00F5117A">
        <w:rPr>
          <w:rFonts w:ascii="Calibri" w:hAnsi="Calibri" w:cs="Calibri"/>
          <w:sz w:val="24"/>
          <w:szCs w:val="24"/>
        </w:rPr>
        <w:t>SSE</w:t>
      </w:r>
    </w:p>
    <w:p w:rsidR="00AB006F" w:rsidRDefault="00AB006F" w:rsidP="00C61B53">
      <w:pPr>
        <w:rPr>
          <w:rFonts w:ascii="Calibri" w:hAnsi="Calibri" w:cs="Calibri"/>
          <w:sz w:val="24"/>
          <w:szCs w:val="24"/>
        </w:rPr>
      </w:pPr>
      <w:r w:rsidRPr="00F5117A">
        <w:rPr>
          <w:rFonts w:ascii="Calibri" w:hAnsi="Calibri" w:cs="Calibri"/>
          <w:sz w:val="24"/>
          <w:szCs w:val="24"/>
        </w:rPr>
        <w:t>Highland Council</w:t>
      </w:r>
    </w:p>
    <w:p w:rsidR="00AB006F" w:rsidRDefault="00AB006F" w:rsidP="00C61B53">
      <w:pPr>
        <w:rPr>
          <w:rFonts w:ascii="Calibri" w:hAnsi="Calibri" w:cs="Calibri"/>
          <w:sz w:val="24"/>
          <w:szCs w:val="24"/>
        </w:rPr>
      </w:pPr>
      <w:r>
        <w:rPr>
          <w:rFonts w:ascii="Calibri" w:hAnsi="Calibri" w:cs="Calibri"/>
          <w:sz w:val="24"/>
          <w:szCs w:val="24"/>
        </w:rPr>
        <w:t>Lochaber District Salmon Fishery Board</w:t>
      </w:r>
    </w:p>
    <w:p w:rsidR="00AB006F" w:rsidRPr="00F5117A" w:rsidRDefault="00AB006F" w:rsidP="00C61B53">
      <w:pPr>
        <w:rPr>
          <w:rFonts w:ascii="Calibri" w:hAnsi="Calibri" w:cs="Calibri"/>
          <w:sz w:val="24"/>
          <w:szCs w:val="24"/>
        </w:rPr>
      </w:pPr>
      <w:r w:rsidRPr="00F5117A">
        <w:rPr>
          <w:rFonts w:ascii="Calibri" w:hAnsi="Calibri" w:cs="Calibri"/>
          <w:sz w:val="24"/>
          <w:szCs w:val="24"/>
        </w:rPr>
        <w:t>Sunart Community Council</w:t>
      </w:r>
    </w:p>
    <w:p w:rsidR="00AB006F" w:rsidRPr="00F5117A" w:rsidRDefault="00AB006F" w:rsidP="00C61B53">
      <w:pPr>
        <w:rPr>
          <w:rFonts w:ascii="Calibri" w:hAnsi="Calibri" w:cs="Calibri"/>
          <w:sz w:val="24"/>
          <w:szCs w:val="24"/>
        </w:rPr>
      </w:pPr>
      <w:r w:rsidRPr="00F5117A">
        <w:rPr>
          <w:rFonts w:ascii="Calibri" w:hAnsi="Calibri" w:cs="Calibri"/>
          <w:sz w:val="24"/>
          <w:szCs w:val="24"/>
        </w:rPr>
        <w:t>Confor</w:t>
      </w:r>
    </w:p>
    <w:p w:rsidR="00AB006F" w:rsidRPr="00F5117A" w:rsidRDefault="00AB006F" w:rsidP="00C61B53">
      <w:pPr>
        <w:rPr>
          <w:rFonts w:ascii="Calibri" w:hAnsi="Calibri" w:cs="Calibri"/>
          <w:sz w:val="24"/>
          <w:szCs w:val="24"/>
        </w:rPr>
      </w:pPr>
      <w:r w:rsidRPr="00F5117A">
        <w:rPr>
          <w:rFonts w:ascii="Calibri" w:hAnsi="Calibri" w:cs="Calibri"/>
          <w:sz w:val="24"/>
          <w:szCs w:val="24"/>
        </w:rPr>
        <w:t>Strontian Community Company</w:t>
      </w:r>
    </w:p>
    <w:p w:rsidR="00AB006F" w:rsidRPr="00F5117A" w:rsidRDefault="00AB006F" w:rsidP="00C61B53">
      <w:pPr>
        <w:rPr>
          <w:rFonts w:ascii="Calibri" w:hAnsi="Calibri" w:cs="Calibri"/>
          <w:sz w:val="24"/>
          <w:szCs w:val="24"/>
        </w:rPr>
      </w:pPr>
      <w:r w:rsidRPr="00F5117A">
        <w:rPr>
          <w:rFonts w:ascii="Calibri" w:hAnsi="Calibri" w:cs="Calibri"/>
          <w:sz w:val="24"/>
          <w:szCs w:val="24"/>
        </w:rPr>
        <w:t>Lochaber Fisheries Board</w:t>
      </w:r>
    </w:p>
    <w:p w:rsidR="00AB006F" w:rsidRPr="00F5117A" w:rsidRDefault="00AB006F" w:rsidP="00C61B53">
      <w:pPr>
        <w:rPr>
          <w:rFonts w:ascii="Calibri" w:hAnsi="Calibri" w:cs="Calibri"/>
          <w:sz w:val="24"/>
          <w:szCs w:val="24"/>
        </w:rPr>
      </w:pPr>
      <w:r w:rsidRPr="00F5117A">
        <w:rPr>
          <w:rFonts w:ascii="Calibri" w:hAnsi="Calibri" w:cs="Calibri"/>
          <w:sz w:val="24"/>
          <w:szCs w:val="24"/>
        </w:rPr>
        <w:t>East Loch Shiel Deer Management Group</w:t>
      </w:r>
    </w:p>
    <w:p w:rsidR="00AB006F" w:rsidRPr="00F5117A" w:rsidRDefault="00AB006F" w:rsidP="00C61B53">
      <w:pPr>
        <w:rPr>
          <w:rFonts w:ascii="Calibri" w:hAnsi="Calibri" w:cs="Calibri"/>
          <w:sz w:val="24"/>
          <w:szCs w:val="24"/>
        </w:rPr>
      </w:pPr>
      <w:r w:rsidRPr="00F5117A">
        <w:rPr>
          <w:rFonts w:ascii="Calibri" w:hAnsi="Calibri" w:cs="Calibri"/>
          <w:sz w:val="24"/>
          <w:szCs w:val="24"/>
        </w:rPr>
        <w:t>Neighbouring landowners</w:t>
      </w:r>
    </w:p>
    <w:p w:rsidR="00AB006F" w:rsidRPr="00AC40D6" w:rsidRDefault="00AB006F" w:rsidP="009D2435">
      <w:pPr>
        <w:pStyle w:val="Heading2"/>
      </w:pPr>
      <w:r w:rsidRPr="00F5117A">
        <w:rPr>
          <w:sz w:val="24"/>
          <w:szCs w:val="24"/>
        </w:rPr>
        <w:br w:type="column"/>
      </w:r>
      <w:bookmarkStart w:id="204" w:name="_Toc114742429"/>
      <w:r w:rsidR="00C60353">
        <w:lastRenderedPageBreak/>
        <w:t>Brief - A</w:t>
      </w:r>
      <w:r w:rsidRPr="00AC40D6">
        <w:t>ppendix 1</w:t>
      </w:r>
      <w:bookmarkEnd w:id="204"/>
    </w:p>
    <w:p w:rsidR="00AB006F" w:rsidRPr="00AC40D6" w:rsidRDefault="00AB006F" w:rsidP="009D2435">
      <w:pPr>
        <w:pStyle w:val="Heading2"/>
      </w:pPr>
      <w:bookmarkStart w:id="205" w:name="_Toc114742430"/>
      <w:r w:rsidRPr="00AC40D6">
        <w:t>National Spatial Overview</w:t>
      </w:r>
      <w:bookmarkEnd w:id="205"/>
    </w:p>
    <w:p w:rsidR="00AB006F" w:rsidRDefault="00AB006F" w:rsidP="0053371E">
      <w:pPr>
        <w:pStyle w:val="FLSBody"/>
      </w:pP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b/>
          <w:bCs/>
          <w:color w:val="000000"/>
          <w:sz w:val="24"/>
          <w:szCs w:val="24"/>
        </w:rPr>
        <w:t xml:space="preserve">Zone 2: North Western Coast and Skye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Rugged, variable topography, with rocky outcrops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Highly exposed with a wet, oceanic climate, predicted to become wetter with changing climate; and often thin, nutrient poor soils; some peatland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NFE land use includes largely unthinned conifer and native woodland; some steep ground; high proportion of open land; substantial areas of PAWS; native Atlantic oakwood woodland and Caledonian pinewood;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Often highly designated for habitats and species as well as landscape and SNH ‘wild land’ areas; includes iconic mountain areas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High numbers of domestic and international visitors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Timber markets are relatively distant </w:t>
      </w:r>
    </w:p>
    <w:p w:rsidR="00AB006F" w:rsidRPr="00F5117A" w:rsidRDefault="00AB006F" w:rsidP="00C61B53">
      <w:pPr>
        <w:autoSpaceDE w:val="0"/>
        <w:autoSpaceDN w:val="0"/>
        <w:adjustRightInd w:val="0"/>
        <w:rPr>
          <w:rFonts w:ascii="Calibri" w:hAnsi="Calibri" w:cs="Calibri"/>
          <w:color w:val="000000"/>
          <w:sz w:val="24"/>
          <w:szCs w:val="24"/>
        </w:rPr>
      </w:pP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b/>
          <w:bCs/>
          <w:color w:val="000000"/>
          <w:sz w:val="24"/>
          <w:szCs w:val="24"/>
        </w:rPr>
        <w:t xml:space="preserve">Most significant contributions to Corporate Priorities, Aims and Objectives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Ecosystem services and additional public benefits </w:t>
      </w:r>
      <w:r w:rsidRPr="00F5117A">
        <w:rPr>
          <w:rFonts w:ascii="Calibri" w:hAnsi="Calibri" w:cs="Calibri"/>
          <w:color w:val="000000"/>
          <w:sz w:val="24"/>
          <w:szCs w:val="24"/>
        </w:rPr>
        <w:t xml:space="preserve">– permanent native woodland and natural colonisation contributes to carbon sequestration; recreation use of NFE contributes to increased health and well-being; restoration of peatland and blanket bog habitats likely to significantly increase carbon sequestration and improve water quality; scenic quality and visitor attractions contribute to tourism economy; sustainable timber production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Other national commitments </w:t>
      </w:r>
      <w:r w:rsidRPr="00F5117A">
        <w:rPr>
          <w:rFonts w:ascii="Calibri" w:hAnsi="Calibri" w:cs="Calibri"/>
          <w:color w:val="000000"/>
          <w:sz w:val="24"/>
          <w:szCs w:val="24"/>
        </w:rPr>
        <w:t xml:space="preserve">– working in partnership with communities which are remote from central Scotland; habitat management for white tailed eagle and chequered skipper butterfly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Contribution to financial sustainability </w:t>
      </w:r>
      <w:r w:rsidRPr="00F5117A">
        <w:rPr>
          <w:rFonts w:ascii="Calibri" w:hAnsi="Calibri" w:cs="Calibri"/>
          <w:color w:val="000000"/>
          <w:sz w:val="24"/>
          <w:szCs w:val="24"/>
        </w:rPr>
        <w:t xml:space="preserve">– standard soft wood markets; good potential for sawlogs </w:t>
      </w:r>
    </w:p>
    <w:p w:rsidR="00AB006F" w:rsidRPr="00F5117A" w:rsidRDefault="00AB006F" w:rsidP="00C61B53">
      <w:pPr>
        <w:autoSpaceDE w:val="0"/>
        <w:autoSpaceDN w:val="0"/>
        <w:adjustRightInd w:val="0"/>
        <w:rPr>
          <w:rFonts w:ascii="Calibri" w:hAnsi="Calibri" w:cs="Calibri"/>
          <w:color w:val="000000"/>
          <w:sz w:val="24"/>
          <w:szCs w:val="24"/>
        </w:rPr>
      </w:pP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b/>
          <w:bCs/>
          <w:color w:val="000000"/>
          <w:sz w:val="24"/>
          <w:szCs w:val="24"/>
        </w:rPr>
        <w:t xml:space="preserve">Focus of effort and investment challenges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Prepare for potential impacts of windblow, </w:t>
      </w:r>
      <w:r w:rsidRPr="00F5117A">
        <w:rPr>
          <w:rFonts w:ascii="Calibri" w:hAnsi="Calibri" w:cs="Calibri"/>
          <w:color w:val="000000"/>
          <w:sz w:val="24"/>
          <w:szCs w:val="24"/>
        </w:rPr>
        <w:t xml:space="preserve">recognising that the trees are fast growing in exposed locations. Challenges include large areas of unthinned, similar age crops, the need to develop market connectivity building on the potential for high quality soft wood timber and future native woodland management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Develop sustainable PAWS restoration strategy </w:t>
      </w:r>
      <w:r w:rsidRPr="00F5117A">
        <w:rPr>
          <w:rFonts w:ascii="Calibri" w:hAnsi="Calibri" w:cs="Calibri"/>
          <w:color w:val="000000"/>
          <w:sz w:val="24"/>
          <w:szCs w:val="24"/>
        </w:rPr>
        <w:t xml:space="preserve">which maximises the habitat, water quality and carbon sequestration opportunities within a planned programme of PAWS restoration including on–going maintenance after restoration has started; working with neighbours to manage deer, capitalising on the removal of non-native trees and integrating on-going management of sites into wider work programmes where possible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Plan and implement an access strategy </w:t>
      </w:r>
      <w:r w:rsidRPr="00F5117A">
        <w:rPr>
          <w:rFonts w:ascii="Calibri" w:hAnsi="Calibri" w:cs="Calibri"/>
          <w:color w:val="000000"/>
          <w:sz w:val="24"/>
          <w:szCs w:val="24"/>
        </w:rPr>
        <w:t xml:space="preserve">that updates out dated infrastructure and efficiently addresses steep ground constraints. Take into account future infrastructure opportunities in sea-based transport, including possible combined benefits with other industries </w:t>
      </w:r>
    </w:p>
    <w:p w:rsidR="00AB006F" w:rsidRPr="00F5117A" w:rsidRDefault="00AB006F" w:rsidP="00C61B53">
      <w:pPr>
        <w:autoSpaceDE w:val="0"/>
        <w:autoSpaceDN w:val="0"/>
        <w:adjustRightInd w:val="0"/>
        <w:rPr>
          <w:rFonts w:ascii="Calibri" w:hAnsi="Calibri" w:cs="Calibri"/>
          <w:color w:val="000000"/>
          <w:sz w:val="24"/>
          <w:szCs w:val="24"/>
        </w:rPr>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Develop a strategy for dealing with potential disease threats</w:t>
      </w:r>
      <w:r w:rsidRPr="00F5117A">
        <w:rPr>
          <w:rFonts w:ascii="Calibri" w:hAnsi="Calibri" w:cs="Calibri"/>
          <w:color w:val="000000"/>
          <w:sz w:val="24"/>
          <w:szCs w:val="24"/>
        </w:rPr>
        <w:t xml:space="preserve">, especially in the light of possible impact on larch </w:t>
      </w:r>
    </w:p>
    <w:p w:rsidR="00AB006F" w:rsidRDefault="00AB006F" w:rsidP="00AC40D6">
      <w:pPr>
        <w:autoSpaceDE w:val="0"/>
        <w:autoSpaceDN w:val="0"/>
        <w:adjustRightInd w:val="0"/>
      </w:pPr>
      <w:r w:rsidRPr="00F5117A">
        <w:rPr>
          <w:rFonts w:ascii="Calibri" w:hAnsi="Calibri" w:cs="Calibri"/>
          <w:color w:val="000000"/>
          <w:sz w:val="24"/>
          <w:szCs w:val="24"/>
        </w:rPr>
        <w:t xml:space="preserve">• </w:t>
      </w:r>
      <w:r w:rsidRPr="00F5117A">
        <w:rPr>
          <w:rFonts w:ascii="Calibri" w:hAnsi="Calibri" w:cs="Calibri"/>
          <w:b/>
          <w:bCs/>
          <w:i/>
          <w:iCs/>
          <w:color w:val="000000"/>
          <w:sz w:val="24"/>
          <w:szCs w:val="24"/>
        </w:rPr>
        <w:t xml:space="preserve">Review options for making the most of increasing visitor numbers </w:t>
      </w:r>
      <w:r w:rsidRPr="00F5117A">
        <w:rPr>
          <w:rFonts w:ascii="Calibri" w:hAnsi="Calibri" w:cs="Calibri"/>
          <w:color w:val="000000"/>
          <w:sz w:val="24"/>
          <w:szCs w:val="24"/>
        </w:rPr>
        <w:t xml:space="preserve">including engagement with local communities on visitor management in areas of high visitor pressure </w:t>
      </w:r>
    </w:p>
    <w:p w:rsidR="000709C3" w:rsidRDefault="000709C3">
      <w:pPr>
        <w:spacing w:line="240" w:lineRule="auto"/>
        <w:rPr>
          <w:rFonts w:ascii="Calibri" w:hAnsi="Calibri"/>
          <w:color w:val="000000"/>
        </w:rPr>
      </w:pPr>
      <w:r>
        <w:rPr>
          <w:rFonts w:ascii="Calibri" w:hAnsi="Calibri"/>
        </w:rPr>
        <w:br w:type="page"/>
      </w:r>
    </w:p>
    <w:p w:rsidR="000709C3" w:rsidRPr="009D2435" w:rsidRDefault="000709C3" w:rsidP="009D2435">
      <w:pPr>
        <w:pStyle w:val="Heading1"/>
      </w:pPr>
      <w:bookmarkStart w:id="206" w:name="_Toc515449638"/>
      <w:bookmarkStart w:id="207" w:name="_Toc515449818"/>
      <w:bookmarkStart w:id="208" w:name="_Toc10724029"/>
      <w:bookmarkStart w:id="209" w:name="_Toc114742431"/>
      <w:r w:rsidRPr="009D2435">
        <w:lastRenderedPageBreak/>
        <w:t xml:space="preserve">Appendix II: </w:t>
      </w:r>
      <w:bookmarkEnd w:id="206"/>
      <w:bookmarkEnd w:id="207"/>
      <w:bookmarkEnd w:id="208"/>
      <w:r w:rsidRPr="009D2435">
        <w:t>Analysis of Previous Plan</w:t>
      </w:r>
      <w:bookmarkEnd w:id="209"/>
    </w:p>
    <w:p w:rsidR="00E410CC" w:rsidRDefault="000709C3" w:rsidP="00EF7390">
      <w:pPr>
        <w:ind w:left="113" w:right="567"/>
        <w:rPr>
          <w:rFonts w:ascii="Calibri" w:hAnsi="Calibri"/>
          <w:color w:val="000000"/>
          <w:sz w:val="24"/>
          <w:szCs w:val="24"/>
        </w:rPr>
      </w:pPr>
      <w:r w:rsidRPr="00356F89">
        <w:rPr>
          <w:rFonts w:ascii="Calibri" w:hAnsi="Calibri"/>
          <w:color w:val="000000"/>
          <w:sz w:val="24"/>
          <w:szCs w:val="24"/>
        </w:rPr>
        <w:t>The prev</w:t>
      </w:r>
      <w:r w:rsidR="00EF7390">
        <w:rPr>
          <w:rFonts w:ascii="Calibri" w:hAnsi="Calibri"/>
          <w:color w:val="000000"/>
          <w:sz w:val="24"/>
          <w:szCs w:val="24"/>
        </w:rPr>
        <w:t>ious Forest Design Plan (FDP), which covered most of</w:t>
      </w:r>
      <w:r w:rsidRPr="00356F89">
        <w:rPr>
          <w:rFonts w:ascii="Calibri" w:hAnsi="Calibri"/>
          <w:color w:val="000000"/>
          <w:sz w:val="24"/>
          <w:szCs w:val="24"/>
        </w:rPr>
        <w:t xml:space="preserve"> the </w:t>
      </w:r>
      <w:r w:rsidR="00EF7390">
        <w:rPr>
          <w:rFonts w:ascii="Calibri" w:hAnsi="Calibri"/>
          <w:color w:val="000000"/>
          <w:sz w:val="24"/>
          <w:szCs w:val="24"/>
        </w:rPr>
        <w:t xml:space="preserve">new </w:t>
      </w:r>
      <w:r w:rsidRPr="00356F89">
        <w:rPr>
          <w:rFonts w:ascii="Calibri" w:hAnsi="Calibri"/>
          <w:color w:val="000000"/>
          <w:sz w:val="24"/>
          <w:szCs w:val="24"/>
        </w:rPr>
        <w:t>LMP area ran for t</w:t>
      </w:r>
      <w:r w:rsidR="00855C02">
        <w:rPr>
          <w:rFonts w:ascii="Calibri" w:hAnsi="Calibri"/>
          <w:color w:val="000000"/>
          <w:sz w:val="24"/>
          <w:szCs w:val="24"/>
        </w:rPr>
        <w:t xml:space="preserve">he following periods: </w:t>
      </w:r>
      <w:r w:rsidR="00DF4351">
        <w:rPr>
          <w:rFonts w:ascii="Calibri" w:hAnsi="Calibri"/>
          <w:color w:val="000000"/>
          <w:sz w:val="24"/>
          <w:szCs w:val="24"/>
        </w:rPr>
        <w:t>21/</w:t>
      </w:r>
      <w:r w:rsidR="00DF4351" w:rsidRPr="00DF4351">
        <w:rPr>
          <w:rFonts w:ascii="Calibri" w:hAnsi="Calibri"/>
          <w:color w:val="000000"/>
          <w:sz w:val="24"/>
          <w:szCs w:val="24"/>
        </w:rPr>
        <w:t>02/</w:t>
      </w:r>
      <w:r w:rsidR="00855C02" w:rsidRPr="00DF4351">
        <w:rPr>
          <w:rFonts w:ascii="Calibri" w:hAnsi="Calibri"/>
          <w:color w:val="000000"/>
          <w:sz w:val="24"/>
          <w:szCs w:val="24"/>
        </w:rPr>
        <w:t xml:space="preserve">2008 </w:t>
      </w:r>
      <w:r w:rsidR="00DF4351" w:rsidRPr="00DF4351">
        <w:rPr>
          <w:rFonts w:ascii="Calibri" w:hAnsi="Calibri"/>
          <w:color w:val="000000"/>
          <w:sz w:val="24"/>
          <w:szCs w:val="24"/>
        </w:rPr>
        <w:t>–</w:t>
      </w:r>
      <w:r w:rsidR="00855C02" w:rsidRPr="00DF4351">
        <w:rPr>
          <w:rFonts w:ascii="Calibri" w:hAnsi="Calibri"/>
          <w:color w:val="000000"/>
          <w:sz w:val="24"/>
          <w:szCs w:val="24"/>
        </w:rPr>
        <w:t xml:space="preserve"> </w:t>
      </w:r>
      <w:r w:rsidR="00DF4351" w:rsidRPr="00DF4351">
        <w:rPr>
          <w:rFonts w:ascii="Calibri" w:hAnsi="Calibri"/>
          <w:color w:val="000000"/>
          <w:sz w:val="24"/>
          <w:szCs w:val="24"/>
        </w:rPr>
        <w:t>20/02/2018, (extended to 31/03/</w:t>
      </w:r>
      <w:r w:rsidR="00855C02" w:rsidRPr="00DF4351">
        <w:rPr>
          <w:rFonts w:ascii="Calibri" w:hAnsi="Calibri"/>
          <w:color w:val="000000"/>
          <w:sz w:val="24"/>
          <w:szCs w:val="24"/>
        </w:rPr>
        <w:t>2020</w:t>
      </w:r>
      <w:r w:rsidR="00DF4351" w:rsidRPr="00DF4351">
        <w:rPr>
          <w:rFonts w:ascii="Calibri" w:hAnsi="Calibri"/>
          <w:color w:val="000000"/>
          <w:sz w:val="24"/>
          <w:szCs w:val="24"/>
        </w:rPr>
        <w:t>)</w:t>
      </w:r>
      <w:r w:rsidR="00DF4351">
        <w:rPr>
          <w:rFonts w:ascii="Calibri" w:hAnsi="Calibri"/>
          <w:color w:val="000000"/>
          <w:sz w:val="24"/>
          <w:szCs w:val="24"/>
        </w:rPr>
        <w:t xml:space="preserve">. </w:t>
      </w:r>
      <w:r w:rsidR="00EF7390">
        <w:rPr>
          <w:rFonts w:ascii="Calibri" w:hAnsi="Calibri"/>
          <w:color w:val="000000"/>
          <w:sz w:val="24"/>
          <w:szCs w:val="24"/>
        </w:rPr>
        <w:t xml:space="preserve">The it should be noted that the former Sunart woodlands – Longrigg and Phemie’s Wood did not feature in the FDP area in 2008. </w:t>
      </w:r>
      <w:r w:rsidR="00DF4351">
        <w:rPr>
          <w:rFonts w:ascii="Calibri" w:hAnsi="Calibri"/>
          <w:color w:val="000000"/>
          <w:sz w:val="24"/>
          <w:szCs w:val="24"/>
        </w:rPr>
        <w:t>The following objectives were deemed as high priority.</w:t>
      </w:r>
    </w:p>
    <w:p w:rsidR="000709C3" w:rsidRPr="00356F89" w:rsidRDefault="000709C3" w:rsidP="000709C3">
      <w:pPr>
        <w:pStyle w:val="Heading3"/>
        <w:rPr>
          <w:rFonts w:ascii="Calibri" w:hAnsi="Calibri"/>
          <w:sz w:val="24"/>
          <w:szCs w:val="24"/>
        </w:rPr>
      </w:pPr>
    </w:p>
    <w:tbl>
      <w:tblPr>
        <w:tblStyle w:val="TableGrid"/>
        <w:tblW w:w="0" w:type="auto"/>
        <w:tblLook w:val="04A0" w:firstRow="1" w:lastRow="0" w:firstColumn="1" w:lastColumn="0" w:noHBand="0" w:noVBand="1"/>
        <w:tblCaption w:val="Analysis of the previous plan"/>
        <w:tblDescription w:val="Analysis of the achievements of the previous plan's objectives with relevance to the plan revision."/>
      </w:tblPr>
      <w:tblGrid>
        <w:gridCol w:w="2122"/>
        <w:gridCol w:w="4261"/>
        <w:gridCol w:w="3643"/>
      </w:tblGrid>
      <w:tr w:rsidR="00E410CC" w:rsidRPr="00356F89" w:rsidTr="00BB3AC2">
        <w:trPr>
          <w:tblHeader/>
        </w:trPr>
        <w:tc>
          <w:tcPr>
            <w:tcW w:w="2122" w:type="dxa"/>
            <w:shd w:val="clear" w:color="auto" w:fill="DDD9C3" w:themeFill="background2" w:themeFillShade="E6"/>
          </w:tcPr>
          <w:p w:rsidR="00E410CC" w:rsidRPr="00356F89" w:rsidRDefault="00E410CC" w:rsidP="00EA3039">
            <w:pPr>
              <w:pStyle w:val="FCBodytext"/>
              <w:ind w:left="0"/>
              <w:jc w:val="center"/>
              <w:rPr>
                <w:rFonts w:ascii="Calibri" w:hAnsi="Calibri"/>
                <w:b/>
                <w:sz w:val="24"/>
                <w:szCs w:val="24"/>
              </w:rPr>
            </w:pPr>
            <w:r w:rsidRPr="00356F89">
              <w:rPr>
                <w:rFonts w:ascii="Calibri" w:hAnsi="Calibri"/>
                <w:b/>
                <w:sz w:val="24"/>
                <w:szCs w:val="24"/>
              </w:rPr>
              <w:t>Objectives</w:t>
            </w:r>
          </w:p>
        </w:tc>
        <w:tc>
          <w:tcPr>
            <w:tcW w:w="4261" w:type="dxa"/>
            <w:shd w:val="clear" w:color="auto" w:fill="DDD9C3" w:themeFill="background2" w:themeFillShade="E6"/>
          </w:tcPr>
          <w:p w:rsidR="00E410CC" w:rsidRPr="00356F89" w:rsidRDefault="00E410CC" w:rsidP="00EA3039">
            <w:pPr>
              <w:pStyle w:val="FCBodytext"/>
              <w:ind w:left="0"/>
              <w:jc w:val="center"/>
              <w:rPr>
                <w:rFonts w:ascii="Calibri" w:hAnsi="Calibri"/>
                <w:b/>
                <w:sz w:val="24"/>
                <w:szCs w:val="24"/>
              </w:rPr>
            </w:pPr>
            <w:r w:rsidRPr="00356F89">
              <w:rPr>
                <w:rFonts w:ascii="Calibri" w:hAnsi="Calibri"/>
                <w:b/>
                <w:sz w:val="24"/>
                <w:szCs w:val="24"/>
              </w:rPr>
              <w:t>Achievements</w:t>
            </w:r>
            <w:r>
              <w:rPr>
                <w:rFonts w:ascii="Calibri" w:hAnsi="Calibri"/>
                <w:b/>
                <w:sz w:val="24"/>
                <w:szCs w:val="24"/>
              </w:rPr>
              <w:t xml:space="preserve">/Changes </w:t>
            </w:r>
          </w:p>
        </w:tc>
        <w:tc>
          <w:tcPr>
            <w:tcW w:w="0" w:type="auto"/>
            <w:shd w:val="clear" w:color="auto" w:fill="DDD9C3" w:themeFill="background2" w:themeFillShade="E6"/>
          </w:tcPr>
          <w:p w:rsidR="00E410CC" w:rsidRPr="00356F89" w:rsidRDefault="00E410CC" w:rsidP="00EA3039">
            <w:pPr>
              <w:pStyle w:val="FCBodytext"/>
              <w:ind w:left="0"/>
              <w:jc w:val="center"/>
              <w:rPr>
                <w:rFonts w:ascii="Calibri" w:hAnsi="Calibri"/>
                <w:b/>
                <w:sz w:val="24"/>
                <w:szCs w:val="24"/>
              </w:rPr>
            </w:pPr>
            <w:r>
              <w:rPr>
                <w:rFonts w:ascii="Calibri" w:hAnsi="Calibri"/>
                <w:b/>
                <w:sz w:val="24"/>
                <w:szCs w:val="24"/>
              </w:rPr>
              <w:t>Relevance to the plan revision</w:t>
            </w:r>
          </w:p>
        </w:tc>
      </w:tr>
      <w:tr w:rsidR="00E410CC" w:rsidRPr="00356F89" w:rsidTr="00582651">
        <w:tc>
          <w:tcPr>
            <w:tcW w:w="2122" w:type="dxa"/>
          </w:tcPr>
          <w:p w:rsidR="00E410CC" w:rsidRDefault="00DB3C23" w:rsidP="00040975">
            <w:pPr>
              <w:pStyle w:val="FCBodytext"/>
              <w:ind w:left="0"/>
              <w:rPr>
                <w:rFonts w:ascii="Calibri" w:hAnsi="Calibri"/>
                <w:sz w:val="24"/>
                <w:szCs w:val="24"/>
              </w:rPr>
            </w:pPr>
            <w:r>
              <w:rPr>
                <w:rFonts w:ascii="Calibri" w:hAnsi="Calibri"/>
                <w:sz w:val="24"/>
                <w:szCs w:val="24"/>
              </w:rPr>
              <w:t>Timber P</w:t>
            </w:r>
            <w:r w:rsidR="00625CDB">
              <w:rPr>
                <w:rFonts w:ascii="Calibri" w:hAnsi="Calibri"/>
                <w:sz w:val="24"/>
                <w:szCs w:val="24"/>
              </w:rPr>
              <w:t>roduction</w:t>
            </w:r>
          </w:p>
          <w:p w:rsidR="00DB3C23" w:rsidRDefault="00DB3C23"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EE21CC" w:rsidRDefault="00EE21CC"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0C6BB5" w:rsidRDefault="000C6BB5"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p>
          <w:p w:rsidR="00DB3C23" w:rsidRDefault="00DB3C23" w:rsidP="00040975">
            <w:pPr>
              <w:pStyle w:val="FCBodytext"/>
              <w:ind w:left="0"/>
              <w:rPr>
                <w:rFonts w:ascii="Calibri" w:hAnsi="Calibri"/>
                <w:sz w:val="24"/>
                <w:szCs w:val="24"/>
              </w:rPr>
            </w:pPr>
            <w:r>
              <w:rPr>
                <w:rFonts w:ascii="Calibri" w:hAnsi="Calibri"/>
                <w:sz w:val="24"/>
                <w:szCs w:val="24"/>
              </w:rPr>
              <w:t>Protecting and enhancing the landscape</w:t>
            </w:r>
          </w:p>
          <w:p w:rsidR="00DB3C23" w:rsidRDefault="00DB3C23"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B32465" w:rsidRDefault="00B32465" w:rsidP="00040975">
            <w:pPr>
              <w:pStyle w:val="FCBodytext"/>
              <w:ind w:left="0"/>
              <w:rPr>
                <w:rFonts w:ascii="Calibri" w:hAnsi="Calibri"/>
                <w:sz w:val="24"/>
                <w:szCs w:val="24"/>
              </w:rPr>
            </w:pPr>
          </w:p>
          <w:p w:rsidR="00DB3C23" w:rsidRDefault="00DB3C23" w:rsidP="00040975">
            <w:pPr>
              <w:pStyle w:val="FCBodytext"/>
              <w:ind w:left="0"/>
              <w:rPr>
                <w:rFonts w:ascii="Calibri" w:hAnsi="Calibri"/>
                <w:sz w:val="24"/>
                <w:szCs w:val="24"/>
              </w:rPr>
            </w:pPr>
            <w:r>
              <w:rPr>
                <w:rFonts w:ascii="Calibri" w:hAnsi="Calibri"/>
                <w:sz w:val="24"/>
                <w:szCs w:val="24"/>
              </w:rPr>
              <w:t>Managing and Improving W</w:t>
            </w:r>
            <w:r w:rsidR="00625CDB">
              <w:rPr>
                <w:rFonts w:ascii="Calibri" w:hAnsi="Calibri"/>
                <w:sz w:val="24"/>
                <w:szCs w:val="24"/>
              </w:rPr>
              <w:t>ildlife habitats</w:t>
            </w:r>
          </w:p>
          <w:p w:rsidR="00DB3C23" w:rsidRDefault="00DB3C23"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F063AA" w:rsidRDefault="00F063AA"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DB3C23" w:rsidRDefault="00DB3C23" w:rsidP="00040975">
            <w:pPr>
              <w:pStyle w:val="FCBodytext"/>
              <w:ind w:left="0"/>
              <w:rPr>
                <w:rFonts w:ascii="Calibri" w:hAnsi="Calibri"/>
                <w:sz w:val="24"/>
                <w:szCs w:val="24"/>
              </w:rPr>
            </w:pPr>
            <w:r>
              <w:rPr>
                <w:rFonts w:ascii="Calibri" w:hAnsi="Calibri"/>
                <w:sz w:val="24"/>
                <w:szCs w:val="24"/>
              </w:rPr>
              <w:t>Promoting recreation and improving publi</w:t>
            </w:r>
            <w:r w:rsidR="00625CDB">
              <w:rPr>
                <w:rFonts w:ascii="Calibri" w:hAnsi="Calibri"/>
                <w:sz w:val="24"/>
                <w:szCs w:val="24"/>
              </w:rPr>
              <w:t>c access to the forest resource</w:t>
            </w:r>
          </w:p>
          <w:p w:rsidR="00DB3C23" w:rsidRDefault="00DB3C23"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040975" w:rsidRDefault="00040975"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57400B" w:rsidRDefault="0057400B" w:rsidP="00040975">
            <w:pPr>
              <w:pStyle w:val="FCBodytext"/>
              <w:ind w:left="0"/>
              <w:rPr>
                <w:rFonts w:ascii="Calibri" w:hAnsi="Calibri"/>
                <w:sz w:val="24"/>
                <w:szCs w:val="24"/>
              </w:rPr>
            </w:pPr>
          </w:p>
          <w:p w:rsidR="00C41754" w:rsidRDefault="00C41754" w:rsidP="00040975">
            <w:pPr>
              <w:pStyle w:val="FCBodytext"/>
              <w:ind w:left="0"/>
              <w:rPr>
                <w:rFonts w:ascii="Calibri" w:hAnsi="Calibri"/>
                <w:sz w:val="24"/>
                <w:szCs w:val="24"/>
              </w:rPr>
            </w:pPr>
          </w:p>
          <w:p w:rsidR="00663826" w:rsidRDefault="00663826"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r>
              <w:rPr>
                <w:rFonts w:ascii="Calibri" w:hAnsi="Calibri"/>
                <w:sz w:val="24"/>
                <w:szCs w:val="24"/>
              </w:rPr>
              <w:t>Providing employment opportunities</w:t>
            </w:r>
          </w:p>
          <w:p w:rsidR="00625CDB" w:rsidRDefault="00625CDB"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12476E" w:rsidRDefault="0012476E" w:rsidP="00040975">
            <w:pPr>
              <w:pStyle w:val="FCBodytext"/>
              <w:ind w:left="0"/>
              <w:rPr>
                <w:rFonts w:ascii="Calibri" w:hAnsi="Calibri"/>
                <w:sz w:val="24"/>
                <w:szCs w:val="24"/>
              </w:rPr>
            </w:pPr>
          </w:p>
          <w:p w:rsidR="00C35397" w:rsidRDefault="00C35397"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5B4D1A" w:rsidRDefault="005B4D1A" w:rsidP="00040975">
            <w:pPr>
              <w:pStyle w:val="FCBodytext"/>
              <w:ind w:left="0"/>
              <w:rPr>
                <w:rFonts w:ascii="Calibri" w:hAnsi="Calibri"/>
                <w:sz w:val="24"/>
                <w:szCs w:val="24"/>
              </w:rPr>
            </w:pPr>
          </w:p>
          <w:p w:rsidR="005B4D1A" w:rsidRDefault="005B4D1A" w:rsidP="00040975">
            <w:pPr>
              <w:pStyle w:val="FCBodytext"/>
              <w:ind w:left="0"/>
              <w:rPr>
                <w:rFonts w:ascii="Calibri" w:hAnsi="Calibri"/>
                <w:sz w:val="24"/>
                <w:szCs w:val="24"/>
              </w:rPr>
            </w:pPr>
          </w:p>
          <w:p w:rsidR="005B4D1A" w:rsidRDefault="005B4D1A" w:rsidP="00040975">
            <w:pPr>
              <w:pStyle w:val="FCBodytext"/>
              <w:ind w:left="0"/>
              <w:rPr>
                <w:rFonts w:ascii="Calibri" w:hAnsi="Calibri"/>
                <w:sz w:val="24"/>
                <w:szCs w:val="24"/>
              </w:rPr>
            </w:pPr>
          </w:p>
          <w:p w:rsidR="005B4D1A" w:rsidRDefault="005B4D1A"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1636DF" w:rsidRDefault="001636DF" w:rsidP="00040975">
            <w:pPr>
              <w:pStyle w:val="FCBodytext"/>
              <w:ind w:left="0"/>
              <w:rPr>
                <w:rFonts w:ascii="Calibri" w:hAnsi="Calibri"/>
                <w:sz w:val="24"/>
                <w:szCs w:val="24"/>
              </w:rPr>
            </w:pPr>
          </w:p>
          <w:p w:rsidR="00625CDB" w:rsidRDefault="00625CDB" w:rsidP="00040975">
            <w:pPr>
              <w:pStyle w:val="FCBodytext"/>
              <w:ind w:left="0"/>
              <w:rPr>
                <w:rFonts w:ascii="Calibri" w:hAnsi="Calibri"/>
                <w:sz w:val="24"/>
                <w:szCs w:val="24"/>
              </w:rPr>
            </w:pPr>
            <w:r>
              <w:rPr>
                <w:rFonts w:ascii="Calibri" w:hAnsi="Calibri"/>
                <w:sz w:val="24"/>
                <w:szCs w:val="24"/>
              </w:rPr>
              <w:t>Protecting heritage features</w:t>
            </w:r>
          </w:p>
          <w:p w:rsidR="00DB3C23" w:rsidRPr="00356F89" w:rsidRDefault="00DB3C23" w:rsidP="00040975">
            <w:pPr>
              <w:pStyle w:val="FCBodytext"/>
              <w:ind w:left="0"/>
              <w:rPr>
                <w:rFonts w:ascii="Calibri" w:hAnsi="Calibri"/>
                <w:sz w:val="24"/>
                <w:szCs w:val="24"/>
              </w:rPr>
            </w:pPr>
          </w:p>
        </w:tc>
        <w:tc>
          <w:tcPr>
            <w:tcW w:w="4261" w:type="dxa"/>
          </w:tcPr>
          <w:p w:rsidR="00E410CC" w:rsidRPr="00E84014" w:rsidRDefault="0047278F" w:rsidP="00040975">
            <w:pPr>
              <w:pStyle w:val="FCBodytext"/>
              <w:ind w:left="720"/>
              <w:jc w:val="center"/>
              <w:rPr>
                <w:rFonts w:ascii="Calibri" w:hAnsi="Calibri"/>
                <w:b/>
                <w:sz w:val="24"/>
                <w:szCs w:val="24"/>
              </w:rPr>
            </w:pPr>
            <w:r w:rsidRPr="00E84014">
              <w:rPr>
                <w:rFonts w:ascii="Calibri" w:hAnsi="Calibri"/>
                <w:b/>
                <w:sz w:val="24"/>
                <w:szCs w:val="24"/>
              </w:rPr>
              <w:lastRenderedPageBreak/>
              <w:t>“</w:t>
            </w:r>
            <w:r w:rsidR="00625CDB" w:rsidRPr="00E84014">
              <w:rPr>
                <w:rFonts w:ascii="Calibri" w:hAnsi="Calibri"/>
                <w:b/>
                <w:sz w:val="24"/>
                <w:szCs w:val="24"/>
              </w:rPr>
              <w:t>Production of timber as per the felling phase sequence with an investment of road building to facilitate access to these coupes</w:t>
            </w:r>
            <w:r w:rsidRPr="00E84014">
              <w:rPr>
                <w:rFonts w:ascii="Calibri" w:hAnsi="Calibri"/>
                <w:b/>
                <w:sz w:val="24"/>
                <w:szCs w:val="24"/>
              </w:rPr>
              <w:t>”</w:t>
            </w:r>
          </w:p>
          <w:p w:rsidR="00E84014" w:rsidRDefault="00E84014" w:rsidP="00040975">
            <w:pPr>
              <w:pStyle w:val="FCBodytext"/>
              <w:ind w:left="720"/>
              <w:jc w:val="center"/>
              <w:rPr>
                <w:rFonts w:ascii="Calibri" w:hAnsi="Calibri"/>
                <w:sz w:val="24"/>
                <w:szCs w:val="24"/>
              </w:rPr>
            </w:pPr>
            <w:r>
              <w:rPr>
                <w:rFonts w:ascii="Calibri" w:hAnsi="Calibri"/>
                <w:sz w:val="24"/>
                <w:szCs w:val="24"/>
              </w:rPr>
              <w:t>0.79km of road constructed in 2011 to facilitate the harvesting in the Western section of Fell phase 1 in cpts 8211/12. Fell phase 1 area was 104ha in size – actual area felled was 52.78ha. Much of the area not felled is mature Oak wood. The difficult area to access – cpt 8216 between the NNR and Strontian river was also not felled.</w:t>
            </w:r>
          </w:p>
          <w:p w:rsidR="00E84014" w:rsidRDefault="00E84014" w:rsidP="00040975">
            <w:pPr>
              <w:pStyle w:val="FCBodytext"/>
              <w:ind w:left="720"/>
              <w:jc w:val="center"/>
              <w:rPr>
                <w:rFonts w:ascii="Calibri" w:hAnsi="Calibri"/>
                <w:sz w:val="24"/>
                <w:szCs w:val="24"/>
              </w:rPr>
            </w:pPr>
            <w:r>
              <w:rPr>
                <w:rFonts w:ascii="Calibri" w:hAnsi="Calibri"/>
                <w:sz w:val="24"/>
                <w:szCs w:val="24"/>
              </w:rPr>
              <w:t>No Fell Phase 2. Fell Phase 3 (2018 – 2022) in Carnoch was felled – 22.71ha in total during 2012/13</w:t>
            </w:r>
            <w:r w:rsidR="00EE21CC">
              <w:rPr>
                <w:rFonts w:ascii="Calibri" w:hAnsi="Calibri"/>
                <w:sz w:val="24"/>
                <w:szCs w:val="24"/>
              </w:rPr>
              <w:t>.</w:t>
            </w:r>
          </w:p>
          <w:p w:rsidR="00625CDB" w:rsidRDefault="00625CDB" w:rsidP="00040975">
            <w:pPr>
              <w:pStyle w:val="FCBodytext"/>
              <w:ind w:left="720"/>
              <w:jc w:val="center"/>
              <w:rPr>
                <w:rFonts w:ascii="Calibri" w:hAnsi="Calibri"/>
                <w:sz w:val="24"/>
                <w:szCs w:val="24"/>
              </w:rPr>
            </w:pPr>
          </w:p>
          <w:p w:rsidR="00625CDB" w:rsidRPr="00156188" w:rsidRDefault="0047278F" w:rsidP="00040975">
            <w:pPr>
              <w:pStyle w:val="FCBodytext"/>
              <w:ind w:left="720"/>
              <w:jc w:val="center"/>
              <w:rPr>
                <w:rFonts w:ascii="Calibri" w:hAnsi="Calibri"/>
                <w:b/>
                <w:sz w:val="24"/>
                <w:szCs w:val="24"/>
              </w:rPr>
            </w:pPr>
            <w:r w:rsidRPr="00156188">
              <w:rPr>
                <w:rFonts w:ascii="Calibri" w:hAnsi="Calibri"/>
                <w:b/>
                <w:sz w:val="24"/>
                <w:szCs w:val="24"/>
              </w:rPr>
              <w:t>“</w:t>
            </w:r>
            <w:r w:rsidR="00625CDB" w:rsidRPr="00156188">
              <w:rPr>
                <w:rFonts w:ascii="Calibri" w:hAnsi="Calibri"/>
                <w:b/>
                <w:sz w:val="24"/>
                <w:szCs w:val="24"/>
              </w:rPr>
              <w:t>Felled coupes to be restocked for timber according to the Future Structure map</w:t>
            </w:r>
            <w:r w:rsidRPr="00156188">
              <w:rPr>
                <w:rFonts w:ascii="Calibri" w:hAnsi="Calibri"/>
                <w:b/>
                <w:sz w:val="24"/>
                <w:szCs w:val="24"/>
              </w:rPr>
              <w:t>”</w:t>
            </w:r>
          </w:p>
          <w:p w:rsidR="00156188" w:rsidRPr="00356F89" w:rsidRDefault="00156188" w:rsidP="00040975">
            <w:pPr>
              <w:pStyle w:val="FCBodytext"/>
              <w:ind w:left="720"/>
              <w:jc w:val="center"/>
              <w:rPr>
                <w:rFonts w:ascii="Calibri" w:hAnsi="Calibri"/>
                <w:sz w:val="24"/>
                <w:szCs w:val="24"/>
              </w:rPr>
            </w:pPr>
            <w:r>
              <w:rPr>
                <w:rFonts w:ascii="Calibri" w:hAnsi="Calibri"/>
                <w:sz w:val="24"/>
                <w:szCs w:val="24"/>
              </w:rPr>
              <w:t xml:space="preserve">The Phase 1 felled areas in cpts 8211/12 were replanted with Oak woodland species in 2018 as per the proposals. The </w:t>
            </w:r>
            <w:r>
              <w:rPr>
                <w:rFonts w:ascii="Calibri" w:hAnsi="Calibri"/>
                <w:sz w:val="24"/>
                <w:szCs w:val="24"/>
              </w:rPr>
              <w:lastRenderedPageBreak/>
              <w:t xml:space="preserve">remaining felled areas of Phase 1 were never replanted. </w:t>
            </w:r>
            <w:r w:rsidR="000C6BB5">
              <w:rPr>
                <w:rFonts w:ascii="Calibri" w:hAnsi="Calibri"/>
                <w:sz w:val="24"/>
                <w:szCs w:val="24"/>
              </w:rPr>
              <w:t>Much of this area underwent bog restoration in 2019, with the intention to allow natural regeneration of native species to establish in the rest of the felled sites</w:t>
            </w:r>
            <w:r>
              <w:rPr>
                <w:rFonts w:ascii="Calibri" w:hAnsi="Calibri"/>
                <w:sz w:val="24"/>
                <w:szCs w:val="24"/>
              </w:rPr>
              <w:t xml:space="preserve"> </w:t>
            </w:r>
          </w:p>
          <w:p w:rsidR="000C6BB5" w:rsidRPr="00356F89" w:rsidRDefault="000C6BB5" w:rsidP="00040975">
            <w:pPr>
              <w:pStyle w:val="FCBodytext"/>
              <w:ind w:left="720"/>
              <w:rPr>
                <w:rFonts w:ascii="Calibri" w:hAnsi="Calibri"/>
                <w:sz w:val="24"/>
                <w:szCs w:val="24"/>
              </w:rPr>
            </w:pPr>
          </w:p>
          <w:p w:rsidR="00E410CC" w:rsidRPr="00B32465" w:rsidRDefault="0047278F" w:rsidP="00040975">
            <w:pPr>
              <w:pStyle w:val="FCBodytext"/>
              <w:ind w:left="720"/>
              <w:rPr>
                <w:rFonts w:ascii="Calibri" w:hAnsi="Calibri"/>
                <w:b/>
                <w:sz w:val="24"/>
                <w:szCs w:val="24"/>
              </w:rPr>
            </w:pPr>
            <w:r w:rsidRPr="00B32465">
              <w:rPr>
                <w:rFonts w:ascii="Calibri" w:hAnsi="Calibri"/>
                <w:b/>
                <w:sz w:val="24"/>
                <w:szCs w:val="24"/>
              </w:rPr>
              <w:t>“</w:t>
            </w:r>
            <w:r w:rsidR="00625CDB" w:rsidRPr="00B32465">
              <w:rPr>
                <w:rFonts w:ascii="Calibri" w:hAnsi="Calibri"/>
                <w:b/>
                <w:sz w:val="24"/>
                <w:szCs w:val="24"/>
              </w:rPr>
              <w:t>Continuing to integrate the forest block with the adjacent NNR and Strontian River habitats</w:t>
            </w:r>
            <w:r w:rsidRPr="00B32465">
              <w:rPr>
                <w:rFonts w:ascii="Calibri" w:hAnsi="Calibri"/>
                <w:b/>
                <w:sz w:val="24"/>
                <w:szCs w:val="24"/>
              </w:rPr>
              <w:t>”</w:t>
            </w:r>
          </w:p>
          <w:p w:rsidR="003A5662" w:rsidRDefault="003A5662" w:rsidP="00040975">
            <w:pPr>
              <w:pStyle w:val="FCBodytext"/>
              <w:ind w:left="720"/>
              <w:rPr>
                <w:rFonts w:ascii="Calibri" w:hAnsi="Calibri"/>
                <w:sz w:val="24"/>
                <w:szCs w:val="24"/>
              </w:rPr>
            </w:pPr>
            <w:r>
              <w:rPr>
                <w:rFonts w:ascii="Calibri" w:hAnsi="Calibri"/>
                <w:sz w:val="24"/>
                <w:szCs w:val="24"/>
              </w:rPr>
              <w:t>Part of the Fell phase 1 coupe which was difficult to access had not been felled and thus, this objective was not completed</w:t>
            </w:r>
          </w:p>
          <w:p w:rsidR="00625CDB" w:rsidRDefault="00625CDB" w:rsidP="00040975">
            <w:pPr>
              <w:pStyle w:val="FCBodytext"/>
              <w:ind w:left="720"/>
              <w:rPr>
                <w:rFonts w:ascii="Calibri" w:hAnsi="Calibri"/>
                <w:sz w:val="24"/>
                <w:szCs w:val="24"/>
              </w:rPr>
            </w:pPr>
          </w:p>
          <w:p w:rsidR="00625CDB" w:rsidRPr="00B32465" w:rsidRDefault="0047278F" w:rsidP="00040975">
            <w:pPr>
              <w:pStyle w:val="FCBodytext"/>
              <w:ind w:left="720"/>
              <w:rPr>
                <w:rFonts w:ascii="Calibri" w:hAnsi="Calibri"/>
                <w:b/>
                <w:sz w:val="24"/>
                <w:szCs w:val="24"/>
              </w:rPr>
            </w:pPr>
            <w:r w:rsidRPr="00B32465">
              <w:rPr>
                <w:rFonts w:ascii="Calibri" w:hAnsi="Calibri"/>
                <w:b/>
                <w:sz w:val="24"/>
                <w:szCs w:val="24"/>
              </w:rPr>
              <w:t>“</w:t>
            </w:r>
            <w:r w:rsidR="00625CDB" w:rsidRPr="00B32465">
              <w:rPr>
                <w:rFonts w:ascii="Calibri" w:hAnsi="Calibri"/>
                <w:b/>
                <w:sz w:val="24"/>
                <w:szCs w:val="24"/>
              </w:rPr>
              <w:t>Improving external views with the proposed alteration to the Western margin as seen from the public road and Scotstown dwellings</w:t>
            </w:r>
            <w:r w:rsidRPr="00B32465">
              <w:rPr>
                <w:rFonts w:ascii="Calibri" w:hAnsi="Calibri"/>
                <w:b/>
                <w:sz w:val="24"/>
                <w:szCs w:val="24"/>
              </w:rPr>
              <w:t>”</w:t>
            </w:r>
          </w:p>
          <w:p w:rsidR="00625CDB" w:rsidRDefault="00B32465" w:rsidP="00040975">
            <w:pPr>
              <w:pStyle w:val="FCBodytext"/>
              <w:ind w:left="720"/>
              <w:rPr>
                <w:rFonts w:ascii="Calibri" w:hAnsi="Calibri"/>
                <w:sz w:val="24"/>
                <w:szCs w:val="24"/>
              </w:rPr>
            </w:pPr>
            <w:r>
              <w:rPr>
                <w:rFonts w:ascii="Calibri" w:hAnsi="Calibri"/>
                <w:sz w:val="24"/>
                <w:szCs w:val="24"/>
              </w:rPr>
              <w:t>This work did not start.</w:t>
            </w:r>
          </w:p>
          <w:p w:rsidR="00B32465" w:rsidRDefault="00B32465" w:rsidP="00040975">
            <w:pPr>
              <w:pStyle w:val="FCBodytext"/>
              <w:ind w:left="720"/>
              <w:rPr>
                <w:rFonts w:ascii="Calibri" w:hAnsi="Calibri"/>
                <w:sz w:val="24"/>
                <w:szCs w:val="24"/>
              </w:rPr>
            </w:pPr>
          </w:p>
          <w:p w:rsidR="00625CDB" w:rsidRPr="00B32465" w:rsidRDefault="0047278F" w:rsidP="00040975">
            <w:pPr>
              <w:pStyle w:val="FCBodytext"/>
              <w:ind w:left="720"/>
              <w:rPr>
                <w:rFonts w:ascii="Calibri" w:hAnsi="Calibri"/>
                <w:b/>
                <w:sz w:val="24"/>
                <w:szCs w:val="24"/>
              </w:rPr>
            </w:pPr>
            <w:r w:rsidRPr="00B32465">
              <w:rPr>
                <w:rFonts w:ascii="Calibri" w:hAnsi="Calibri"/>
                <w:b/>
                <w:sz w:val="24"/>
                <w:szCs w:val="24"/>
              </w:rPr>
              <w:t>“</w:t>
            </w:r>
            <w:r w:rsidR="00625CDB" w:rsidRPr="00B32465">
              <w:rPr>
                <w:rFonts w:ascii="Calibri" w:hAnsi="Calibri"/>
                <w:b/>
                <w:sz w:val="24"/>
                <w:szCs w:val="24"/>
              </w:rPr>
              <w:t>Promoting and protecting native broadleaves and conifers through NR and removal of non-native conifers (where applicable)</w:t>
            </w:r>
            <w:r w:rsidRPr="00B32465">
              <w:rPr>
                <w:rFonts w:ascii="Calibri" w:hAnsi="Calibri"/>
                <w:b/>
                <w:sz w:val="24"/>
                <w:szCs w:val="24"/>
              </w:rPr>
              <w:t>”</w:t>
            </w:r>
          </w:p>
          <w:p w:rsidR="00C41754" w:rsidRDefault="00B32465" w:rsidP="00040975">
            <w:pPr>
              <w:pStyle w:val="FCBodytext"/>
              <w:ind w:left="720"/>
              <w:rPr>
                <w:rFonts w:ascii="Calibri" w:hAnsi="Calibri"/>
                <w:sz w:val="24"/>
                <w:szCs w:val="24"/>
              </w:rPr>
            </w:pPr>
            <w:r>
              <w:rPr>
                <w:rFonts w:ascii="Calibri" w:hAnsi="Calibri"/>
                <w:sz w:val="24"/>
                <w:szCs w:val="24"/>
              </w:rPr>
              <w:t xml:space="preserve">Much of the conifer removal was achieved during the felling of Phase 1 areas. A reduction was made to the amount of area that was allowed to naturally regenerate with native species. Bog restoration occurred in </w:t>
            </w:r>
            <w:r>
              <w:rPr>
                <w:rFonts w:ascii="Calibri" w:hAnsi="Calibri"/>
                <w:sz w:val="24"/>
                <w:szCs w:val="24"/>
              </w:rPr>
              <w:lastRenderedPageBreak/>
              <w:t>areas of deeper peat in 2019</w:t>
            </w:r>
            <w:r w:rsidR="003E0B67">
              <w:rPr>
                <w:rFonts w:ascii="Calibri" w:hAnsi="Calibri"/>
                <w:sz w:val="24"/>
                <w:szCs w:val="24"/>
              </w:rPr>
              <w:t>.</w:t>
            </w:r>
          </w:p>
          <w:p w:rsidR="00B32465" w:rsidRDefault="00B32465" w:rsidP="00040975">
            <w:pPr>
              <w:pStyle w:val="FCBodytext"/>
              <w:ind w:left="720"/>
              <w:rPr>
                <w:rFonts w:ascii="Calibri" w:hAnsi="Calibri"/>
                <w:sz w:val="24"/>
                <w:szCs w:val="24"/>
              </w:rPr>
            </w:pPr>
          </w:p>
          <w:p w:rsidR="00C41754" w:rsidRPr="003E0B67" w:rsidRDefault="0047278F" w:rsidP="00040975">
            <w:pPr>
              <w:pStyle w:val="FCBodytext"/>
              <w:ind w:left="720"/>
              <w:rPr>
                <w:rFonts w:ascii="Calibri" w:hAnsi="Calibri"/>
                <w:b/>
                <w:sz w:val="24"/>
                <w:szCs w:val="24"/>
              </w:rPr>
            </w:pPr>
            <w:r w:rsidRPr="003E0B67">
              <w:rPr>
                <w:rFonts w:ascii="Calibri" w:hAnsi="Calibri"/>
                <w:b/>
                <w:sz w:val="24"/>
                <w:szCs w:val="24"/>
              </w:rPr>
              <w:t>“</w:t>
            </w:r>
            <w:r w:rsidR="00C41754" w:rsidRPr="003E0B67">
              <w:rPr>
                <w:rFonts w:ascii="Calibri" w:hAnsi="Calibri"/>
                <w:b/>
                <w:sz w:val="24"/>
                <w:szCs w:val="24"/>
              </w:rPr>
              <w:t>Expanding areas of native woodland to encourage wildlife</w:t>
            </w:r>
            <w:r w:rsidRPr="003E0B67">
              <w:rPr>
                <w:rFonts w:ascii="Calibri" w:hAnsi="Calibri"/>
                <w:b/>
                <w:sz w:val="24"/>
                <w:szCs w:val="24"/>
              </w:rPr>
              <w:t>”</w:t>
            </w:r>
          </w:p>
          <w:p w:rsidR="003E0B67" w:rsidRDefault="003E0B67" w:rsidP="00040975">
            <w:pPr>
              <w:pStyle w:val="FCBodytext"/>
              <w:ind w:left="720"/>
              <w:rPr>
                <w:rFonts w:ascii="Calibri" w:hAnsi="Calibri"/>
                <w:sz w:val="24"/>
                <w:szCs w:val="24"/>
              </w:rPr>
            </w:pPr>
            <w:r>
              <w:rPr>
                <w:rFonts w:ascii="Calibri" w:hAnsi="Calibri"/>
                <w:sz w:val="24"/>
                <w:szCs w:val="24"/>
              </w:rPr>
              <w:t>Parts of the Fell phase 1 were planted with native woodland species, particularly Oak</w:t>
            </w:r>
          </w:p>
          <w:p w:rsidR="00C41754" w:rsidRDefault="00C41754" w:rsidP="00040975">
            <w:pPr>
              <w:pStyle w:val="FCBodytext"/>
              <w:ind w:left="720"/>
              <w:rPr>
                <w:rFonts w:ascii="Calibri" w:hAnsi="Calibri"/>
                <w:sz w:val="24"/>
                <w:szCs w:val="24"/>
              </w:rPr>
            </w:pPr>
          </w:p>
          <w:p w:rsidR="00C41754" w:rsidRPr="003E0B67" w:rsidRDefault="0047278F" w:rsidP="00040975">
            <w:pPr>
              <w:pStyle w:val="FCBodytext"/>
              <w:ind w:left="720"/>
              <w:rPr>
                <w:rFonts w:ascii="Calibri" w:hAnsi="Calibri"/>
                <w:b/>
                <w:sz w:val="24"/>
                <w:szCs w:val="24"/>
              </w:rPr>
            </w:pPr>
            <w:r w:rsidRPr="003E0B67">
              <w:rPr>
                <w:rFonts w:ascii="Calibri" w:hAnsi="Calibri"/>
                <w:b/>
                <w:sz w:val="24"/>
                <w:szCs w:val="24"/>
              </w:rPr>
              <w:t>“</w:t>
            </w:r>
            <w:r w:rsidR="00C41754" w:rsidRPr="003E0B67">
              <w:rPr>
                <w:rFonts w:ascii="Calibri" w:hAnsi="Calibri"/>
                <w:b/>
                <w:sz w:val="24"/>
                <w:szCs w:val="24"/>
              </w:rPr>
              <w:t>Not restocking land immediately adjacent to riparian areas as per Forest and Water Guidelines</w:t>
            </w:r>
            <w:r w:rsidRPr="003E0B67">
              <w:rPr>
                <w:rFonts w:ascii="Calibri" w:hAnsi="Calibri"/>
                <w:b/>
                <w:sz w:val="24"/>
                <w:szCs w:val="24"/>
              </w:rPr>
              <w:t>”</w:t>
            </w:r>
          </w:p>
          <w:p w:rsidR="00C41754" w:rsidRDefault="003E0B67" w:rsidP="00040975">
            <w:pPr>
              <w:pStyle w:val="FCBodytext"/>
              <w:ind w:left="720"/>
              <w:rPr>
                <w:rFonts w:ascii="Calibri" w:hAnsi="Calibri"/>
                <w:sz w:val="24"/>
                <w:szCs w:val="24"/>
              </w:rPr>
            </w:pPr>
            <w:r>
              <w:rPr>
                <w:rFonts w:ascii="Calibri" w:hAnsi="Calibri"/>
                <w:sz w:val="24"/>
                <w:szCs w:val="24"/>
              </w:rPr>
              <w:t xml:space="preserve">This was achieved. </w:t>
            </w:r>
          </w:p>
          <w:p w:rsidR="003E0B67" w:rsidRDefault="003E0B67" w:rsidP="00040975">
            <w:pPr>
              <w:pStyle w:val="FCBodytext"/>
              <w:ind w:left="720"/>
              <w:rPr>
                <w:rFonts w:ascii="Calibri" w:hAnsi="Calibri"/>
                <w:sz w:val="24"/>
                <w:szCs w:val="24"/>
              </w:rPr>
            </w:pPr>
          </w:p>
          <w:p w:rsidR="00C41754" w:rsidRPr="003E0B67" w:rsidRDefault="0047278F" w:rsidP="00040975">
            <w:pPr>
              <w:pStyle w:val="FCBodytext"/>
              <w:ind w:left="720"/>
              <w:rPr>
                <w:rFonts w:ascii="Calibri" w:hAnsi="Calibri"/>
                <w:b/>
                <w:sz w:val="24"/>
                <w:szCs w:val="24"/>
              </w:rPr>
            </w:pPr>
            <w:r w:rsidRPr="003E0B67">
              <w:rPr>
                <w:rFonts w:ascii="Calibri" w:hAnsi="Calibri"/>
                <w:b/>
                <w:sz w:val="24"/>
                <w:szCs w:val="24"/>
              </w:rPr>
              <w:t>“</w:t>
            </w:r>
            <w:r w:rsidR="00C41754" w:rsidRPr="003E0B67">
              <w:rPr>
                <w:rFonts w:ascii="Calibri" w:hAnsi="Calibri"/>
                <w:b/>
                <w:sz w:val="24"/>
                <w:szCs w:val="24"/>
              </w:rPr>
              <w:t>Improving riparian zones to benefit aquatic habitats</w:t>
            </w:r>
            <w:r w:rsidRPr="003E0B67">
              <w:rPr>
                <w:rFonts w:ascii="Calibri" w:hAnsi="Calibri"/>
                <w:b/>
                <w:sz w:val="24"/>
                <w:szCs w:val="24"/>
              </w:rPr>
              <w:t>”</w:t>
            </w:r>
          </w:p>
          <w:p w:rsidR="00C41754" w:rsidRDefault="003E0B67" w:rsidP="00040975">
            <w:pPr>
              <w:pStyle w:val="FCBodytext"/>
              <w:ind w:left="720"/>
              <w:rPr>
                <w:rFonts w:ascii="Calibri" w:hAnsi="Calibri"/>
                <w:sz w:val="24"/>
                <w:szCs w:val="24"/>
              </w:rPr>
            </w:pPr>
            <w:r>
              <w:rPr>
                <w:rFonts w:ascii="Calibri" w:hAnsi="Calibri"/>
                <w:sz w:val="24"/>
                <w:szCs w:val="24"/>
              </w:rPr>
              <w:t>This was mostly achieved. The difficult to access fell coupe in cpt. 8216</w:t>
            </w:r>
            <w:r w:rsidR="00F063AA">
              <w:rPr>
                <w:rFonts w:ascii="Calibri" w:hAnsi="Calibri"/>
                <w:sz w:val="24"/>
                <w:szCs w:val="24"/>
              </w:rPr>
              <w:t xml:space="preserve"> was not felled.</w:t>
            </w:r>
          </w:p>
          <w:p w:rsidR="00F063AA" w:rsidRDefault="00F063AA" w:rsidP="00040975">
            <w:pPr>
              <w:pStyle w:val="FCBodytext"/>
              <w:ind w:left="720"/>
              <w:rPr>
                <w:rFonts w:ascii="Calibri" w:hAnsi="Calibri"/>
                <w:sz w:val="24"/>
                <w:szCs w:val="24"/>
              </w:rPr>
            </w:pPr>
          </w:p>
          <w:p w:rsidR="00C41754" w:rsidRPr="00F063AA" w:rsidRDefault="0047278F" w:rsidP="00040975">
            <w:pPr>
              <w:pStyle w:val="FCBodytext"/>
              <w:ind w:left="720"/>
              <w:rPr>
                <w:rFonts w:ascii="Calibri" w:hAnsi="Calibri"/>
                <w:b/>
                <w:sz w:val="24"/>
                <w:szCs w:val="24"/>
              </w:rPr>
            </w:pPr>
            <w:r w:rsidRPr="00F063AA">
              <w:rPr>
                <w:rFonts w:ascii="Calibri" w:hAnsi="Calibri"/>
                <w:b/>
                <w:sz w:val="24"/>
                <w:szCs w:val="24"/>
              </w:rPr>
              <w:t>“</w:t>
            </w:r>
            <w:r w:rsidR="00C41754" w:rsidRPr="00F063AA">
              <w:rPr>
                <w:rFonts w:ascii="Calibri" w:hAnsi="Calibri"/>
                <w:b/>
                <w:sz w:val="24"/>
                <w:szCs w:val="24"/>
              </w:rPr>
              <w:t>Improving forest margins, in particular those adjacent to the NNR, to encourage flora, fauna, using fell-to-recycle methods where appropriate</w:t>
            </w:r>
            <w:r w:rsidRPr="00F063AA">
              <w:rPr>
                <w:rFonts w:ascii="Calibri" w:hAnsi="Calibri"/>
                <w:b/>
                <w:sz w:val="24"/>
                <w:szCs w:val="24"/>
              </w:rPr>
              <w:t>”</w:t>
            </w:r>
          </w:p>
          <w:p w:rsidR="00C41754" w:rsidRDefault="00F063AA" w:rsidP="00040975">
            <w:pPr>
              <w:pStyle w:val="FCBodytext"/>
              <w:ind w:left="720"/>
              <w:rPr>
                <w:rFonts w:ascii="Calibri" w:hAnsi="Calibri"/>
                <w:sz w:val="24"/>
                <w:szCs w:val="24"/>
              </w:rPr>
            </w:pPr>
            <w:r>
              <w:rPr>
                <w:rFonts w:ascii="Calibri" w:hAnsi="Calibri"/>
                <w:sz w:val="24"/>
                <w:szCs w:val="24"/>
              </w:rPr>
              <w:t>This was mostly achieved in the area to the South East of the NNR</w:t>
            </w:r>
          </w:p>
          <w:p w:rsidR="00C41754" w:rsidRPr="0021711C" w:rsidRDefault="0047278F" w:rsidP="00040975">
            <w:pPr>
              <w:pStyle w:val="FCBodytext"/>
              <w:ind w:left="720"/>
              <w:rPr>
                <w:rFonts w:ascii="Calibri" w:hAnsi="Calibri"/>
                <w:b/>
                <w:sz w:val="24"/>
                <w:szCs w:val="24"/>
              </w:rPr>
            </w:pPr>
            <w:r w:rsidRPr="00F063AA">
              <w:rPr>
                <w:rFonts w:ascii="Calibri" w:hAnsi="Calibri"/>
                <w:b/>
                <w:sz w:val="24"/>
                <w:szCs w:val="24"/>
              </w:rPr>
              <w:t>“</w:t>
            </w:r>
            <w:r w:rsidR="00C41754" w:rsidRPr="00F063AA">
              <w:rPr>
                <w:rFonts w:ascii="Calibri" w:hAnsi="Calibri"/>
                <w:b/>
                <w:sz w:val="24"/>
                <w:szCs w:val="24"/>
              </w:rPr>
              <w:t>Protecting the isolated bryophyte habitats found on oaks that are surrounded by conifers by retaining the conifers in these locations</w:t>
            </w:r>
            <w:r w:rsidR="00E84014" w:rsidRPr="00F063AA">
              <w:rPr>
                <w:rFonts w:ascii="Calibri" w:hAnsi="Calibri"/>
                <w:b/>
                <w:sz w:val="24"/>
                <w:szCs w:val="24"/>
              </w:rPr>
              <w:t>”</w:t>
            </w:r>
          </w:p>
          <w:p w:rsidR="003F4BE4" w:rsidRDefault="003F4BE4" w:rsidP="00040975">
            <w:pPr>
              <w:pStyle w:val="FCBodytext"/>
              <w:ind w:left="720"/>
              <w:rPr>
                <w:rFonts w:ascii="Calibri" w:hAnsi="Calibri"/>
                <w:sz w:val="24"/>
                <w:szCs w:val="24"/>
              </w:rPr>
            </w:pPr>
          </w:p>
          <w:p w:rsidR="00C41754" w:rsidRPr="003F4BE4" w:rsidRDefault="00E84014" w:rsidP="00040975">
            <w:pPr>
              <w:pStyle w:val="FCBodytext"/>
              <w:ind w:left="720"/>
              <w:rPr>
                <w:rFonts w:ascii="Calibri" w:hAnsi="Calibri"/>
                <w:b/>
                <w:sz w:val="24"/>
                <w:szCs w:val="24"/>
              </w:rPr>
            </w:pPr>
            <w:r w:rsidRPr="003F4BE4">
              <w:rPr>
                <w:rFonts w:ascii="Calibri" w:hAnsi="Calibri"/>
                <w:b/>
                <w:sz w:val="24"/>
                <w:szCs w:val="24"/>
              </w:rPr>
              <w:t>“</w:t>
            </w:r>
            <w:r w:rsidR="00C41754" w:rsidRPr="003F4BE4">
              <w:rPr>
                <w:rFonts w:ascii="Calibri" w:hAnsi="Calibri"/>
                <w:b/>
                <w:sz w:val="24"/>
                <w:szCs w:val="24"/>
              </w:rPr>
              <w:t>Allowing for the expansion of birch woods</w:t>
            </w:r>
            <w:r w:rsidRPr="003F4BE4">
              <w:rPr>
                <w:rFonts w:ascii="Calibri" w:hAnsi="Calibri"/>
                <w:b/>
                <w:sz w:val="24"/>
                <w:szCs w:val="24"/>
              </w:rPr>
              <w:t>”</w:t>
            </w:r>
          </w:p>
          <w:p w:rsidR="00C41754" w:rsidRDefault="003F4BE4" w:rsidP="00040975">
            <w:pPr>
              <w:pStyle w:val="FCBodytext"/>
              <w:ind w:left="720"/>
              <w:rPr>
                <w:rFonts w:ascii="Calibri" w:hAnsi="Calibri"/>
                <w:sz w:val="24"/>
                <w:szCs w:val="24"/>
              </w:rPr>
            </w:pPr>
            <w:r>
              <w:rPr>
                <w:rFonts w:ascii="Calibri" w:hAnsi="Calibri"/>
                <w:sz w:val="24"/>
                <w:szCs w:val="24"/>
              </w:rPr>
              <w:t xml:space="preserve">This has not been achieved – mostly due to the change </w:t>
            </w:r>
            <w:r>
              <w:rPr>
                <w:rFonts w:ascii="Calibri" w:hAnsi="Calibri"/>
                <w:sz w:val="24"/>
                <w:szCs w:val="24"/>
              </w:rPr>
              <w:lastRenderedPageBreak/>
              <w:t>of objective to restore the bog areas within the Birch area.</w:t>
            </w:r>
          </w:p>
          <w:p w:rsidR="00C41754" w:rsidRPr="00040975" w:rsidRDefault="00E84014" w:rsidP="00040975">
            <w:pPr>
              <w:pStyle w:val="FCBodytext"/>
              <w:ind w:left="720"/>
              <w:rPr>
                <w:rFonts w:ascii="Calibri" w:hAnsi="Calibri"/>
                <w:b/>
                <w:sz w:val="24"/>
                <w:szCs w:val="24"/>
              </w:rPr>
            </w:pPr>
            <w:r w:rsidRPr="00040975">
              <w:rPr>
                <w:rFonts w:ascii="Calibri" w:hAnsi="Calibri"/>
                <w:b/>
                <w:sz w:val="24"/>
                <w:szCs w:val="24"/>
              </w:rPr>
              <w:t>“</w:t>
            </w:r>
            <w:r w:rsidR="00C41754" w:rsidRPr="00040975">
              <w:rPr>
                <w:rFonts w:ascii="Calibri" w:hAnsi="Calibri"/>
                <w:b/>
                <w:sz w:val="24"/>
                <w:szCs w:val="24"/>
              </w:rPr>
              <w:t>Promote recreation by maintaining existing paths and undertaking related works as appropriate</w:t>
            </w:r>
            <w:r w:rsidRPr="00040975">
              <w:rPr>
                <w:rFonts w:ascii="Calibri" w:hAnsi="Calibri"/>
                <w:b/>
                <w:sz w:val="24"/>
                <w:szCs w:val="24"/>
              </w:rPr>
              <w:t>”</w:t>
            </w:r>
          </w:p>
          <w:p w:rsidR="00C41754" w:rsidRDefault="00C60097" w:rsidP="00040975">
            <w:pPr>
              <w:pStyle w:val="FCBodytext"/>
              <w:ind w:left="720"/>
              <w:rPr>
                <w:rFonts w:ascii="Calibri" w:hAnsi="Calibri"/>
                <w:sz w:val="24"/>
                <w:szCs w:val="24"/>
              </w:rPr>
            </w:pPr>
            <w:r>
              <w:rPr>
                <w:rFonts w:ascii="Calibri" w:hAnsi="Calibri"/>
                <w:sz w:val="24"/>
                <w:szCs w:val="24"/>
              </w:rPr>
              <w:t>Thi</w:t>
            </w:r>
            <w:r w:rsidR="0057400B">
              <w:rPr>
                <w:rFonts w:ascii="Calibri" w:hAnsi="Calibri"/>
                <w:sz w:val="24"/>
                <w:szCs w:val="24"/>
              </w:rPr>
              <w:t>s objective has been achieved. There have been r</w:t>
            </w:r>
            <w:r>
              <w:rPr>
                <w:rFonts w:ascii="Calibri" w:hAnsi="Calibri"/>
                <w:sz w:val="24"/>
                <w:szCs w:val="24"/>
              </w:rPr>
              <w:t>egular inspections of facilities</w:t>
            </w:r>
            <w:r w:rsidR="0057400B">
              <w:rPr>
                <w:rFonts w:ascii="Calibri" w:hAnsi="Calibri"/>
                <w:sz w:val="24"/>
                <w:szCs w:val="24"/>
              </w:rPr>
              <w:t xml:space="preserve"> with follow up repairs.</w:t>
            </w:r>
          </w:p>
          <w:p w:rsidR="0057400B" w:rsidRDefault="0057400B" w:rsidP="00040975">
            <w:pPr>
              <w:pStyle w:val="FCBodytext"/>
              <w:ind w:left="720"/>
              <w:rPr>
                <w:rFonts w:ascii="Calibri" w:hAnsi="Calibri"/>
                <w:sz w:val="24"/>
                <w:szCs w:val="24"/>
              </w:rPr>
            </w:pPr>
          </w:p>
          <w:p w:rsidR="00C41754" w:rsidRPr="00040975" w:rsidRDefault="00E84014" w:rsidP="00040975">
            <w:pPr>
              <w:pStyle w:val="FCBodytext"/>
              <w:ind w:left="720"/>
              <w:rPr>
                <w:rFonts w:ascii="Calibri" w:hAnsi="Calibri"/>
                <w:b/>
                <w:sz w:val="24"/>
                <w:szCs w:val="24"/>
              </w:rPr>
            </w:pPr>
            <w:r w:rsidRPr="00040975">
              <w:rPr>
                <w:rFonts w:ascii="Calibri" w:hAnsi="Calibri"/>
                <w:b/>
                <w:sz w:val="24"/>
                <w:szCs w:val="24"/>
              </w:rPr>
              <w:t>“</w:t>
            </w:r>
            <w:r w:rsidR="00C41754" w:rsidRPr="00040975">
              <w:rPr>
                <w:rFonts w:ascii="Calibri" w:hAnsi="Calibri"/>
                <w:b/>
                <w:sz w:val="24"/>
                <w:szCs w:val="24"/>
              </w:rPr>
              <w:t>Monitor visitor numbers via counters and surveys when practicable</w:t>
            </w:r>
            <w:r w:rsidRPr="00040975">
              <w:rPr>
                <w:rFonts w:ascii="Calibri" w:hAnsi="Calibri"/>
                <w:b/>
                <w:sz w:val="24"/>
                <w:szCs w:val="24"/>
              </w:rPr>
              <w:t>”</w:t>
            </w:r>
          </w:p>
          <w:p w:rsidR="00C41754" w:rsidRDefault="0057400B" w:rsidP="00040975">
            <w:pPr>
              <w:pStyle w:val="FCBodytext"/>
              <w:ind w:left="720"/>
              <w:rPr>
                <w:rFonts w:ascii="Calibri" w:hAnsi="Calibri"/>
                <w:sz w:val="24"/>
                <w:szCs w:val="24"/>
              </w:rPr>
            </w:pPr>
            <w:r>
              <w:rPr>
                <w:rFonts w:ascii="Calibri" w:hAnsi="Calibri"/>
                <w:sz w:val="24"/>
                <w:szCs w:val="24"/>
              </w:rPr>
              <w:t>This was achieved in the earlier years of the previous FDP period. In later years this ceased.</w:t>
            </w:r>
          </w:p>
          <w:p w:rsidR="0057400B" w:rsidRDefault="0057400B" w:rsidP="00040975">
            <w:pPr>
              <w:pStyle w:val="FCBodytext"/>
              <w:ind w:left="720"/>
              <w:rPr>
                <w:rFonts w:ascii="Calibri" w:hAnsi="Calibri"/>
                <w:sz w:val="24"/>
                <w:szCs w:val="24"/>
              </w:rPr>
            </w:pPr>
          </w:p>
          <w:p w:rsidR="00663826" w:rsidRDefault="00663826" w:rsidP="00040975">
            <w:pPr>
              <w:pStyle w:val="FCBodytext"/>
              <w:ind w:left="720"/>
              <w:rPr>
                <w:rFonts w:ascii="Calibri" w:hAnsi="Calibri"/>
                <w:sz w:val="24"/>
                <w:szCs w:val="24"/>
              </w:rPr>
            </w:pPr>
          </w:p>
          <w:p w:rsidR="00C41754" w:rsidRPr="00040975" w:rsidRDefault="00E84014" w:rsidP="00040975">
            <w:pPr>
              <w:pStyle w:val="FCBodytext"/>
              <w:ind w:left="720"/>
              <w:rPr>
                <w:rFonts w:ascii="Calibri" w:hAnsi="Calibri"/>
                <w:b/>
                <w:sz w:val="24"/>
                <w:szCs w:val="24"/>
              </w:rPr>
            </w:pPr>
            <w:r w:rsidRPr="00040975">
              <w:rPr>
                <w:rFonts w:ascii="Calibri" w:hAnsi="Calibri"/>
                <w:b/>
                <w:sz w:val="24"/>
                <w:szCs w:val="24"/>
              </w:rPr>
              <w:t>“</w:t>
            </w:r>
            <w:r w:rsidR="00C41754" w:rsidRPr="00040975">
              <w:rPr>
                <w:rFonts w:ascii="Calibri" w:hAnsi="Calibri"/>
                <w:b/>
                <w:sz w:val="24"/>
                <w:szCs w:val="24"/>
              </w:rPr>
              <w:t>Providing local employment opportunities by continuing to harvest timber from marketable quality stands and by conducting restocking operations in a manner that will promote the sustainable future development of the forest</w:t>
            </w:r>
            <w:r w:rsidRPr="00040975">
              <w:rPr>
                <w:rFonts w:ascii="Calibri" w:hAnsi="Calibri"/>
                <w:b/>
                <w:sz w:val="24"/>
                <w:szCs w:val="24"/>
              </w:rPr>
              <w:t>”</w:t>
            </w:r>
          </w:p>
          <w:p w:rsidR="00C35397" w:rsidRDefault="00ED78ED" w:rsidP="00040975">
            <w:pPr>
              <w:pStyle w:val="FCBodytext"/>
              <w:ind w:left="720"/>
              <w:rPr>
                <w:rFonts w:ascii="Calibri" w:hAnsi="Calibri"/>
                <w:sz w:val="24"/>
                <w:szCs w:val="24"/>
              </w:rPr>
            </w:pPr>
            <w:r>
              <w:rPr>
                <w:rFonts w:ascii="Calibri" w:hAnsi="Calibri"/>
                <w:sz w:val="24"/>
                <w:szCs w:val="24"/>
              </w:rPr>
              <w:t>The objective to harvest from marketable quality stands was achieved.</w:t>
            </w:r>
            <w:r w:rsidR="00A421B0">
              <w:rPr>
                <w:rFonts w:ascii="Calibri" w:hAnsi="Calibri"/>
                <w:sz w:val="24"/>
                <w:szCs w:val="24"/>
              </w:rPr>
              <w:t xml:space="preserve"> The restocking to promote sustainable future development of the forest was not achieved. There are many areas which are described as felled.</w:t>
            </w:r>
          </w:p>
          <w:p w:rsidR="00A421B0" w:rsidRDefault="00A421B0" w:rsidP="00040975">
            <w:pPr>
              <w:pStyle w:val="FCBodytext"/>
              <w:ind w:left="720"/>
              <w:rPr>
                <w:rFonts w:ascii="Calibri" w:hAnsi="Calibri"/>
                <w:sz w:val="24"/>
                <w:szCs w:val="24"/>
              </w:rPr>
            </w:pPr>
          </w:p>
          <w:p w:rsidR="00C35397" w:rsidRPr="00040975" w:rsidRDefault="00E84014" w:rsidP="00040975">
            <w:pPr>
              <w:pStyle w:val="FCBodytext"/>
              <w:ind w:left="720"/>
              <w:rPr>
                <w:rFonts w:ascii="Calibri" w:hAnsi="Calibri"/>
                <w:b/>
                <w:sz w:val="24"/>
                <w:szCs w:val="24"/>
              </w:rPr>
            </w:pPr>
            <w:r w:rsidRPr="00040975">
              <w:rPr>
                <w:rFonts w:ascii="Calibri" w:hAnsi="Calibri"/>
                <w:b/>
                <w:sz w:val="24"/>
                <w:szCs w:val="24"/>
              </w:rPr>
              <w:t>“</w:t>
            </w:r>
            <w:r w:rsidR="00C35397" w:rsidRPr="00040975">
              <w:rPr>
                <w:rFonts w:ascii="Calibri" w:hAnsi="Calibri"/>
                <w:b/>
                <w:sz w:val="24"/>
                <w:szCs w:val="24"/>
              </w:rPr>
              <w:t xml:space="preserve">Protecting and promoting recreational activities in </w:t>
            </w:r>
            <w:r w:rsidR="00C35397" w:rsidRPr="00040975">
              <w:rPr>
                <w:rFonts w:ascii="Calibri" w:hAnsi="Calibri"/>
                <w:b/>
                <w:sz w:val="24"/>
                <w:szCs w:val="24"/>
              </w:rPr>
              <w:lastRenderedPageBreak/>
              <w:t>order to promote tourism both locally and throughout the Sunart Strategic Management Zone</w:t>
            </w:r>
            <w:r w:rsidRPr="00040975">
              <w:rPr>
                <w:rFonts w:ascii="Calibri" w:hAnsi="Calibri"/>
                <w:b/>
                <w:sz w:val="24"/>
                <w:szCs w:val="24"/>
              </w:rPr>
              <w:t>”</w:t>
            </w:r>
          </w:p>
          <w:p w:rsidR="00C35397" w:rsidRPr="008F6190" w:rsidRDefault="001636DF" w:rsidP="00040975">
            <w:pPr>
              <w:pStyle w:val="FCBodytext"/>
              <w:ind w:left="720"/>
              <w:rPr>
                <w:rFonts w:ascii="Calibri" w:hAnsi="Calibri"/>
                <w:sz w:val="24"/>
                <w:szCs w:val="24"/>
              </w:rPr>
            </w:pPr>
            <w:r w:rsidRPr="008F6190">
              <w:rPr>
                <w:rFonts w:ascii="Calibri" w:hAnsi="Calibri"/>
                <w:sz w:val="24"/>
                <w:szCs w:val="24"/>
              </w:rPr>
              <w:t xml:space="preserve">The Fairies’ Road path was constructed </w:t>
            </w:r>
            <w:r w:rsidR="004F1101" w:rsidRPr="008F6190">
              <w:rPr>
                <w:rFonts w:ascii="Calibri" w:hAnsi="Calibri"/>
                <w:sz w:val="24"/>
                <w:szCs w:val="24"/>
              </w:rPr>
              <w:t>between</w:t>
            </w:r>
            <w:r w:rsidRPr="008F6190">
              <w:rPr>
                <w:rFonts w:ascii="Calibri" w:hAnsi="Calibri"/>
                <w:sz w:val="24"/>
                <w:szCs w:val="24"/>
              </w:rPr>
              <w:t xml:space="preserve"> 2000 </w:t>
            </w:r>
            <w:r w:rsidR="004F1101" w:rsidRPr="008F6190">
              <w:rPr>
                <w:rFonts w:ascii="Calibri" w:hAnsi="Calibri"/>
                <w:sz w:val="24"/>
                <w:szCs w:val="24"/>
              </w:rPr>
              <w:t xml:space="preserve">and 2005 </w:t>
            </w:r>
            <w:r w:rsidR="005B4D1A" w:rsidRPr="008F6190">
              <w:rPr>
                <w:rFonts w:ascii="Calibri" w:hAnsi="Calibri"/>
                <w:sz w:val="24"/>
                <w:szCs w:val="24"/>
              </w:rPr>
              <w:t>–</w:t>
            </w:r>
            <w:r w:rsidR="004F1101" w:rsidRPr="008F6190">
              <w:rPr>
                <w:rFonts w:ascii="Calibri" w:hAnsi="Calibri"/>
                <w:sz w:val="24"/>
                <w:szCs w:val="24"/>
              </w:rPr>
              <w:t xml:space="preserve"> </w:t>
            </w:r>
            <w:r w:rsidR="005B4D1A" w:rsidRPr="008F6190">
              <w:rPr>
                <w:rFonts w:ascii="Calibri" w:hAnsi="Calibri"/>
                <w:sz w:val="24"/>
                <w:szCs w:val="24"/>
              </w:rPr>
              <w:t>and is defined by Highland Council as a core path.</w:t>
            </w:r>
          </w:p>
          <w:p w:rsidR="004F1101" w:rsidRPr="001636DF" w:rsidRDefault="004F1101" w:rsidP="00040975">
            <w:pPr>
              <w:pStyle w:val="FCBodytext"/>
              <w:ind w:left="720"/>
              <w:rPr>
                <w:rFonts w:ascii="Calibri" w:hAnsi="Calibri"/>
                <w:sz w:val="24"/>
                <w:szCs w:val="24"/>
                <w:highlight w:val="yellow"/>
              </w:rPr>
            </w:pPr>
          </w:p>
          <w:p w:rsidR="001636DF" w:rsidRDefault="001636DF" w:rsidP="00040975">
            <w:pPr>
              <w:pStyle w:val="FCBodytext"/>
              <w:ind w:left="720"/>
              <w:rPr>
                <w:rFonts w:ascii="Calibri" w:hAnsi="Calibri"/>
                <w:sz w:val="24"/>
                <w:szCs w:val="24"/>
              </w:rPr>
            </w:pPr>
            <w:r w:rsidRPr="004F1101">
              <w:rPr>
                <w:rFonts w:ascii="Calibri" w:hAnsi="Calibri"/>
                <w:sz w:val="24"/>
                <w:szCs w:val="24"/>
              </w:rPr>
              <w:t>A new leaflet to promote FC forest walks in Sunart and Morvern was published in 2016. The Ariundle trail and Phemie’s Walk are promoted in this document.</w:t>
            </w:r>
          </w:p>
          <w:p w:rsidR="001636DF" w:rsidRDefault="001636DF" w:rsidP="00040975">
            <w:pPr>
              <w:pStyle w:val="FCBodytext"/>
              <w:ind w:left="720"/>
              <w:rPr>
                <w:rFonts w:ascii="Calibri" w:hAnsi="Calibri"/>
                <w:sz w:val="24"/>
                <w:szCs w:val="24"/>
              </w:rPr>
            </w:pPr>
          </w:p>
          <w:p w:rsidR="005B4D1A" w:rsidRDefault="005B4D1A" w:rsidP="00040975">
            <w:pPr>
              <w:pStyle w:val="FCBodytext"/>
              <w:ind w:left="720"/>
              <w:rPr>
                <w:rFonts w:ascii="Calibri" w:hAnsi="Calibri"/>
                <w:sz w:val="24"/>
                <w:szCs w:val="24"/>
              </w:rPr>
            </w:pPr>
          </w:p>
          <w:p w:rsidR="005B4D1A" w:rsidRDefault="005B4D1A" w:rsidP="00040975">
            <w:pPr>
              <w:pStyle w:val="FCBodytext"/>
              <w:ind w:left="720"/>
              <w:rPr>
                <w:rFonts w:ascii="Calibri" w:hAnsi="Calibri"/>
                <w:sz w:val="24"/>
                <w:szCs w:val="24"/>
              </w:rPr>
            </w:pPr>
          </w:p>
          <w:p w:rsidR="005B4D1A" w:rsidRDefault="005B4D1A" w:rsidP="00040975">
            <w:pPr>
              <w:pStyle w:val="FCBodytext"/>
              <w:ind w:left="720"/>
              <w:rPr>
                <w:rFonts w:ascii="Calibri" w:hAnsi="Calibri"/>
                <w:sz w:val="24"/>
                <w:szCs w:val="24"/>
              </w:rPr>
            </w:pPr>
          </w:p>
          <w:p w:rsidR="005B4D1A" w:rsidRDefault="005B4D1A" w:rsidP="00040975">
            <w:pPr>
              <w:pStyle w:val="FCBodytext"/>
              <w:ind w:left="720"/>
              <w:rPr>
                <w:rFonts w:ascii="Calibri" w:hAnsi="Calibri"/>
                <w:sz w:val="24"/>
                <w:szCs w:val="24"/>
              </w:rPr>
            </w:pPr>
          </w:p>
          <w:p w:rsidR="005B4D1A" w:rsidRDefault="005B4D1A" w:rsidP="00040975">
            <w:pPr>
              <w:pStyle w:val="FCBodytext"/>
              <w:ind w:left="720"/>
              <w:rPr>
                <w:rFonts w:ascii="Calibri" w:hAnsi="Calibri"/>
                <w:sz w:val="24"/>
                <w:szCs w:val="24"/>
              </w:rPr>
            </w:pPr>
          </w:p>
          <w:p w:rsidR="00C35397" w:rsidRPr="00040975" w:rsidRDefault="00E84014" w:rsidP="00040975">
            <w:pPr>
              <w:pStyle w:val="FCBodytext"/>
              <w:ind w:left="720"/>
              <w:rPr>
                <w:rFonts w:ascii="Calibri" w:hAnsi="Calibri"/>
                <w:b/>
                <w:sz w:val="24"/>
                <w:szCs w:val="24"/>
              </w:rPr>
            </w:pPr>
            <w:r w:rsidRPr="00040975">
              <w:rPr>
                <w:rFonts w:ascii="Calibri" w:hAnsi="Calibri"/>
                <w:b/>
                <w:sz w:val="24"/>
                <w:szCs w:val="24"/>
              </w:rPr>
              <w:t>“</w:t>
            </w:r>
            <w:r w:rsidR="00C35397" w:rsidRPr="00040975">
              <w:rPr>
                <w:rFonts w:ascii="Calibri" w:hAnsi="Calibri"/>
                <w:b/>
                <w:sz w:val="24"/>
                <w:szCs w:val="24"/>
              </w:rPr>
              <w:t>Protecting archaeological sites during forest operations with care taken to remove any harvesting debris from these sites</w:t>
            </w:r>
            <w:r w:rsidRPr="00040975">
              <w:rPr>
                <w:rFonts w:ascii="Calibri" w:hAnsi="Calibri"/>
                <w:b/>
                <w:sz w:val="24"/>
                <w:szCs w:val="24"/>
              </w:rPr>
              <w:t>”</w:t>
            </w:r>
          </w:p>
          <w:p w:rsidR="004F1101" w:rsidRDefault="004F1101" w:rsidP="00040975">
            <w:pPr>
              <w:pStyle w:val="FCBodytext"/>
              <w:ind w:left="720"/>
              <w:rPr>
                <w:rFonts w:ascii="Calibri" w:hAnsi="Calibri"/>
                <w:sz w:val="24"/>
                <w:szCs w:val="24"/>
              </w:rPr>
            </w:pPr>
            <w:r>
              <w:rPr>
                <w:rFonts w:ascii="Calibri" w:hAnsi="Calibri"/>
                <w:sz w:val="24"/>
                <w:szCs w:val="24"/>
              </w:rPr>
              <w:t xml:space="preserve">All sites had been assessed by the local Environment Ranger prior to forestry operations. </w:t>
            </w:r>
          </w:p>
          <w:p w:rsidR="00387109" w:rsidRDefault="00387109" w:rsidP="00040975">
            <w:pPr>
              <w:pStyle w:val="FCBodytext"/>
              <w:ind w:left="720"/>
              <w:rPr>
                <w:rFonts w:ascii="Calibri" w:hAnsi="Calibri"/>
                <w:sz w:val="24"/>
                <w:szCs w:val="24"/>
              </w:rPr>
            </w:pPr>
          </w:p>
          <w:p w:rsidR="00C35397" w:rsidRDefault="004F1101" w:rsidP="00040975">
            <w:pPr>
              <w:pStyle w:val="FCBodytext"/>
              <w:ind w:left="720"/>
              <w:rPr>
                <w:rFonts w:ascii="Calibri" w:hAnsi="Calibri"/>
                <w:sz w:val="24"/>
                <w:szCs w:val="24"/>
              </w:rPr>
            </w:pPr>
            <w:r>
              <w:rPr>
                <w:rFonts w:ascii="Calibri" w:hAnsi="Calibri"/>
                <w:sz w:val="24"/>
                <w:szCs w:val="24"/>
              </w:rPr>
              <w:t>The updating on heritage features has been an ongoing exercise by the local Environment Ranger.</w:t>
            </w:r>
          </w:p>
          <w:p w:rsidR="00387109" w:rsidRDefault="00387109" w:rsidP="00040975">
            <w:pPr>
              <w:pStyle w:val="FCBodytext"/>
              <w:ind w:left="720"/>
              <w:rPr>
                <w:rFonts w:ascii="Calibri" w:hAnsi="Calibri"/>
                <w:sz w:val="24"/>
                <w:szCs w:val="24"/>
              </w:rPr>
            </w:pPr>
          </w:p>
          <w:p w:rsidR="00C35397" w:rsidRDefault="00E84014" w:rsidP="00040975">
            <w:pPr>
              <w:pStyle w:val="FCBodytext"/>
              <w:ind w:left="720"/>
              <w:rPr>
                <w:rFonts w:ascii="Calibri" w:hAnsi="Calibri"/>
                <w:b/>
                <w:sz w:val="24"/>
                <w:szCs w:val="24"/>
              </w:rPr>
            </w:pPr>
            <w:r w:rsidRPr="00040975">
              <w:rPr>
                <w:rFonts w:ascii="Calibri" w:hAnsi="Calibri"/>
                <w:b/>
                <w:sz w:val="24"/>
                <w:szCs w:val="24"/>
              </w:rPr>
              <w:t>“</w:t>
            </w:r>
            <w:r w:rsidR="00C35397" w:rsidRPr="00040975">
              <w:rPr>
                <w:rFonts w:ascii="Calibri" w:hAnsi="Calibri"/>
                <w:b/>
                <w:sz w:val="24"/>
                <w:szCs w:val="24"/>
              </w:rPr>
              <w:t>Managing restocking activities to provide for open space buffers between archaeological features and woodland</w:t>
            </w:r>
            <w:r w:rsidRPr="00040975">
              <w:rPr>
                <w:rFonts w:ascii="Calibri" w:hAnsi="Calibri"/>
                <w:b/>
                <w:sz w:val="24"/>
                <w:szCs w:val="24"/>
              </w:rPr>
              <w:t>”</w:t>
            </w:r>
          </w:p>
          <w:p w:rsidR="00387109" w:rsidRPr="00387109" w:rsidRDefault="00387109" w:rsidP="00040975">
            <w:pPr>
              <w:pStyle w:val="FCBodytext"/>
              <w:ind w:left="720"/>
              <w:rPr>
                <w:rFonts w:ascii="Calibri" w:hAnsi="Calibri"/>
                <w:sz w:val="24"/>
                <w:szCs w:val="24"/>
              </w:rPr>
            </w:pPr>
            <w:r>
              <w:rPr>
                <w:rFonts w:ascii="Calibri" w:hAnsi="Calibri"/>
                <w:sz w:val="24"/>
                <w:szCs w:val="24"/>
              </w:rPr>
              <w:t>This was achieved.</w:t>
            </w:r>
          </w:p>
          <w:p w:rsidR="00387109" w:rsidRPr="00356F89" w:rsidRDefault="00387109" w:rsidP="00040975">
            <w:pPr>
              <w:pStyle w:val="FCBodytext"/>
              <w:ind w:left="720"/>
              <w:rPr>
                <w:rFonts w:ascii="Calibri" w:hAnsi="Calibri"/>
                <w:i/>
                <w:sz w:val="24"/>
                <w:szCs w:val="24"/>
              </w:rPr>
            </w:pPr>
          </w:p>
        </w:tc>
        <w:tc>
          <w:tcPr>
            <w:tcW w:w="0" w:type="auto"/>
          </w:tcPr>
          <w:p w:rsidR="00E410CC" w:rsidRDefault="00EE21CC" w:rsidP="00040975">
            <w:pPr>
              <w:pStyle w:val="FCBodytext"/>
              <w:ind w:left="720"/>
              <w:rPr>
                <w:rFonts w:ascii="Calibri" w:hAnsi="Calibri"/>
                <w:sz w:val="24"/>
                <w:szCs w:val="24"/>
              </w:rPr>
            </w:pPr>
            <w:r>
              <w:rPr>
                <w:rFonts w:ascii="Calibri" w:hAnsi="Calibri"/>
                <w:sz w:val="24"/>
                <w:szCs w:val="24"/>
              </w:rPr>
              <w:lastRenderedPageBreak/>
              <w:t>Prioritise the felling of the non-native species in the difficult to access coupe in cpt 8216. Fell to recycle may be the only option to avoid damage to the NNR which encapsulates this coupe.</w:t>
            </w:r>
          </w:p>
          <w:p w:rsidR="000C6BB5" w:rsidRDefault="000C6BB5" w:rsidP="00040975">
            <w:pPr>
              <w:pStyle w:val="FCBodytext"/>
              <w:ind w:left="720"/>
              <w:rPr>
                <w:rFonts w:ascii="Calibri" w:hAnsi="Calibri"/>
                <w:sz w:val="24"/>
                <w:szCs w:val="24"/>
              </w:rPr>
            </w:pPr>
          </w:p>
          <w:p w:rsidR="00EE21CC" w:rsidRDefault="000C6BB5" w:rsidP="00040975">
            <w:pPr>
              <w:pStyle w:val="FCBodytext"/>
              <w:ind w:left="720"/>
              <w:rPr>
                <w:rFonts w:ascii="Calibri" w:hAnsi="Calibri"/>
                <w:sz w:val="24"/>
                <w:szCs w:val="24"/>
              </w:rPr>
            </w:pPr>
            <w:r>
              <w:rPr>
                <w:rFonts w:ascii="Calibri" w:hAnsi="Calibri"/>
                <w:sz w:val="24"/>
                <w:szCs w:val="24"/>
              </w:rPr>
              <w:t>Secure the bog restoration areas. Manage deer to ensure the successful establishment of native NR in the peripheral areas of the bog.</w:t>
            </w:r>
          </w:p>
          <w:p w:rsidR="000C6BB5" w:rsidRDefault="000C6BB5" w:rsidP="00040975">
            <w:pPr>
              <w:pStyle w:val="FCBodytext"/>
              <w:ind w:left="720"/>
              <w:rPr>
                <w:rFonts w:ascii="Calibri" w:hAnsi="Calibri"/>
                <w:sz w:val="24"/>
                <w:szCs w:val="24"/>
              </w:rPr>
            </w:pPr>
          </w:p>
          <w:p w:rsidR="000C6BB5" w:rsidRDefault="000C6BB5" w:rsidP="00040975">
            <w:pPr>
              <w:pStyle w:val="FCBodytext"/>
              <w:ind w:left="720"/>
              <w:rPr>
                <w:rFonts w:ascii="Calibri" w:hAnsi="Calibri"/>
                <w:sz w:val="24"/>
                <w:szCs w:val="24"/>
              </w:rPr>
            </w:pPr>
            <w:r>
              <w:rPr>
                <w:rFonts w:ascii="Calibri" w:hAnsi="Calibri"/>
                <w:sz w:val="24"/>
                <w:szCs w:val="24"/>
              </w:rPr>
              <w:t>Replant the Phase 3 fell areas in Carnoch with commercial conifer species</w:t>
            </w:r>
          </w:p>
          <w:p w:rsidR="003A5662" w:rsidRDefault="003A5662" w:rsidP="00040975">
            <w:pPr>
              <w:pStyle w:val="FCBodytext"/>
              <w:ind w:left="720"/>
              <w:rPr>
                <w:rFonts w:ascii="Calibri" w:hAnsi="Calibri"/>
                <w:sz w:val="24"/>
                <w:szCs w:val="24"/>
              </w:rPr>
            </w:pPr>
          </w:p>
          <w:p w:rsidR="003A5662" w:rsidRDefault="003A5662" w:rsidP="00040975">
            <w:pPr>
              <w:pStyle w:val="FCBodytext"/>
              <w:ind w:left="720"/>
              <w:rPr>
                <w:rFonts w:ascii="Calibri" w:hAnsi="Calibri"/>
                <w:sz w:val="24"/>
                <w:szCs w:val="24"/>
              </w:rPr>
            </w:pPr>
            <w:r>
              <w:rPr>
                <w:rFonts w:ascii="Calibri" w:hAnsi="Calibri"/>
                <w:sz w:val="24"/>
                <w:szCs w:val="24"/>
              </w:rPr>
              <w:t xml:space="preserve">Prioritise the felling of non-native conifer species in cpt. 8216 to </w:t>
            </w:r>
            <w:r w:rsidR="00B32465">
              <w:rPr>
                <w:rFonts w:ascii="Calibri" w:hAnsi="Calibri"/>
                <w:sz w:val="24"/>
                <w:szCs w:val="24"/>
              </w:rPr>
              <w:t>finalise the riparian restoration.</w:t>
            </w:r>
          </w:p>
          <w:p w:rsidR="00B32465" w:rsidRDefault="00B32465"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B32465" w:rsidRDefault="00B32465" w:rsidP="00040975">
            <w:pPr>
              <w:pStyle w:val="FCBodytext"/>
              <w:ind w:left="720"/>
              <w:rPr>
                <w:rFonts w:ascii="Calibri" w:hAnsi="Calibri"/>
                <w:sz w:val="24"/>
                <w:szCs w:val="24"/>
              </w:rPr>
            </w:pPr>
            <w:r>
              <w:rPr>
                <w:rFonts w:ascii="Calibri" w:hAnsi="Calibri"/>
                <w:sz w:val="24"/>
                <w:szCs w:val="24"/>
              </w:rPr>
              <w:t>The Ariundle plateau will be restructured over the next 15 years, so the majority of the re-design of this Western boundary will occur within the new LMP period</w:t>
            </w:r>
          </w:p>
          <w:p w:rsidR="00B32465" w:rsidRDefault="00B32465" w:rsidP="00040975">
            <w:pPr>
              <w:pStyle w:val="FCBodytext"/>
              <w:ind w:left="720"/>
              <w:rPr>
                <w:rFonts w:ascii="Calibri" w:hAnsi="Calibri"/>
                <w:sz w:val="24"/>
                <w:szCs w:val="24"/>
              </w:rPr>
            </w:pPr>
          </w:p>
          <w:p w:rsidR="003E0B67" w:rsidRDefault="003E0B67" w:rsidP="00040975">
            <w:pPr>
              <w:pStyle w:val="FCBodytext"/>
              <w:ind w:left="720"/>
              <w:rPr>
                <w:rFonts w:ascii="Calibri" w:hAnsi="Calibri"/>
                <w:sz w:val="24"/>
                <w:szCs w:val="24"/>
              </w:rPr>
            </w:pPr>
            <w:r>
              <w:rPr>
                <w:rFonts w:ascii="Calibri" w:hAnsi="Calibri"/>
                <w:sz w:val="24"/>
                <w:szCs w:val="24"/>
              </w:rPr>
              <w:t>The land surrounding the recent bog restoration will be managed for the regeneration of native species. Supplementary planting of some native species may be required to achieve the desired species mix for this site.</w:t>
            </w:r>
          </w:p>
          <w:p w:rsidR="003E0B67" w:rsidRDefault="003E0B67"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582651" w:rsidRDefault="00582651" w:rsidP="00040975">
            <w:pPr>
              <w:pStyle w:val="FCBodytext"/>
              <w:ind w:left="720"/>
              <w:rPr>
                <w:rFonts w:ascii="Calibri" w:hAnsi="Calibri"/>
                <w:sz w:val="24"/>
                <w:szCs w:val="24"/>
              </w:rPr>
            </w:pPr>
          </w:p>
          <w:p w:rsidR="003E0B67" w:rsidRDefault="003E0B67" w:rsidP="00040975">
            <w:pPr>
              <w:pStyle w:val="FCBodytext"/>
              <w:ind w:left="720"/>
              <w:rPr>
                <w:rFonts w:ascii="Calibri" w:hAnsi="Calibri"/>
                <w:sz w:val="24"/>
                <w:szCs w:val="24"/>
              </w:rPr>
            </w:pPr>
            <w:r w:rsidRPr="0021711C">
              <w:rPr>
                <w:rFonts w:ascii="Calibri" w:hAnsi="Calibri"/>
                <w:sz w:val="24"/>
                <w:szCs w:val="24"/>
              </w:rPr>
              <w:t>Adjust the species mix of the planted area to remove Small leaved lime</w:t>
            </w:r>
            <w:r w:rsidR="0021711C">
              <w:rPr>
                <w:rFonts w:ascii="Calibri" w:hAnsi="Calibri"/>
                <w:sz w:val="24"/>
                <w:szCs w:val="24"/>
              </w:rPr>
              <w:t>.</w:t>
            </w:r>
          </w:p>
          <w:p w:rsidR="003E0B67" w:rsidRDefault="003E0B67" w:rsidP="00040975">
            <w:pPr>
              <w:pStyle w:val="FCBodytext"/>
              <w:ind w:left="720"/>
              <w:rPr>
                <w:rFonts w:ascii="Calibri" w:hAnsi="Calibri"/>
                <w:sz w:val="24"/>
                <w:szCs w:val="24"/>
              </w:rPr>
            </w:pPr>
            <w:r>
              <w:rPr>
                <w:rFonts w:ascii="Calibri" w:hAnsi="Calibri"/>
                <w:sz w:val="24"/>
                <w:szCs w:val="24"/>
              </w:rPr>
              <w:t>Manage the areas around the bog restoration to develop riparian woodland</w:t>
            </w:r>
          </w:p>
          <w:p w:rsidR="003E0B67" w:rsidRDefault="003E0B67" w:rsidP="00040975">
            <w:pPr>
              <w:pStyle w:val="FCBodytext"/>
              <w:ind w:left="720"/>
              <w:rPr>
                <w:rFonts w:ascii="Calibri" w:hAnsi="Calibri"/>
                <w:sz w:val="24"/>
                <w:szCs w:val="24"/>
              </w:rPr>
            </w:pPr>
          </w:p>
          <w:p w:rsidR="003E0B67" w:rsidRDefault="003E0B67" w:rsidP="00040975">
            <w:pPr>
              <w:pStyle w:val="FCBodytext"/>
              <w:ind w:left="720"/>
              <w:rPr>
                <w:rFonts w:ascii="Calibri" w:hAnsi="Calibri"/>
                <w:sz w:val="24"/>
                <w:szCs w:val="24"/>
              </w:rPr>
            </w:pPr>
            <w:r>
              <w:rPr>
                <w:rFonts w:ascii="Calibri" w:hAnsi="Calibri"/>
                <w:sz w:val="24"/>
                <w:szCs w:val="24"/>
              </w:rPr>
              <w:t xml:space="preserve">The UKFS was updated in 2017. The riparian buffer widths were revised. </w:t>
            </w:r>
          </w:p>
          <w:p w:rsidR="003E0B67" w:rsidRDefault="003E0B67" w:rsidP="00040975">
            <w:pPr>
              <w:pStyle w:val="FCBodytext"/>
              <w:ind w:left="720"/>
              <w:rPr>
                <w:rFonts w:ascii="Calibri" w:hAnsi="Calibri"/>
                <w:sz w:val="24"/>
                <w:szCs w:val="24"/>
              </w:rPr>
            </w:pPr>
            <w:r>
              <w:rPr>
                <w:rFonts w:ascii="Calibri" w:hAnsi="Calibri"/>
                <w:sz w:val="24"/>
                <w:szCs w:val="24"/>
              </w:rPr>
              <w:t>“Improving riparian zones to benefit aquatic habitats”</w:t>
            </w:r>
          </w:p>
          <w:p w:rsidR="003E0B67" w:rsidRDefault="003E0B67" w:rsidP="00040975">
            <w:pPr>
              <w:pStyle w:val="FCBodytext"/>
              <w:ind w:left="720"/>
              <w:rPr>
                <w:rFonts w:ascii="Calibri" w:hAnsi="Calibri"/>
                <w:sz w:val="24"/>
                <w:szCs w:val="24"/>
              </w:rPr>
            </w:pPr>
          </w:p>
          <w:p w:rsidR="00F063AA" w:rsidRDefault="00F063AA" w:rsidP="00040975">
            <w:pPr>
              <w:pStyle w:val="FCBodytext"/>
              <w:ind w:left="720"/>
              <w:rPr>
                <w:rFonts w:ascii="Calibri" w:hAnsi="Calibri"/>
                <w:sz w:val="24"/>
                <w:szCs w:val="24"/>
              </w:rPr>
            </w:pPr>
            <w:r>
              <w:rPr>
                <w:rFonts w:ascii="Calibri" w:hAnsi="Calibri"/>
                <w:sz w:val="24"/>
                <w:szCs w:val="24"/>
              </w:rPr>
              <w:t>Prioritise the felling of non-native species in cpt 8216 – likely to be felled to recycle. This will improve the riparian habitat and will improve the forest margin to the South east of the NNR</w:t>
            </w:r>
            <w:r w:rsidR="003F4BE4">
              <w:rPr>
                <w:rFonts w:ascii="Calibri" w:hAnsi="Calibri"/>
                <w:sz w:val="24"/>
                <w:szCs w:val="24"/>
              </w:rPr>
              <w:t>.</w:t>
            </w:r>
          </w:p>
          <w:p w:rsidR="003F4BE4" w:rsidRDefault="003F4BE4" w:rsidP="00040975">
            <w:pPr>
              <w:pStyle w:val="FCBodytext"/>
              <w:ind w:left="720"/>
              <w:rPr>
                <w:rFonts w:ascii="Calibri" w:hAnsi="Calibri"/>
                <w:sz w:val="24"/>
                <w:szCs w:val="24"/>
              </w:rPr>
            </w:pPr>
          </w:p>
          <w:p w:rsidR="003F4BE4" w:rsidRDefault="003F4BE4" w:rsidP="00040975">
            <w:pPr>
              <w:pStyle w:val="FCBodytext"/>
              <w:ind w:left="720"/>
              <w:rPr>
                <w:rFonts w:ascii="Calibri" w:hAnsi="Calibri"/>
                <w:sz w:val="24"/>
                <w:szCs w:val="24"/>
              </w:rPr>
            </w:pPr>
            <w:r>
              <w:rPr>
                <w:rFonts w:ascii="Calibri" w:hAnsi="Calibri"/>
                <w:sz w:val="24"/>
                <w:szCs w:val="24"/>
              </w:rPr>
              <w:t>The felled land surrounding the recent bog restoration will be allowed to naturally regenerate with native species which is expected to be dominated with Birch</w:t>
            </w: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p>
          <w:p w:rsidR="00B92D03" w:rsidRDefault="00B92D03" w:rsidP="00040975">
            <w:pPr>
              <w:pStyle w:val="FCBodytext"/>
              <w:ind w:left="720"/>
              <w:rPr>
                <w:rFonts w:ascii="Calibri" w:hAnsi="Calibri"/>
                <w:sz w:val="24"/>
                <w:szCs w:val="24"/>
              </w:rPr>
            </w:pPr>
            <w:r w:rsidRPr="008F6190">
              <w:rPr>
                <w:rFonts w:ascii="Calibri" w:hAnsi="Calibri"/>
                <w:sz w:val="24"/>
                <w:szCs w:val="24"/>
              </w:rPr>
              <w:t>The</w:t>
            </w:r>
            <w:r w:rsidR="00ED78ED" w:rsidRPr="008F6190">
              <w:rPr>
                <w:rFonts w:ascii="Calibri" w:hAnsi="Calibri"/>
                <w:sz w:val="24"/>
                <w:szCs w:val="24"/>
              </w:rPr>
              <w:t xml:space="preserve"> routine inspection and </w:t>
            </w:r>
            <w:r w:rsidRPr="008F6190">
              <w:rPr>
                <w:rFonts w:ascii="Calibri" w:hAnsi="Calibri"/>
                <w:sz w:val="24"/>
                <w:szCs w:val="24"/>
              </w:rPr>
              <w:t xml:space="preserve"> </w:t>
            </w:r>
            <w:r w:rsidR="00ED78ED" w:rsidRPr="008F6190">
              <w:rPr>
                <w:rFonts w:ascii="Calibri" w:hAnsi="Calibri"/>
                <w:sz w:val="24"/>
                <w:szCs w:val="24"/>
              </w:rPr>
              <w:t xml:space="preserve">maintenance of existing </w:t>
            </w:r>
            <w:r w:rsidRPr="008F6190">
              <w:rPr>
                <w:rFonts w:ascii="Calibri" w:hAnsi="Calibri"/>
                <w:sz w:val="24"/>
                <w:szCs w:val="24"/>
              </w:rPr>
              <w:t>recreation facilities which are promoted by FLS will continue</w:t>
            </w:r>
            <w:r w:rsidR="00ED78ED" w:rsidRPr="008F6190">
              <w:rPr>
                <w:rFonts w:ascii="Calibri" w:hAnsi="Calibri"/>
                <w:sz w:val="24"/>
                <w:szCs w:val="24"/>
              </w:rPr>
              <w:t xml:space="preserve"> during the new LMP period.</w:t>
            </w:r>
          </w:p>
          <w:p w:rsidR="00ED78ED" w:rsidRDefault="00ED78ED" w:rsidP="00040975">
            <w:pPr>
              <w:pStyle w:val="FCBodytext"/>
              <w:ind w:left="720"/>
              <w:rPr>
                <w:rFonts w:ascii="Calibri" w:hAnsi="Calibri"/>
                <w:sz w:val="24"/>
                <w:szCs w:val="24"/>
              </w:rPr>
            </w:pPr>
          </w:p>
          <w:p w:rsidR="00663826" w:rsidRPr="00663826" w:rsidRDefault="00663826" w:rsidP="00663826">
            <w:pPr>
              <w:rPr>
                <w:rFonts w:asciiTheme="minorHAnsi" w:hAnsiTheme="minorHAnsi" w:cstheme="minorHAnsi"/>
                <w:sz w:val="24"/>
                <w:szCs w:val="24"/>
              </w:rPr>
            </w:pPr>
            <w:r w:rsidRPr="00663826">
              <w:rPr>
                <w:rFonts w:asciiTheme="minorHAnsi" w:hAnsiTheme="minorHAnsi" w:cstheme="minorHAnsi"/>
                <w:sz w:val="24"/>
                <w:szCs w:val="24"/>
              </w:rPr>
              <w:t>The Visitor Service Team will continue to monitor visits to forests, this will include but is not limited to or any one of the following; person counters, movement detection, monitoring social media interactions, location based information, local staff and local community knowledge.</w:t>
            </w:r>
          </w:p>
          <w:p w:rsidR="00ED78ED" w:rsidRDefault="00ED78ED" w:rsidP="00040975">
            <w:pPr>
              <w:pStyle w:val="FCBodytext"/>
              <w:ind w:left="720"/>
              <w:rPr>
                <w:rFonts w:ascii="Calibri" w:hAnsi="Calibri"/>
                <w:sz w:val="24"/>
                <w:szCs w:val="24"/>
              </w:rPr>
            </w:pPr>
          </w:p>
          <w:p w:rsidR="00ED78ED" w:rsidRDefault="00ED78ED" w:rsidP="00040975">
            <w:pPr>
              <w:pStyle w:val="FCBodytext"/>
              <w:ind w:left="720"/>
              <w:rPr>
                <w:rFonts w:ascii="Calibri" w:hAnsi="Calibri"/>
                <w:sz w:val="24"/>
                <w:szCs w:val="24"/>
              </w:rPr>
            </w:pPr>
            <w:r>
              <w:rPr>
                <w:rFonts w:ascii="Calibri" w:hAnsi="Calibri"/>
                <w:sz w:val="24"/>
                <w:szCs w:val="24"/>
              </w:rPr>
              <w:t>The restructuring of the conifer areas will continue during the new LMP period, primarily in the plateau area of Ariundle and in Longrigg – if its sale has not materialised.</w:t>
            </w:r>
          </w:p>
          <w:p w:rsidR="00A421B0" w:rsidRDefault="00A421B0" w:rsidP="00040975">
            <w:pPr>
              <w:pStyle w:val="FCBodytext"/>
              <w:ind w:left="720"/>
              <w:rPr>
                <w:rFonts w:ascii="Calibri" w:hAnsi="Calibri"/>
                <w:sz w:val="24"/>
                <w:szCs w:val="24"/>
              </w:rPr>
            </w:pPr>
          </w:p>
          <w:p w:rsidR="00A421B0" w:rsidRDefault="00A421B0" w:rsidP="00040975">
            <w:pPr>
              <w:pStyle w:val="FCBodytext"/>
              <w:ind w:left="720"/>
              <w:rPr>
                <w:rFonts w:ascii="Calibri" w:hAnsi="Calibri"/>
                <w:sz w:val="24"/>
                <w:szCs w:val="24"/>
              </w:rPr>
            </w:pPr>
            <w:r>
              <w:rPr>
                <w:rFonts w:ascii="Calibri" w:hAnsi="Calibri"/>
                <w:sz w:val="24"/>
                <w:szCs w:val="24"/>
              </w:rPr>
              <w:t xml:space="preserve">The felled areas of Carnoch will be replanted with commercial conifer species. The remaining felled areas of Ariundle – outwith the recent bog restoration area will be allowed to naturally regenerate with native species </w:t>
            </w:r>
            <w:r>
              <w:rPr>
                <w:rFonts w:ascii="Calibri" w:hAnsi="Calibri"/>
                <w:sz w:val="24"/>
                <w:szCs w:val="24"/>
              </w:rPr>
              <w:lastRenderedPageBreak/>
              <w:t>and if necessary supplementary planted to achieve the desired native species mix.</w:t>
            </w:r>
          </w:p>
          <w:p w:rsidR="0012476E" w:rsidRPr="008F6190" w:rsidRDefault="004F1101" w:rsidP="00040975">
            <w:pPr>
              <w:pStyle w:val="FCBodytext"/>
              <w:ind w:left="720"/>
              <w:rPr>
                <w:rFonts w:ascii="Calibri" w:hAnsi="Calibri"/>
                <w:sz w:val="24"/>
                <w:szCs w:val="24"/>
              </w:rPr>
            </w:pPr>
            <w:r>
              <w:rPr>
                <w:rFonts w:ascii="Calibri" w:hAnsi="Calibri"/>
                <w:sz w:val="24"/>
                <w:szCs w:val="24"/>
              </w:rPr>
              <w:t xml:space="preserve">FLS will continue to maintain the Ariundle trail and Phemie’s walk during the LMP </w:t>
            </w:r>
            <w:r w:rsidRPr="008F6190">
              <w:rPr>
                <w:rFonts w:ascii="Calibri" w:hAnsi="Calibri"/>
                <w:sz w:val="24"/>
                <w:szCs w:val="24"/>
              </w:rPr>
              <w:t>period.</w:t>
            </w:r>
          </w:p>
          <w:p w:rsidR="004F1101" w:rsidRDefault="004F1101" w:rsidP="00040975">
            <w:pPr>
              <w:pStyle w:val="FCBodytext"/>
              <w:ind w:left="720"/>
              <w:rPr>
                <w:rFonts w:ascii="Calibri" w:hAnsi="Calibri"/>
                <w:sz w:val="24"/>
                <w:szCs w:val="24"/>
              </w:rPr>
            </w:pPr>
            <w:r w:rsidRPr="008F6190">
              <w:rPr>
                <w:rFonts w:ascii="Calibri" w:hAnsi="Calibri"/>
                <w:sz w:val="24"/>
                <w:szCs w:val="24"/>
              </w:rPr>
              <w:t>Further work will be influenced by budgetary constraints.</w:t>
            </w:r>
          </w:p>
          <w:p w:rsidR="004F1101" w:rsidRDefault="004F1101" w:rsidP="00040975">
            <w:pPr>
              <w:pStyle w:val="FCBodytext"/>
              <w:ind w:left="720"/>
              <w:rPr>
                <w:rFonts w:ascii="Calibri" w:hAnsi="Calibri"/>
                <w:sz w:val="24"/>
                <w:szCs w:val="24"/>
              </w:rPr>
            </w:pPr>
          </w:p>
          <w:p w:rsidR="0012476E" w:rsidRDefault="004F1101" w:rsidP="00040975">
            <w:pPr>
              <w:pStyle w:val="FCBodytext"/>
              <w:ind w:left="720"/>
              <w:rPr>
                <w:rFonts w:ascii="Calibri" w:hAnsi="Calibri"/>
                <w:sz w:val="24"/>
                <w:szCs w:val="24"/>
              </w:rPr>
            </w:pPr>
            <w:r w:rsidRPr="008F6190">
              <w:rPr>
                <w:rFonts w:ascii="Calibri" w:hAnsi="Calibri"/>
                <w:sz w:val="24"/>
                <w:szCs w:val="24"/>
              </w:rPr>
              <w:t>The managem</w:t>
            </w:r>
            <w:r w:rsidR="008F6190" w:rsidRPr="008F6190">
              <w:rPr>
                <w:rFonts w:ascii="Calibri" w:hAnsi="Calibri"/>
                <w:sz w:val="24"/>
                <w:szCs w:val="24"/>
              </w:rPr>
              <w:t>ent of the trails within the NatureScot</w:t>
            </w:r>
            <w:r w:rsidRPr="008F6190">
              <w:rPr>
                <w:rFonts w:ascii="Calibri" w:hAnsi="Calibri"/>
                <w:sz w:val="24"/>
                <w:szCs w:val="24"/>
              </w:rPr>
              <w:t xml:space="preserve"> owned NNR may be taken on by FLS to secure safe public access to Ariundle oakwood.</w:t>
            </w:r>
          </w:p>
          <w:p w:rsidR="004F1101" w:rsidRDefault="004F1101" w:rsidP="00040975">
            <w:pPr>
              <w:pStyle w:val="FCBodytext"/>
              <w:ind w:left="720"/>
              <w:rPr>
                <w:rFonts w:ascii="Calibri" w:hAnsi="Calibri"/>
                <w:sz w:val="24"/>
                <w:szCs w:val="24"/>
              </w:rPr>
            </w:pPr>
          </w:p>
          <w:p w:rsidR="00387109" w:rsidRDefault="00387109" w:rsidP="00040975">
            <w:pPr>
              <w:pStyle w:val="FCBodytext"/>
              <w:ind w:left="720"/>
              <w:rPr>
                <w:rFonts w:ascii="Calibri" w:hAnsi="Calibri"/>
                <w:sz w:val="24"/>
                <w:szCs w:val="24"/>
              </w:rPr>
            </w:pPr>
            <w:r>
              <w:rPr>
                <w:rFonts w:ascii="Calibri" w:hAnsi="Calibri"/>
                <w:sz w:val="24"/>
                <w:szCs w:val="24"/>
              </w:rPr>
              <w:t xml:space="preserve">The protection of heritage features during forestry operations will continue in the new LMP period. </w:t>
            </w:r>
          </w:p>
          <w:p w:rsidR="00387109" w:rsidRDefault="00387109" w:rsidP="00040975">
            <w:pPr>
              <w:pStyle w:val="FCBodytext"/>
              <w:ind w:left="720"/>
              <w:rPr>
                <w:rFonts w:ascii="Calibri" w:hAnsi="Calibri"/>
                <w:sz w:val="24"/>
                <w:szCs w:val="24"/>
              </w:rPr>
            </w:pPr>
          </w:p>
          <w:p w:rsidR="00387109" w:rsidRPr="00356F89" w:rsidRDefault="00387109" w:rsidP="00040975">
            <w:pPr>
              <w:pStyle w:val="FCBodytext"/>
              <w:ind w:left="720"/>
              <w:rPr>
                <w:rFonts w:ascii="Calibri" w:hAnsi="Calibri"/>
                <w:sz w:val="24"/>
                <w:szCs w:val="24"/>
              </w:rPr>
            </w:pPr>
            <w:r>
              <w:rPr>
                <w:rFonts w:ascii="Calibri" w:hAnsi="Calibri"/>
                <w:sz w:val="24"/>
                <w:szCs w:val="24"/>
              </w:rPr>
              <w:t>The maintenance of heritage protective buffer open space will continue in the replant sites of the previous plan.</w:t>
            </w:r>
          </w:p>
        </w:tc>
      </w:tr>
    </w:tbl>
    <w:p w:rsidR="000709C3" w:rsidRPr="00356F89" w:rsidRDefault="000709C3" w:rsidP="00040975">
      <w:pPr>
        <w:pStyle w:val="FCBodytext"/>
        <w:rPr>
          <w:rFonts w:ascii="Calibri" w:hAnsi="Calibri"/>
          <w:sz w:val="24"/>
          <w:szCs w:val="24"/>
        </w:rPr>
      </w:pPr>
    </w:p>
    <w:p w:rsidR="000709C3" w:rsidRDefault="000709C3">
      <w:pPr>
        <w:spacing w:line="240" w:lineRule="auto"/>
        <w:rPr>
          <w:rFonts w:ascii="Calibri" w:hAnsi="Calibri"/>
          <w:color w:val="000000"/>
        </w:rPr>
      </w:pPr>
      <w:r>
        <w:rPr>
          <w:rFonts w:ascii="Calibri" w:hAnsi="Calibri"/>
        </w:rPr>
        <w:br w:type="page"/>
      </w:r>
    </w:p>
    <w:p w:rsidR="000709C3" w:rsidRPr="009D2435" w:rsidRDefault="000709C3" w:rsidP="009D2435">
      <w:pPr>
        <w:pStyle w:val="Heading1"/>
      </w:pPr>
      <w:bookmarkStart w:id="210" w:name="_Toc114742432"/>
      <w:r w:rsidRPr="009D2435">
        <w:lastRenderedPageBreak/>
        <w:t>Appendix III: Background Information</w:t>
      </w:r>
      <w:bookmarkEnd w:id="210"/>
    </w:p>
    <w:p w:rsidR="00874816" w:rsidRDefault="00874816" w:rsidP="000709C3">
      <w:pPr>
        <w:pStyle w:val="Heading3"/>
        <w:rPr>
          <w:rFonts w:ascii="Calibri" w:hAnsi="Calibri"/>
        </w:rPr>
      </w:pPr>
    </w:p>
    <w:p w:rsidR="000709C3" w:rsidRPr="003049FB" w:rsidRDefault="000709C3" w:rsidP="00DA17A8">
      <w:pPr>
        <w:pStyle w:val="Heading2"/>
      </w:pPr>
      <w:bookmarkStart w:id="211" w:name="_Toc114742433"/>
      <w:r w:rsidRPr="003049FB">
        <w:t>Physical site factors</w:t>
      </w:r>
      <w:bookmarkEnd w:id="211"/>
      <w:r w:rsidRPr="003049FB">
        <w:t xml:space="preserve"> </w:t>
      </w:r>
    </w:p>
    <w:p w:rsidR="000709C3" w:rsidRPr="006E27DD" w:rsidRDefault="000709C3" w:rsidP="000709C3">
      <w:pPr>
        <w:pStyle w:val="Heading4"/>
        <w:rPr>
          <w:rFonts w:ascii="Calibri" w:hAnsi="Calibri"/>
        </w:rPr>
      </w:pPr>
      <w:bookmarkStart w:id="212" w:name="_Toc13577314"/>
      <w:bookmarkStart w:id="213" w:name="_Toc13577656"/>
      <w:r w:rsidRPr="006E27DD">
        <w:rPr>
          <w:rFonts w:ascii="Calibri" w:hAnsi="Calibri"/>
        </w:rPr>
        <w:t xml:space="preserve">Geology </w:t>
      </w:r>
      <w:bookmarkEnd w:id="212"/>
      <w:bookmarkEnd w:id="213"/>
    </w:p>
    <w:p w:rsidR="000709C3" w:rsidRDefault="0011050B" w:rsidP="00874816">
      <w:pPr>
        <w:pStyle w:val="FCBodytext"/>
        <w:ind w:left="57"/>
        <w:rPr>
          <w:rFonts w:ascii="Calibri" w:hAnsi="Calibri"/>
          <w:sz w:val="24"/>
          <w:szCs w:val="24"/>
        </w:rPr>
      </w:pPr>
      <w:r>
        <w:rPr>
          <w:rFonts w:ascii="Calibri" w:hAnsi="Calibri"/>
          <w:sz w:val="24"/>
          <w:szCs w:val="24"/>
        </w:rPr>
        <w:t>The underlying geology</w:t>
      </w:r>
      <w:r w:rsidR="00B72417">
        <w:rPr>
          <w:rFonts w:ascii="Calibri" w:hAnsi="Calibri"/>
          <w:sz w:val="24"/>
          <w:szCs w:val="24"/>
        </w:rPr>
        <w:t xml:space="preserve"> within the vast majority of the LMP area consists of the Northern section of the Strontian pluton – </w:t>
      </w:r>
      <w:r w:rsidR="00253A45">
        <w:rPr>
          <w:rFonts w:ascii="Calibri" w:hAnsi="Calibri"/>
          <w:sz w:val="24"/>
          <w:szCs w:val="24"/>
        </w:rPr>
        <w:t xml:space="preserve">a globally important example of </w:t>
      </w:r>
      <w:r w:rsidR="00027862">
        <w:rPr>
          <w:rFonts w:ascii="Calibri" w:hAnsi="Calibri"/>
          <w:sz w:val="24"/>
          <w:szCs w:val="24"/>
        </w:rPr>
        <w:t>a Caledonian</w:t>
      </w:r>
      <w:r w:rsidR="00B72417">
        <w:rPr>
          <w:rFonts w:ascii="Calibri" w:hAnsi="Calibri"/>
          <w:sz w:val="24"/>
          <w:szCs w:val="24"/>
        </w:rPr>
        <w:t xml:space="preserve"> igneous plume of granite which formed at a depth of around 14km. I</w:t>
      </w:r>
      <w:r w:rsidR="00253A45">
        <w:rPr>
          <w:rFonts w:ascii="Calibri" w:hAnsi="Calibri"/>
          <w:sz w:val="24"/>
          <w:szCs w:val="24"/>
        </w:rPr>
        <w:t>t is made up</w:t>
      </w:r>
      <w:r w:rsidR="00B72417">
        <w:rPr>
          <w:rFonts w:ascii="Calibri" w:hAnsi="Calibri"/>
          <w:sz w:val="24"/>
          <w:szCs w:val="24"/>
        </w:rPr>
        <w:t xml:space="preserve"> of granodiorite –</w:t>
      </w:r>
      <w:r w:rsidR="00027862">
        <w:rPr>
          <w:rFonts w:ascii="Calibri" w:hAnsi="Calibri"/>
          <w:sz w:val="24"/>
          <w:szCs w:val="24"/>
        </w:rPr>
        <w:t xml:space="preserve"> “acid </w:t>
      </w:r>
      <w:r w:rsidR="00B72417">
        <w:rPr>
          <w:rFonts w:ascii="Calibri" w:hAnsi="Calibri"/>
          <w:sz w:val="24"/>
          <w:szCs w:val="24"/>
        </w:rPr>
        <w:t xml:space="preserve">plutonic igneous rock injected from deeper levels into the Earth’s crust around 435 million years ago when North west Scotland was part of </w:t>
      </w:r>
      <w:r w:rsidR="00253A45">
        <w:rPr>
          <w:rFonts w:ascii="Calibri" w:hAnsi="Calibri"/>
          <w:sz w:val="24"/>
          <w:szCs w:val="24"/>
        </w:rPr>
        <w:t>an ancient continent into which another continent was colliding</w:t>
      </w:r>
      <w:r w:rsidR="00B72417">
        <w:rPr>
          <w:rFonts w:ascii="Calibri" w:hAnsi="Calibri"/>
          <w:sz w:val="24"/>
          <w:szCs w:val="24"/>
        </w:rPr>
        <w:t>”.</w:t>
      </w:r>
      <w:r w:rsidR="00253A45">
        <w:rPr>
          <w:rFonts w:ascii="Calibri" w:hAnsi="Calibri"/>
          <w:sz w:val="24"/>
          <w:szCs w:val="24"/>
        </w:rPr>
        <w:t xml:space="preserve"> A section of the edge of this pluton in Glen Tarbert (to the South east of Drimnatorran), forms part of the geological interest in the Sunart SSSI. This area shows evidence of the rocks shearing likely attributed to movement on the Great Glen Fault system.</w:t>
      </w:r>
      <w:r w:rsidR="00A6016A">
        <w:rPr>
          <w:rFonts w:ascii="Calibri" w:hAnsi="Calibri"/>
          <w:sz w:val="24"/>
          <w:szCs w:val="24"/>
        </w:rPr>
        <w:t xml:space="preserve"> This pluton, which pushed into the Glenfinnan Group of Moine series bedrock (psammite), is now exposed after millions of years of erosion. Part of this metamorphosed psammite is found in the area to the North of Coille Dubh ancient woodland in the North east part of Eggadale Glen.</w:t>
      </w:r>
      <w:r w:rsidR="008068D9">
        <w:rPr>
          <w:rFonts w:ascii="Calibri" w:hAnsi="Calibri"/>
          <w:sz w:val="24"/>
          <w:szCs w:val="24"/>
        </w:rPr>
        <w:t xml:space="preserve"> It is a rock rich in quartzite which was formed under immense heat and pressure.</w:t>
      </w:r>
    </w:p>
    <w:p w:rsidR="00A6016A" w:rsidRPr="00356F89" w:rsidRDefault="00A6016A" w:rsidP="00874816">
      <w:pPr>
        <w:pStyle w:val="FCBodytext"/>
        <w:ind w:left="57"/>
        <w:rPr>
          <w:rFonts w:ascii="Calibri" w:hAnsi="Calibri"/>
          <w:color w:val="000000" w:themeColor="text1"/>
          <w:sz w:val="24"/>
          <w:szCs w:val="24"/>
        </w:rPr>
      </w:pPr>
      <w:r>
        <w:rPr>
          <w:rFonts w:ascii="Calibri" w:hAnsi="Calibri"/>
          <w:sz w:val="24"/>
          <w:szCs w:val="24"/>
        </w:rPr>
        <w:t xml:space="preserve">Since the formation of the Strontian pluton volcanic activity squeezed igneous material through cracks in the bedrock and pluton to form “dykes”. A great example of the largest dyke intrusion within Drimnatorran forest can be viewed from the pedestrian bridge which crosses the Strontian river at the nature reserve. From the bridge you can view </w:t>
      </w:r>
      <w:r w:rsidR="00DE40D5">
        <w:rPr>
          <w:rFonts w:ascii="Calibri" w:hAnsi="Calibri"/>
          <w:sz w:val="24"/>
          <w:szCs w:val="24"/>
        </w:rPr>
        <w:t>a dyke intrusion of microgabbro and basalt in the river bedrock</w:t>
      </w:r>
      <w:r w:rsidR="008C22C2">
        <w:rPr>
          <w:rFonts w:ascii="Calibri" w:hAnsi="Calibri"/>
          <w:sz w:val="24"/>
          <w:szCs w:val="24"/>
        </w:rPr>
        <w:t>, especially on the upstream side;</w:t>
      </w:r>
      <w:r w:rsidR="00DE40D5">
        <w:rPr>
          <w:rFonts w:ascii="Calibri" w:hAnsi="Calibri"/>
          <w:sz w:val="24"/>
          <w:szCs w:val="24"/>
        </w:rPr>
        <w:t xml:space="preserve"> the colours and shapes</w:t>
      </w:r>
      <w:r w:rsidR="008C22C2">
        <w:rPr>
          <w:rFonts w:ascii="Calibri" w:hAnsi="Calibri"/>
          <w:sz w:val="24"/>
          <w:szCs w:val="24"/>
        </w:rPr>
        <w:t xml:space="preserve"> of the intrusions</w:t>
      </w:r>
      <w:r w:rsidR="00DE40D5">
        <w:rPr>
          <w:rFonts w:ascii="Calibri" w:hAnsi="Calibri"/>
          <w:sz w:val="24"/>
          <w:szCs w:val="24"/>
        </w:rPr>
        <w:t xml:space="preserve"> kept vivid by the clear running water.</w:t>
      </w:r>
    </w:p>
    <w:p w:rsidR="000709C3" w:rsidRDefault="00CA5E05" w:rsidP="000709C3">
      <w:pPr>
        <w:pStyle w:val="FRBodyText"/>
        <w:rPr>
          <w:rFonts w:ascii="Calibri" w:hAnsi="Calibri"/>
        </w:rPr>
      </w:pPr>
      <w:hyperlink r:id="rId58" w:history="1">
        <w:r w:rsidR="00027862" w:rsidRPr="00D216A2">
          <w:rPr>
            <w:rStyle w:val="Hyperlink"/>
            <w:rFonts w:ascii="Calibri" w:hAnsi="Calibri"/>
          </w:rPr>
          <w:t>https://sitelink.nature.scot/site/8174</w:t>
        </w:r>
      </w:hyperlink>
    </w:p>
    <w:p w:rsidR="00027862" w:rsidRDefault="00027862" w:rsidP="000709C3">
      <w:pPr>
        <w:pStyle w:val="FRBodyText"/>
        <w:rPr>
          <w:rFonts w:ascii="Calibri" w:hAnsi="Calibri"/>
        </w:rPr>
      </w:pPr>
    </w:p>
    <w:p w:rsidR="00C961DF" w:rsidRDefault="008068D9" w:rsidP="000709C3">
      <w:pPr>
        <w:pStyle w:val="FRBodyText"/>
        <w:rPr>
          <w:rFonts w:ascii="Calibri" w:hAnsi="Calibri"/>
          <w:sz w:val="24"/>
          <w:szCs w:val="24"/>
        </w:rPr>
      </w:pPr>
      <w:r w:rsidRPr="008068D9">
        <w:rPr>
          <w:rFonts w:ascii="Calibri" w:hAnsi="Calibri"/>
          <w:color w:val="92D050"/>
          <w:sz w:val="28"/>
          <w:szCs w:val="28"/>
        </w:rPr>
        <w:t xml:space="preserve">Soils </w:t>
      </w:r>
    </w:p>
    <w:p w:rsidR="008C22C2" w:rsidRDefault="008C22C2" w:rsidP="000709C3">
      <w:pPr>
        <w:pStyle w:val="FRBodyText"/>
        <w:rPr>
          <w:rFonts w:ascii="Calibri" w:hAnsi="Calibri"/>
          <w:sz w:val="24"/>
          <w:szCs w:val="24"/>
        </w:rPr>
      </w:pPr>
    </w:p>
    <w:p w:rsidR="008C22C2" w:rsidRDefault="008C22C2" w:rsidP="000709C3">
      <w:pPr>
        <w:pStyle w:val="FRBodyText"/>
        <w:rPr>
          <w:rFonts w:ascii="Calibri" w:hAnsi="Calibri"/>
          <w:sz w:val="24"/>
          <w:szCs w:val="24"/>
        </w:rPr>
      </w:pPr>
      <w:r>
        <w:rPr>
          <w:rFonts w:ascii="Calibri" w:hAnsi="Calibri"/>
          <w:sz w:val="24"/>
          <w:szCs w:val="24"/>
        </w:rPr>
        <w:t>Longrigg comprises of blanket bog with podzolic peaty surface water gley in the Sou</w:t>
      </w:r>
      <w:r w:rsidR="00A026D3">
        <w:rPr>
          <w:rFonts w:ascii="Calibri" w:hAnsi="Calibri"/>
          <w:sz w:val="24"/>
          <w:szCs w:val="24"/>
        </w:rPr>
        <w:t>th east section of the woodland where the conifer crop is most stable.</w:t>
      </w:r>
      <w:r w:rsidR="00CE2892">
        <w:rPr>
          <w:rFonts w:ascii="Calibri" w:hAnsi="Calibri"/>
          <w:sz w:val="24"/>
          <w:szCs w:val="24"/>
        </w:rPr>
        <w:t xml:space="preserve"> The soil rooting depths vary from 40cm in most areas with 80cm depth in remaining areas.</w:t>
      </w:r>
      <w:r w:rsidR="004D7C44">
        <w:rPr>
          <w:rFonts w:ascii="Calibri" w:hAnsi="Calibri"/>
          <w:sz w:val="24"/>
          <w:szCs w:val="24"/>
        </w:rPr>
        <w:t xml:space="preserve"> Soils here are described as wet</w:t>
      </w:r>
      <w:r w:rsidR="00C960D8">
        <w:rPr>
          <w:rFonts w:ascii="Calibri" w:hAnsi="Calibri"/>
          <w:sz w:val="24"/>
          <w:szCs w:val="24"/>
        </w:rPr>
        <w:t xml:space="preserve"> and nutritionally very poor 3.</w:t>
      </w:r>
    </w:p>
    <w:p w:rsidR="00A026D3" w:rsidRDefault="00A026D3" w:rsidP="000709C3">
      <w:pPr>
        <w:pStyle w:val="FRBodyText"/>
        <w:rPr>
          <w:rFonts w:ascii="Calibri" w:hAnsi="Calibri"/>
          <w:sz w:val="24"/>
          <w:szCs w:val="24"/>
        </w:rPr>
      </w:pPr>
    </w:p>
    <w:p w:rsidR="00A026D3" w:rsidRDefault="00A026D3" w:rsidP="000709C3">
      <w:pPr>
        <w:pStyle w:val="FRBodyText"/>
        <w:rPr>
          <w:rFonts w:ascii="Calibri" w:hAnsi="Calibri"/>
          <w:sz w:val="24"/>
          <w:szCs w:val="24"/>
        </w:rPr>
      </w:pPr>
      <w:r>
        <w:rPr>
          <w:rFonts w:ascii="Calibri" w:hAnsi="Calibri"/>
          <w:sz w:val="24"/>
          <w:szCs w:val="24"/>
        </w:rPr>
        <w:t>Phemie’s Wood consists of an equal mix of indurated podzol and brown earth soil types in the majority of the site with blanket bog/ podzolic peaty surface water gley on the plateau section on the Western boundary.</w:t>
      </w:r>
      <w:r w:rsidR="00CE2892">
        <w:rPr>
          <w:rFonts w:ascii="Calibri" w:hAnsi="Calibri"/>
          <w:sz w:val="24"/>
          <w:szCs w:val="24"/>
        </w:rPr>
        <w:t xml:space="preserve"> Soil rooting </w:t>
      </w:r>
      <w:r w:rsidR="00E87A02">
        <w:rPr>
          <w:rFonts w:ascii="Calibri" w:hAnsi="Calibri"/>
          <w:sz w:val="24"/>
          <w:szCs w:val="24"/>
        </w:rPr>
        <w:t>depths</w:t>
      </w:r>
      <w:r w:rsidR="00CE2892">
        <w:rPr>
          <w:rFonts w:ascii="Calibri" w:hAnsi="Calibri"/>
          <w:sz w:val="24"/>
          <w:szCs w:val="24"/>
        </w:rPr>
        <w:t xml:space="preserve"> are mainly 40cm with 100cm in the remaining areas.</w:t>
      </w:r>
      <w:r w:rsidR="004D7C44">
        <w:rPr>
          <w:rFonts w:ascii="Calibri" w:hAnsi="Calibri"/>
          <w:sz w:val="24"/>
          <w:szCs w:val="24"/>
        </w:rPr>
        <w:t xml:space="preserve"> </w:t>
      </w:r>
      <w:r w:rsidR="00C960D8">
        <w:rPr>
          <w:rFonts w:ascii="Calibri" w:hAnsi="Calibri"/>
          <w:sz w:val="24"/>
          <w:szCs w:val="24"/>
        </w:rPr>
        <w:t>The soils here are slightly dry and described as nutritionally very poor 3.</w:t>
      </w:r>
    </w:p>
    <w:p w:rsidR="00A026D3" w:rsidRDefault="00A026D3" w:rsidP="000709C3">
      <w:pPr>
        <w:pStyle w:val="FRBodyText"/>
        <w:rPr>
          <w:rFonts w:ascii="Calibri" w:hAnsi="Calibri"/>
          <w:sz w:val="24"/>
          <w:szCs w:val="24"/>
        </w:rPr>
      </w:pPr>
    </w:p>
    <w:p w:rsidR="00A026D3" w:rsidRDefault="00A026D3" w:rsidP="000709C3">
      <w:pPr>
        <w:pStyle w:val="FRBodyText"/>
        <w:rPr>
          <w:rFonts w:ascii="Calibri" w:hAnsi="Calibri"/>
          <w:sz w:val="24"/>
          <w:szCs w:val="24"/>
        </w:rPr>
      </w:pPr>
      <w:r>
        <w:rPr>
          <w:rFonts w:ascii="Calibri" w:hAnsi="Calibri"/>
          <w:sz w:val="24"/>
          <w:szCs w:val="24"/>
        </w:rPr>
        <w:t xml:space="preserve">The main Drimnatorran block has a complex mix of soil types. Brown earths and intergrade ironpan soils are mainly found on the moderately steep Southern slopes of Carnoch; on the steepest sections of Eggadale East and in the SSSI oak wood uphill of the Ariundle car park. </w:t>
      </w:r>
    </w:p>
    <w:p w:rsidR="00E87A02" w:rsidRDefault="00A026D3" w:rsidP="000709C3">
      <w:pPr>
        <w:pStyle w:val="FRBodyText"/>
        <w:rPr>
          <w:rFonts w:ascii="Calibri" w:hAnsi="Calibri"/>
          <w:sz w:val="24"/>
          <w:szCs w:val="24"/>
        </w:rPr>
      </w:pPr>
      <w:r>
        <w:rPr>
          <w:rFonts w:ascii="Calibri" w:hAnsi="Calibri"/>
          <w:sz w:val="24"/>
          <w:szCs w:val="24"/>
        </w:rPr>
        <w:lastRenderedPageBreak/>
        <w:t xml:space="preserve">Calluna bog dominated soil types are located </w:t>
      </w:r>
      <w:r w:rsidR="00FC0D47">
        <w:rPr>
          <w:rFonts w:ascii="Calibri" w:hAnsi="Calibri"/>
          <w:sz w:val="24"/>
          <w:szCs w:val="24"/>
        </w:rPr>
        <w:t>in the windblown L</w:t>
      </w:r>
      <w:r w:rsidR="00E87A02">
        <w:rPr>
          <w:rFonts w:ascii="Calibri" w:hAnsi="Calibri"/>
          <w:sz w:val="24"/>
          <w:szCs w:val="24"/>
        </w:rPr>
        <w:t>odgepole pine</w:t>
      </w:r>
      <w:r w:rsidR="00FC0D47">
        <w:rPr>
          <w:rFonts w:ascii="Calibri" w:hAnsi="Calibri"/>
          <w:sz w:val="24"/>
          <w:szCs w:val="24"/>
        </w:rPr>
        <w:t xml:space="preserve"> area of Ariundle plateau; the Strontian river floodplain and the upland sections of Eggadale East Carnoch North and East</w:t>
      </w:r>
      <w:r w:rsidR="00E87A02">
        <w:rPr>
          <w:rFonts w:ascii="Calibri" w:hAnsi="Calibri"/>
          <w:sz w:val="24"/>
          <w:szCs w:val="24"/>
        </w:rPr>
        <w:t xml:space="preserve"> – which is in association with poorly performing Sitka spruce crops </w:t>
      </w:r>
      <w:r w:rsidR="00FC0D47">
        <w:rPr>
          <w:rFonts w:ascii="Calibri" w:hAnsi="Calibri"/>
          <w:sz w:val="24"/>
          <w:szCs w:val="24"/>
        </w:rPr>
        <w:t>. Elsewhere the soil type is dominated by peaty surface water gleys. Each soil type is varied so mosaics of other soil types such as rankers, brown earths, podzols and indurated ironpans occur within the main soil types mentioned previously</w:t>
      </w:r>
      <w:r w:rsidR="00E87A02">
        <w:rPr>
          <w:rFonts w:ascii="Calibri" w:hAnsi="Calibri"/>
          <w:sz w:val="24"/>
          <w:szCs w:val="24"/>
        </w:rPr>
        <w:t>.</w:t>
      </w:r>
    </w:p>
    <w:p w:rsidR="00CE2892" w:rsidRPr="008068D9" w:rsidRDefault="00CE2892" w:rsidP="000709C3">
      <w:pPr>
        <w:pStyle w:val="FRBodyText"/>
        <w:rPr>
          <w:rFonts w:ascii="Calibri" w:hAnsi="Calibri"/>
          <w:sz w:val="24"/>
          <w:szCs w:val="24"/>
        </w:rPr>
      </w:pPr>
      <w:r>
        <w:rPr>
          <w:rFonts w:ascii="Calibri" w:hAnsi="Calibri"/>
          <w:sz w:val="24"/>
          <w:szCs w:val="24"/>
        </w:rPr>
        <w:t xml:space="preserve">The soils with the deepest rooting depths (100cm), are located in the Southern slopes of Carnoch, </w:t>
      </w:r>
      <w:r w:rsidR="008D5CDD">
        <w:rPr>
          <w:rFonts w:ascii="Calibri" w:hAnsi="Calibri"/>
          <w:sz w:val="24"/>
          <w:szCs w:val="24"/>
        </w:rPr>
        <w:t>and steeper mid-section of Eggadale East and in localised areas of Ariundle plateau. Much of Ariundle plateau and the South west section of Eggadale East have soils with rooting depth up to 80cm. Elsewhere, the rooting depth is 40cm.</w:t>
      </w:r>
      <w:r w:rsidR="004D7C44">
        <w:rPr>
          <w:rFonts w:ascii="Calibri" w:hAnsi="Calibri"/>
          <w:sz w:val="24"/>
          <w:szCs w:val="24"/>
        </w:rPr>
        <w:t xml:space="preserve"> Moist and very moist soils are mainly found in Ariundle plateau and the Southern part of Eggadale East. The brown earths are mainly classified as being of fresh moisture levels. One localised pocket of slightly dry ground is located in the steepest section of Eggadale East.</w:t>
      </w:r>
      <w:r w:rsidR="006325F5">
        <w:rPr>
          <w:rFonts w:ascii="Calibri" w:hAnsi="Calibri"/>
          <w:sz w:val="24"/>
          <w:szCs w:val="24"/>
        </w:rPr>
        <w:t xml:space="preserve"> The vast majority of the soils in the main block</w:t>
      </w:r>
      <w:r w:rsidR="00597959">
        <w:rPr>
          <w:rFonts w:ascii="Calibri" w:hAnsi="Calibri"/>
          <w:sz w:val="24"/>
          <w:szCs w:val="24"/>
        </w:rPr>
        <w:t xml:space="preserve"> are described as poor with medium soils confined to the slopes of Southern Carnoch, the Eastern Strontian floodplain and dotted around Ariundle.</w:t>
      </w:r>
      <w:r w:rsidR="00DE18AB">
        <w:rPr>
          <w:rFonts w:ascii="Calibri" w:hAnsi="Calibri"/>
          <w:sz w:val="24"/>
          <w:szCs w:val="24"/>
        </w:rPr>
        <w:t xml:space="preserve"> There are a few localised nutritionally rich areas.</w:t>
      </w:r>
    </w:p>
    <w:p w:rsidR="008068D9" w:rsidRDefault="008068D9" w:rsidP="000709C3">
      <w:pPr>
        <w:pStyle w:val="FRBodyText"/>
        <w:rPr>
          <w:rFonts w:ascii="Calibri" w:hAnsi="Calibri"/>
        </w:rPr>
      </w:pPr>
    </w:p>
    <w:p w:rsidR="00E87A02" w:rsidRDefault="008068D9" w:rsidP="000709C3">
      <w:pPr>
        <w:pStyle w:val="FRBodyText"/>
        <w:rPr>
          <w:rFonts w:ascii="Calibri" w:hAnsi="Calibri"/>
        </w:rPr>
      </w:pPr>
      <w:r w:rsidRPr="00C23F27">
        <w:rPr>
          <w:rFonts w:ascii="Calibri" w:hAnsi="Calibri"/>
          <w:color w:val="92D050"/>
          <w:sz w:val="28"/>
          <w:szCs w:val="28"/>
        </w:rPr>
        <w:t>Landform</w:t>
      </w:r>
      <w:r w:rsidR="00D6268D">
        <w:rPr>
          <w:rFonts w:ascii="Calibri" w:hAnsi="Calibri"/>
        </w:rPr>
        <w:t xml:space="preserve"> </w:t>
      </w:r>
    </w:p>
    <w:p w:rsidR="00D6268D" w:rsidRDefault="00D6268D" w:rsidP="000709C3">
      <w:pPr>
        <w:pStyle w:val="FRBodyText"/>
        <w:rPr>
          <w:rFonts w:ascii="Calibri" w:hAnsi="Calibri"/>
        </w:rPr>
      </w:pPr>
    </w:p>
    <w:p w:rsidR="00E87A02" w:rsidRDefault="005B79B2" w:rsidP="000709C3">
      <w:pPr>
        <w:pStyle w:val="FRBodyText"/>
        <w:rPr>
          <w:rFonts w:ascii="Calibri" w:hAnsi="Calibri"/>
        </w:rPr>
      </w:pPr>
      <w:r>
        <w:rPr>
          <w:rFonts w:ascii="Calibri" w:hAnsi="Calibri"/>
        </w:rPr>
        <w:t>Longrigg</w:t>
      </w:r>
      <w:r w:rsidR="001806D9">
        <w:rPr>
          <w:rFonts w:ascii="Calibri" w:hAnsi="Calibri"/>
        </w:rPr>
        <w:t>, which is the most Westerly of the three distinct Drimnatorran blocks,</w:t>
      </w:r>
      <w:r>
        <w:rPr>
          <w:rFonts w:ascii="Calibri" w:hAnsi="Calibri"/>
        </w:rPr>
        <w:t xml:space="preserve"> is quite plateau like in its centre with moderate South east facing slopes in the Southern section of the site and gentle </w:t>
      </w:r>
      <w:r w:rsidR="001806D9">
        <w:rPr>
          <w:rFonts w:ascii="Calibri" w:hAnsi="Calibri"/>
        </w:rPr>
        <w:t xml:space="preserve">and </w:t>
      </w:r>
      <w:r>
        <w:rPr>
          <w:rFonts w:ascii="Calibri" w:hAnsi="Calibri"/>
        </w:rPr>
        <w:t>moderate South west facing slopes in the Northern section. Elevation ranges from 40 metres in the Southern tip to 170 metres on the North east boundary.</w:t>
      </w:r>
      <w:r w:rsidR="001806D9">
        <w:rPr>
          <w:rFonts w:ascii="Calibri" w:hAnsi="Calibri"/>
        </w:rPr>
        <w:t xml:space="preserve"> </w:t>
      </w:r>
    </w:p>
    <w:p w:rsidR="00E87A02" w:rsidRDefault="00E87A02" w:rsidP="000709C3">
      <w:pPr>
        <w:pStyle w:val="FRBodyText"/>
        <w:rPr>
          <w:rFonts w:ascii="Calibri" w:hAnsi="Calibri"/>
        </w:rPr>
      </w:pPr>
    </w:p>
    <w:p w:rsidR="001806D9" w:rsidRDefault="001806D9" w:rsidP="000709C3">
      <w:pPr>
        <w:pStyle w:val="FRBodyText"/>
        <w:rPr>
          <w:rFonts w:ascii="Calibri" w:hAnsi="Calibri"/>
        </w:rPr>
      </w:pPr>
      <w:r>
        <w:rPr>
          <w:rFonts w:ascii="Calibri" w:hAnsi="Calibri"/>
        </w:rPr>
        <w:t>Phemie’s Wood, which is the smallest block lies on the West side of Strontian village. It lies on a gentle – moderate slope with a South east aspect</w:t>
      </w:r>
      <w:r w:rsidR="00586627">
        <w:rPr>
          <w:rFonts w:ascii="Calibri" w:hAnsi="Calibri"/>
        </w:rPr>
        <w:t xml:space="preserve"> in full view of much of the village</w:t>
      </w:r>
      <w:r>
        <w:rPr>
          <w:rFonts w:ascii="Calibri" w:hAnsi="Calibri"/>
        </w:rPr>
        <w:t xml:space="preserve">. The elevation ranges from 10 metres at the pedestrian access at the bridge on the main road in the village to 80 metres </w:t>
      </w:r>
      <w:r w:rsidR="00586627">
        <w:rPr>
          <w:rFonts w:ascii="Calibri" w:hAnsi="Calibri"/>
        </w:rPr>
        <w:t>at the summit adjacent to the Ardnastang Common Grazings.</w:t>
      </w:r>
      <w:r w:rsidR="00F35F50">
        <w:rPr>
          <w:rFonts w:ascii="Calibri" w:hAnsi="Calibri"/>
        </w:rPr>
        <w:t xml:space="preserve"> </w:t>
      </w:r>
    </w:p>
    <w:p w:rsidR="00586627" w:rsidRDefault="00586627" w:rsidP="000709C3">
      <w:pPr>
        <w:pStyle w:val="FRBodyText"/>
        <w:rPr>
          <w:rFonts w:ascii="Calibri" w:hAnsi="Calibri"/>
        </w:rPr>
      </w:pPr>
    </w:p>
    <w:p w:rsidR="00586627" w:rsidRDefault="00586627" w:rsidP="000709C3">
      <w:pPr>
        <w:pStyle w:val="FRBodyText"/>
        <w:rPr>
          <w:rFonts w:ascii="Calibri" w:hAnsi="Calibri"/>
        </w:rPr>
      </w:pPr>
      <w:r>
        <w:rPr>
          <w:rFonts w:ascii="Calibri" w:hAnsi="Calibri"/>
        </w:rPr>
        <w:t>The main block of Drimnatorran lies immediately East of Strontian village and extends a farther 5.9km North east wards. The topography of the main block has distinct components – Eggadale Glen which includes the Strontian river; Ariundle plateau and Carnoch Hill</w:t>
      </w:r>
      <w:r w:rsidR="00F35F50">
        <w:rPr>
          <w:rFonts w:ascii="Calibri" w:hAnsi="Calibri"/>
        </w:rPr>
        <w:t xml:space="preserve"> near the shore of Loch Sunart</w:t>
      </w:r>
      <w:r>
        <w:rPr>
          <w:rFonts w:ascii="Calibri" w:hAnsi="Calibri"/>
        </w:rPr>
        <w:t>.</w:t>
      </w:r>
    </w:p>
    <w:p w:rsidR="004A0451" w:rsidRDefault="004A0451" w:rsidP="000709C3">
      <w:pPr>
        <w:pStyle w:val="FRBodyText"/>
        <w:rPr>
          <w:rFonts w:ascii="Calibri" w:hAnsi="Calibri"/>
        </w:rPr>
      </w:pPr>
      <w:r>
        <w:rPr>
          <w:rFonts w:ascii="Calibri" w:hAnsi="Calibri"/>
        </w:rPr>
        <w:t xml:space="preserve">Elevation ranges </w:t>
      </w:r>
      <w:r w:rsidR="00903703">
        <w:rPr>
          <w:rFonts w:ascii="Calibri" w:hAnsi="Calibri"/>
        </w:rPr>
        <w:t xml:space="preserve">from 10 metres in South Carnoch to 295 metres on the </w:t>
      </w:r>
      <w:r w:rsidR="00F35F50">
        <w:rPr>
          <w:rFonts w:ascii="Calibri" w:hAnsi="Calibri"/>
        </w:rPr>
        <w:t>Eggadale East plateau. The highest point in the Ariundle plateau is 230 metres on the North east boundary.</w:t>
      </w:r>
    </w:p>
    <w:p w:rsidR="00586627" w:rsidRDefault="000858FD" w:rsidP="000709C3">
      <w:pPr>
        <w:pStyle w:val="FRBodyText"/>
        <w:rPr>
          <w:rFonts w:ascii="Calibri" w:hAnsi="Calibri"/>
        </w:rPr>
      </w:pPr>
      <w:r>
        <w:rPr>
          <w:rFonts w:ascii="Calibri" w:hAnsi="Calibri"/>
        </w:rPr>
        <w:t xml:space="preserve">The majority of the land is less than 30% slope gradient. The steep slopes of Eggadale East are over 50% </w:t>
      </w:r>
      <w:r w:rsidR="004A0451">
        <w:rPr>
          <w:rFonts w:ascii="Calibri" w:hAnsi="Calibri"/>
        </w:rPr>
        <w:t xml:space="preserve">gradient; </w:t>
      </w:r>
      <w:r>
        <w:rPr>
          <w:rFonts w:ascii="Calibri" w:hAnsi="Calibri"/>
        </w:rPr>
        <w:t xml:space="preserve">those in Carnoch South are 35% - 50% with localised areas exceeding 50%, other steep areas have slopes ranging from 35 – 45% gradient. </w:t>
      </w:r>
    </w:p>
    <w:p w:rsidR="008A67DE" w:rsidRDefault="008A67DE" w:rsidP="000709C3">
      <w:pPr>
        <w:pStyle w:val="Heading4"/>
        <w:rPr>
          <w:rFonts w:ascii="Calibri" w:hAnsi="Calibri"/>
        </w:rPr>
      </w:pPr>
      <w:bookmarkStart w:id="214" w:name="_Toc13577315"/>
      <w:bookmarkStart w:id="215" w:name="_Toc13577657"/>
    </w:p>
    <w:p w:rsidR="000709C3" w:rsidRPr="00F35F50" w:rsidRDefault="000709C3" w:rsidP="000709C3">
      <w:pPr>
        <w:pStyle w:val="Heading4"/>
        <w:rPr>
          <w:rFonts w:ascii="Calibri" w:hAnsi="Calibri"/>
          <w:color w:val="auto"/>
          <w:sz w:val="24"/>
          <w:szCs w:val="24"/>
        </w:rPr>
      </w:pPr>
      <w:r w:rsidRPr="006E27DD">
        <w:rPr>
          <w:rFonts w:ascii="Calibri" w:hAnsi="Calibri"/>
        </w:rPr>
        <w:t>Water</w:t>
      </w:r>
      <w:bookmarkEnd w:id="214"/>
      <w:bookmarkEnd w:id="215"/>
      <w:r w:rsidRPr="006E27DD">
        <w:rPr>
          <w:rFonts w:ascii="Calibri" w:hAnsi="Calibri"/>
        </w:rPr>
        <w:t xml:space="preserve"> </w:t>
      </w:r>
    </w:p>
    <w:p w:rsidR="00911AE7" w:rsidRPr="00711FA4" w:rsidRDefault="00911AE7" w:rsidP="00911AE7">
      <w:pPr>
        <w:pStyle w:val="Heading4"/>
        <w:ind w:left="-57"/>
        <w:rPr>
          <w:rFonts w:ascii="Calibri" w:hAnsi="Calibri" w:cs="Times New Roman"/>
          <w:iCs w:val="0"/>
          <w:color w:val="auto"/>
          <w:kern w:val="0"/>
          <w:sz w:val="24"/>
          <w:szCs w:val="24"/>
        </w:rPr>
      </w:pPr>
      <w:bookmarkStart w:id="216" w:name="_Toc13577658"/>
      <w:bookmarkStart w:id="217" w:name="_Toc13577316"/>
      <w:bookmarkStart w:id="218" w:name="_Toc13576124"/>
      <w:r w:rsidRPr="00711FA4">
        <w:rPr>
          <w:rFonts w:ascii="Calibri" w:hAnsi="Calibri" w:cs="Times New Roman"/>
          <w:iCs w:val="0"/>
          <w:color w:val="auto"/>
          <w:kern w:val="0"/>
          <w:sz w:val="24"/>
          <w:szCs w:val="24"/>
        </w:rPr>
        <w:t>Wate</w:t>
      </w:r>
      <w:bookmarkEnd w:id="216"/>
      <w:bookmarkEnd w:id="217"/>
      <w:bookmarkEnd w:id="218"/>
      <w:r w:rsidRPr="00711FA4">
        <w:rPr>
          <w:rFonts w:ascii="Calibri" w:hAnsi="Calibri" w:cs="Times New Roman"/>
          <w:iCs w:val="0"/>
          <w:color w:val="auto"/>
          <w:kern w:val="0"/>
          <w:sz w:val="24"/>
          <w:szCs w:val="24"/>
        </w:rPr>
        <w:t xml:space="preserve">r is an important component of the </w:t>
      </w:r>
      <w:r w:rsidR="004364AF" w:rsidRPr="00711FA4">
        <w:rPr>
          <w:rFonts w:ascii="Calibri" w:hAnsi="Calibri" w:cs="Times New Roman"/>
          <w:iCs w:val="0"/>
          <w:color w:val="auto"/>
          <w:kern w:val="0"/>
          <w:sz w:val="24"/>
          <w:szCs w:val="24"/>
        </w:rPr>
        <w:t xml:space="preserve">Drimnatorran </w:t>
      </w:r>
      <w:r w:rsidRPr="00711FA4">
        <w:rPr>
          <w:rFonts w:ascii="Calibri" w:hAnsi="Calibri" w:cs="Times New Roman"/>
          <w:iCs w:val="0"/>
          <w:color w:val="auto"/>
          <w:kern w:val="0"/>
          <w:sz w:val="24"/>
          <w:szCs w:val="24"/>
        </w:rPr>
        <w:t>LMP area. By far the largest waterbody</w:t>
      </w:r>
      <w:r w:rsidR="00711FA4" w:rsidRPr="00711FA4">
        <w:rPr>
          <w:rFonts w:ascii="Calibri" w:hAnsi="Calibri" w:cs="Times New Roman"/>
          <w:iCs w:val="0"/>
          <w:color w:val="auto"/>
          <w:kern w:val="0"/>
          <w:sz w:val="24"/>
          <w:szCs w:val="24"/>
        </w:rPr>
        <w:t xml:space="preserve">  affected by this LMP is Loch Sunart</w:t>
      </w:r>
      <w:r w:rsidRPr="00711FA4">
        <w:rPr>
          <w:rFonts w:ascii="Calibri" w:hAnsi="Calibri" w:cs="Times New Roman"/>
          <w:iCs w:val="0"/>
          <w:color w:val="auto"/>
          <w:kern w:val="0"/>
          <w:sz w:val="24"/>
          <w:szCs w:val="24"/>
        </w:rPr>
        <w:t xml:space="preserve"> –</w:t>
      </w:r>
      <w:r w:rsidR="00711FA4" w:rsidRPr="00711FA4">
        <w:rPr>
          <w:rFonts w:ascii="Calibri" w:hAnsi="Calibri" w:cs="Times New Roman"/>
          <w:iCs w:val="0"/>
          <w:color w:val="auto"/>
          <w:kern w:val="0"/>
          <w:sz w:val="24"/>
          <w:szCs w:val="24"/>
        </w:rPr>
        <w:t xml:space="preserve"> a </w:t>
      </w:r>
      <w:r w:rsidR="006F32D8">
        <w:rPr>
          <w:rFonts w:ascii="Calibri" w:hAnsi="Calibri" w:cs="Times New Roman"/>
          <w:iCs w:val="0"/>
          <w:color w:val="auto"/>
          <w:kern w:val="0"/>
          <w:sz w:val="24"/>
          <w:szCs w:val="24"/>
        </w:rPr>
        <w:t xml:space="preserve">Nature Conservation </w:t>
      </w:r>
      <w:r w:rsidR="00711FA4" w:rsidRPr="00711FA4">
        <w:rPr>
          <w:rFonts w:ascii="Calibri" w:hAnsi="Calibri" w:cs="Times New Roman"/>
          <w:iCs w:val="0"/>
          <w:color w:val="auto"/>
          <w:kern w:val="0"/>
          <w:sz w:val="24"/>
          <w:szCs w:val="24"/>
        </w:rPr>
        <w:t>Marine Protected Area (</w:t>
      </w:r>
      <w:r w:rsidR="006F32D8">
        <w:rPr>
          <w:rFonts w:ascii="Calibri" w:hAnsi="Calibri" w:cs="Times New Roman"/>
          <w:iCs w:val="0"/>
          <w:color w:val="auto"/>
          <w:kern w:val="0"/>
          <w:sz w:val="24"/>
          <w:szCs w:val="24"/>
        </w:rPr>
        <w:t>NC</w:t>
      </w:r>
      <w:r w:rsidR="00711FA4">
        <w:rPr>
          <w:rFonts w:ascii="Calibri" w:hAnsi="Calibri" w:cs="Times New Roman"/>
          <w:iCs w:val="0"/>
          <w:color w:val="auto"/>
          <w:kern w:val="0"/>
          <w:sz w:val="24"/>
          <w:szCs w:val="24"/>
        </w:rPr>
        <w:t xml:space="preserve">MPA) </w:t>
      </w:r>
      <w:r w:rsidR="006F32D8">
        <w:rPr>
          <w:rFonts w:ascii="Calibri" w:hAnsi="Calibri" w:cs="Times New Roman"/>
          <w:iCs w:val="0"/>
          <w:color w:val="auto"/>
          <w:kern w:val="0"/>
          <w:sz w:val="24"/>
          <w:szCs w:val="24"/>
        </w:rPr>
        <w:t xml:space="preserve">for its flame shell beds, </w:t>
      </w:r>
      <w:r w:rsidR="00BD4D57">
        <w:rPr>
          <w:rFonts w:ascii="Calibri" w:hAnsi="Calibri" w:cs="Times New Roman"/>
          <w:iCs w:val="0"/>
          <w:color w:val="auto"/>
          <w:kern w:val="0"/>
          <w:sz w:val="24"/>
          <w:szCs w:val="24"/>
        </w:rPr>
        <w:t>Northern feather star aggregations (</w:t>
      </w:r>
      <w:r w:rsidR="006F32D8">
        <w:rPr>
          <w:rFonts w:ascii="Calibri" w:hAnsi="Calibri" w:cs="Times New Roman"/>
          <w:iCs w:val="0"/>
          <w:color w:val="auto"/>
          <w:kern w:val="0"/>
          <w:sz w:val="24"/>
          <w:szCs w:val="24"/>
        </w:rPr>
        <w:t>Leptometra celtica</w:t>
      </w:r>
      <w:r w:rsidR="00BD4D57">
        <w:rPr>
          <w:rFonts w:ascii="Calibri" w:hAnsi="Calibri" w:cs="Times New Roman"/>
          <w:iCs w:val="0"/>
          <w:color w:val="auto"/>
          <w:kern w:val="0"/>
          <w:sz w:val="24"/>
          <w:szCs w:val="24"/>
        </w:rPr>
        <w:t>),</w:t>
      </w:r>
      <w:r w:rsidR="006F32D8">
        <w:rPr>
          <w:rFonts w:ascii="Calibri" w:hAnsi="Calibri" w:cs="Times New Roman"/>
          <w:iCs w:val="0"/>
          <w:color w:val="auto"/>
          <w:kern w:val="0"/>
          <w:sz w:val="24"/>
          <w:szCs w:val="24"/>
        </w:rPr>
        <w:t xml:space="preserve"> population and serpulid</w:t>
      </w:r>
      <w:r w:rsidR="00BD4D57">
        <w:rPr>
          <w:rFonts w:ascii="Calibri" w:hAnsi="Calibri" w:cs="Times New Roman"/>
          <w:iCs w:val="0"/>
          <w:color w:val="auto"/>
          <w:kern w:val="0"/>
          <w:sz w:val="24"/>
          <w:szCs w:val="24"/>
        </w:rPr>
        <w:t xml:space="preserve"> aggregations</w:t>
      </w:r>
      <w:r w:rsidR="00711FA4">
        <w:rPr>
          <w:rFonts w:ascii="Calibri" w:hAnsi="Calibri" w:cs="Times New Roman"/>
          <w:iCs w:val="0"/>
          <w:color w:val="auto"/>
          <w:kern w:val="0"/>
          <w:sz w:val="24"/>
          <w:szCs w:val="24"/>
        </w:rPr>
        <w:t>;</w:t>
      </w:r>
      <w:r w:rsidR="00711FA4" w:rsidRPr="00711FA4">
        <w:rPr>
          <w:rFonts w:ascii="Calibri" w:hAnsi="Calibri" w:cs="Times New Roman"/>
          <w:iCs w:val="0"/>
          <w:color w:val="auto"/>
          <w:kern w:val="0"/>
          <w:sz w:val="24"/>
          <w:szCs w:val="24"/>
        </w:rPr>
        <w:t xml:space="preserve"> part of the Sunart SAC for</w:t>
      </w:r>
      <w:r w:rsidR="00711FA4">
        <w:rPr>
          <w:rFonts w:ascii="Calibri" w:hAnsi="Calibri" w:cs="Times New Roman"/>
          <w:iCs w:val="0"/>
          <w:color w:val="auto"/>
          <w:kern w:val="0"/>
          <w:sz w:val="24"/>
          <w:szCs w:val="24"/>
        </w:rPr>
        <w:t xml:space="preserve"> its reefs and otter population and part of the Sunart SSSI for its eel grass bed, egg wrack, rocky shore and saltmarsh.</w:t>
      </w:r>
    </w:p>
    <w:p w:rsidR="002A797F" w:rsidRDefault="002A797F" w:rsidP="00911AE7">
      <w:pPr>
        <w:pStyle w:val="FCSBodyText"/>
        <w:rPr>
          <w:rFonts w:asciiTheme="minorHAnsi" w:hAnsiTheme="minorHAnsi" w:cstheme="minorHAnsi"/>
          <w:sz w:val="24"/>
          <w:szCs w:val="24"/>
        </w:rPr>
      </w:pPr>
      <w:r>
        <w:rPr>
          <w:rFonts w:asciiTheme="minorHAnsi" w:hAnsiTheme="minorHAnsi" w:cstheme="minorHAnsi"/>
          <w:sz w:val="24"/>
          <w:szCs w:val="24"/>
        </w:rPr>
        <w:t>The main river affecting Drimnatorran is the Strontian river, which dissects the main woodland area. It was designated as a SSSI</w:t>
      </w:r>
      <w:r w:rsidR="00905EC5">
        <w:rPr>
          <w:rFonts w:asciiTheme="minorHAnsi" w:hAnsiTheme="minorHAnsi" w:cstheme="minorHAnsi"/>
          <w:sz w:val="24"/>
          <w:szCs w:val="24"/>
        </w:rPr>
        <w:t xml:space="preserve"> as a good example of an oligotrophic </w:t>
      </w:r>
      <w:r w:rsidR="000B1659">
        <w:rPr>
          <w:rFonts w:asciiTheme="minorHAnsi" w:hAnsiTheme="minorHAnsi" w:cstheme="minorHAnsi"/>
          <w:sz w:val="24"/>
          <w:szCs w:val="24"/>
        </w:rPr>
        <w:t>river. Although</w:t>
      </w:r>
      <w:r w:rsidR="00905EC5" w:rsidRPr="00E3716F">
        <w:rPr>
          <w:rFonts w:asciiTheme="minorHAnsi" w:hAnsiTheme="minorHAnsi" w:cstheme="minorHAnsi"/>
          <w:sz w:val="24"/>
          <w:szCs w:val="24"/>
        </w:rPr>
        <w:t xml:space="preserve"> it</w:t>
      </w:r>
      <w:r w:rsidR="00E3716F" w:rsidRPr="00E3716F">
        <w:rPr>
          <w:rFonts w:asciiTheme="minorHAnsi" w:hAnsiTheme="minorHAnsi" w:cstheme="minorHAnsi"/>
          <w:sz w:val="24"/>
          <w:szCs w:val="24"/>
        </w:rPr>
        <w:t xml:space="preserve"> has since</w:t>
      </w:r>
      <w:r w:rsidR="00905EC5" w:rsidRPr="00E3716F">
        <w:rPr>
          <w:rFonts w:asciiTheme="minorHAnsi" w:hAnsiTheme="minorHAnsi" w:cstheme="minorHAnsi"/>
          <w:sz w:val="24"/>
          <w:szCs w:val="24"/>
        </w:rPr>
        <w:t xml:space="preserve"> lost that </w:t>
      </w:r>
      <w:r w:rsidR="00905EC5" w:rsidRPr="00E3716F">
        <w:rPr>
          <w:rFonts w:asciiTheme="minorHAnsi" w:hAnsiTheme="minorHAnsi" w:cstheme="minorHAnsi"/>
          <w:sz w:val="24"/>
          <w:szCs w:val="24"/>
        </w:rPr>
        <w:lastRenderedPageBreak/>
        <w:t>designation</w:t>
      </w:r>
      <w:r w:rsidR="000B1659">
        <w:rPr>
          <w:rFonts w:asciiTheme="minorHAnsi" w:hAnsiTheme="minorHAnsi" w:cstheme="minorHAnsi"/>
          <w:sz w:val="24"/>
          <w:szCs w:val="24"/>
        </w:rPr>
        <w:t xml:space="preserve"> it does remain a river of great biodiversity and geological interest.</w:t>
      </w:r>
      <w:r w:rsidR="00905EC5" w:rsidRPr="00E3716F">
        <w:rPr>
          <w:rFonts w:asciiTheme="minorHAnsi" w:hAnsiTheme="minorHAnsi" w:cstheme="minorHAnsi"/>
          <w:sz w:val="24"/>
          <w:szCs w:val="24"/>
        </w:rPr>
        <w:t xml:space="preserve"> </w:t>
      </w:r>
      <w:r w:rsidRPr="00E3716F">
        <w:rPr>
          <w:rFonts w:asciiTheme="minorHAnsi" w:hAnsiTheme="minorHAnsi" w:cstheme="minorHAnsi"/>
          <w:sz w:val="24"/>
          <w:szCs w:val="24"/>
        </w:rPr>
        <w:t>Its largest tributary is the Allt mo Nighneig which forms a gully between Carnoch hill and</w:t>
      </w:r>
      <w:r>
        <w:rPr>
          <w:rFonts w:asciiTheme="minorHAnsi" w:hAnsiTheme="minorHAnsi" w:cstheme="minorHAnsi"/>
          <w:sz w:val="24"/>
          <w:szCs w:val="24"/>
        </w:rPr>
        <w:t xml:space="preserve"> Eggadale Glen. In the remaining ground small mountain streams flow into the Strontian river or flow directly into Loch Sunart</w:t>
      </w:r>
    </w:p>
    <w:p w:rsidR="00911AE7" w:rsidRPr="00365A1B" w:rsidRDefault="00911AE7" w:rsidP="00911AE7">
      <w:pPr>
        <w:pStyle w:val="FCSBodyText"/>
        <w:rPr>
          <w:rFonts w:asciiTheme="minorHAnsi" w:hAnsiTheme="minorHAnsi" w:cstheme="minorHAnsi"/>
          <w:sz w:val="24"/>
          <w:szCs w:val="24"/>
        </w:rPr>
      </w:pPr>
      <w:r w:rsidRPr="00365A1B">
        <w:rPr>
          <w:rFonts w:asciiTheme="minorHAnsi" w:hAnsiTheme="minorHAnsi" w:cstheme="minorHAnsi"/>
          <w:sz w:val="24"/>
          <w:szCs w:val="24"/>
        </w:rPr>
        <w:t xml:space="preserve">The SEPA Water classification hub rates </w:t>
      </w:r>
      <w:r w:rsidR="00C67665" w:rsidRPr="00365A1B">
        <w:rPr>
          <w:rFonts w:asciiTheme="minorHAnsi" w:hAnsiTheme="minorHAnsi" w:cstheme="minorHAnsi"/>
          <w:sz w:val="24"/>
          <w:szCs w:val="24"/>
        </w:rPr>
        <w:t>the overall status of Loch Sunart as good with</w:t>
      </w:r>
      <w:r w:rsidRPr="00365A1B">
        <w:rPr>
          <w:rFonts w:asciiTheme="minorHAnsi" w:hAnsiTheme="minorHAnsi" w:cstheme="minorHAnsi"/>
          <w:sz w:val="24"/>
          <w:szCs w:val="24"/>
        </w:rPr>
        <w:t xml:space="preserve"> the </w:t>
      </w:r>
      <w:r w:rsidR="00C67665" w:rsidRPr="00365A1B">
        <w:rPr>
          <w:rFonts w:asciiTheme="minorHAnsi" w:hAnsiTheme="minorHAnsi" w:cstheme="minorHAnsi"/>
          <w:sz w:val="24"/>
          <w:szCs w:val="24"/>
        </w:rPr>
        <w:t xml:space="preserve">Strontian </w:t>
      </w:r>
      <w:r w:rsidRPr="00365A1B">
        <w:rPr>
          <w:rFonts w:asciiTheme="minorHAnsi" w:hAnsiTheme="minorHAnsi" w:cstheme="minorHAnsi"/>
          <w:sz w:val="24"/>
          <w:szCs w:val="24"/>
        </w:rPr>
        <w:t xml:space="preserve">River rated as good overall. The </w:t>
      </w:r>
      <w:r w:rsidR="00365A1B" w:rsidRPr="00365A1B">
        <w:rPr>
          <w:rFonts w:asciiTheme="minorHAnsi" w:hAnsiTheme="minorHAnsi" w:cstheme="minorHAnsi"/>
          <w:sz w:val="24"/>
          <w:szCs w:val="24"/>
        </w:rPr>
        <w:t xml:space="preserve">Drimnatorran </w:t>
      </w:r>
      <w:r w:rsidRPr="00365A1B">
        <w:rPr>
          <w:rFonts w:asciiTheme="minorHAnsi" w:hAnsiTheme="minorHAnsi" w:cstheme="minorHAnsi"/>
          <w:sz w:val="24"/>
          <w:szCs w:val="24"/>
        </w:rPr>
        <w:t>LMP area lies within the Fort William Groundwater in the Scotland river basin district. Overall status for groundwater here is good.</w:t>
      </w:r>
    </w:p>
    <w:p w:rsidR="00911AE7" w:rsidRDefault="00911AE7" w:rsidP="00911AE7">
      <w:pPr>
        <w:pStyle w:val="FCSBodyText"/>
        <w:rPr>
          <w:rFonts w:asciiTheme="minorHAnsi" w:hAnsiTheme="minorHAnsi" w:cstheme="minorHAnsi"/>
          <w:sz w:val="24"/>
          <w:szCs w:val="24"/>
        </w:rPr>
      </w:pPr>
      <w:r w:rsidRPr="00905EC5">
        <w:rPr>
          <w:rFonts w:asciiTheme="minorHAnsi" w:hAnsiTheme="minorHAnsi" w:cstheme="minorHAnsi"/>
          <w:sz w:val="24"/>
          <w:szCs w:val="24"/>
        </w:rPr>
        <w:t xml:space="preserve">The </w:t>
      </w:r>
      <w:r w:rsidR="00905EC5" w:rsidRPr="00905EC5">
        <w:rPr>
          <w:rFonts w:asciiTheme="minorHAnsi" w:hAnsiTheme="minorHAnsi" w:cstheme="minorHAnsi"/>
          <w:sz w:val="24"/>
          <w:szCs w:val="24"/>
        </w:rPr>
        <w:t xml:space="preserve">main Drimnatorran block </w:t>
      </w:r>
      <w:r w:rsidRPr="00905EC5">
        <w:rPr>
          <w:rFonts w:asciiTheme="minorHAnsi" w:hAnsiTheme="minorHAnsi" w:cstheme="minorHAnsi"/>
          <w:sz w:val="24"/>
          <w:szCs w:val="24"/>
        </w:rPr>
        <w:t>lies outwith the Sunart and Moidart potentially vulnerable area for flooding as designated by SEPA and managed by Highland Council.</w:t>
      </w:r>
      <w:r w:rsidR="00905EC5" w:rsidRPr="00905EC5">
        <w:rPr>
          <w:rFonts w:asciiTheme="minorHAnsi" w:hAnsiTheme="minorHAnsi" w:cstheme="minorHAnsi"/>
          <w:sz w:val="24"/>
          <w:szCs w:val="24"/>
        </w:rPr>
        <w:t xml:space="preserve"> However</w:t>
      </w:r>
      <w:r w:rsidR="00905EC5">
        <w:rPr>
          <w:rFonts w:asciiTheme="minorHAnsi" w:hAnsiTheme="minorHAnsi" w:cstheme="minorHAnsi"/>
          <w:sz w:val="24"/>
          <w:szCs w:val="24"/>
        </w:rPr>
        <w:t>, the two minor woodland areas – Longrigg and Phemie’s Wood do lie inside this zone</w:t>
      </w:r>
      <w:r w:rsidR="002F25E8">
        <w:rPr>
          <w:rFonts w:asciiTheme="minorHAnsi" w:hAnsiTheme="minorHAnsi" w:cstheme="minorHAnsi"/>
          <w:sz w:val="24"/>
          <w:szCs w:val="24"/>
        </w:rPr>
        <w:t>, albeit in the least affected part of the zone</w:t>
      </w:r>
      <w:r w:rsidR="00905EC5">
        <w:rPr>
          <w:rFonts w:asciiTheme="minorHAnsi" w:hAnsiTheme="minorHAnsi" w:cstheme="minorHAnsi"/>
          <w:sz w:val="24"/>
          <w:szCs w:val="24"/>
        </w:rPr>
        <w:t>.</w:t>
      </w:r>
    </w:p>
    <w:p w:rsidR="00911AE7" w:rsidRDefault="00911AE7" w:rsidP="00911AE7">
      <w:pPr>
        <w:pStyle w:val="FCSBodyText"/>
        <w:rPr>
          <w:rFonts w:asciiTheme="minorHAnsi" w:hAnsiTheme="minorHAnsi" w:cstheme="minorHAnsi"/>
          <w:sz w:val="24"/>
          <w:szCs w:val="24"/>
        </w:rPr>
      </w:pPr>
      <w:r>
        <w:rPr>
          <w:rFonts w:asciiTheme="minorHAnsi" w:hAnsiTheme="minorHAnsi" w:cstheme="minorHAnsi"/>
          <w:sz w:val="24"/>
          <w:szCs w:val="24"/>
        </w:rPr>
        <w:t xml:space="preserve">Water Supplies: </w:t>
      </w:r>
    </w:p>
    <w:p w:rsidR="00911AE7" w:rsidRPr="000B15BA" w:rsidRDefault="00911AE7" w:rsidP="00911AE7">
      <w:pPr>
        <w:pStyle w:val="FCSBodyText"/>
        <w:rPr>
          <w:rFonts w:asciiTheme="minorHAnsi" w:hAnsiTheme="minorHAnsi" w:cstheme="minorHAnsi"/>
          <w:sz w:val="24"/>
          <w:szCs w:val="24"/>
        </w:rPr>
      </w:pPr>
      <w:r w:rsidRPr="000B15BA">
        <w:rPr>
          <w:rFonts w:asciiTheme="minorHAnsi" w:hAnsiTheme="minorHAnsi" w:cstheme="minorHAnsi"/>
          <w:sz w:val="24"/>
          <w:szCs w:val="24"/>
        </w:rPr>
        <w:t xml:space="preserve">There is a water supply point </w:t>
      </w:r>
      <w:r w:rsidR="00C961DF">
        <w:rPr>
          <w:rFonts w:asciiTheme="minorHAnsi" w:hAnsiTheme="minorHAnsi" w:cstheme="minorHAnsi"/>
          <w:sz w:val="24"/>
          <w:szCs w:val="24"/>
        </w:rPr>
        <w:t>in ground to the South west of Longrigg. Streams originating from the Longrigg block affect this water supply point.</w:t>
      </w:r>
    </w:p>
    <w:p w:rsidR="00C961DF" w:rsidRDefault="000B15BA" w:rsidP="00911AE7">
      <w:pPr>
        <w:pStyle w:val="FCSBodyText"/>
        <w:rPr>
          <w:rFonts w:asciiTheme="minorHAnsi" w:hAnsiTheme="minorHAnsi" w:cstheme="minorHAnsi"/>
          <w:sz w:val="24"/>
          <w:szCs w:val="24"/>
        </w:rPr>
      </w:pPr>
      <w:r w:rsidRPr="000B15BA">
        <w:rPr>
          <w:rFonts w:asciiTheme="minorHAnsi" w:hAnsiTheme="minorHAnsi" w:cstheme="minorHAnsi"/>
          <w:sz w:val="24"/>
          <w:szCs w:val="24"/>
        </w:rPr>
        <w:t>A small number of neighbouring properties are not connected to the nearby public water supply</w:t>
      </w:r>
      <w:r w:rsidR="00911AE7" w:rsidRPr="000B15BA">
        <w:rPr>
          <w:rFonts w:asciiTheme="minorHAnsi" w:hAnsiTheme="minorHAnsi" w:cstheme="minorHAnsi"/>
          <w:sz w:val="24"/>
          <w:szCs w:val="24"/>
        </w:rPr>
        <w:t xml:space="preserve"> and are thus reliant on private water supplies</w:t>
      </w:r>
      <w:r>
        <w:rPr>
          <w:rFonts w:asciiTheme="minorHAnsi" w:hAnsiTheme="minorHAnsi" w:cstheme="minorHAnsi"/>
          <w:sz w:val="24"/>
          <w:szCs w:val="24"/>
        </w:rPr>
        <w:t xml:space="preserve"> from minor watercourses originating from </w:t>
      </w:r>
      <w:r w:rsidR="00911AE7" w:rsidRPr="000B15BA">
        <w:rPr>
          <w:rFonts w:asciiTheme="minorHAnsi" w:hAnsiTheme="minorHAnsi" w:cstheme="minorHAnsi"/>
          <w:sz w:val="24"/>
          <w:szCs w:val="24"/>
        </w:rPr>
        <w:t xml:space="preserve">FLS land. The table below lists the properties with Private Water Supplies from FLS ground in </w:t>
      </w:r>
      <w:r w:rsidR="00AA6906" w:rsidRPr="000B15BA">
        <w:rPr>
          <w:rFonts w:asciiTheme="minorHAnsi" w:hAnsiTheme="minorHAnsi" w:cstheme="minorHAnsi"/>
          <w:sz w:val="24"/>
          <w:szCs w:val="24"/>
        </w:rPr>
        <w:t xml:space="preserve">Drimnatorran </w:t>
      </w:r>
      <w:r w:rsidR="00911AE7" w:rsidRPr="000B15BA">
        <w:rPr>
          <w:rFonts w:asciiTheme="minorHAnsi" w:hAnsiTheme="minorHAnsi" w:cstheme="minorHAnsi"/>
          <w:sz w:val="24"/>
          <w:szCs w:val="24"/>
        </w:rPr>
        <w:t>Forest which are identified on the Drinking Water Quality Regulator for Scotland website.</w:t>
      </w:r>
    </w:p>
    <w:p w:rsidR="00911AE7" w:rsidRDefault="00CA5E05" w:rsidP="00911AE7">
      <w:pPr>
        <w:pStyle w:val="FCSBodyText"/>
        <w:rPr>
          <w:rFonts w:asciiTheme="minorHAnsi" w:hAnsiTheme="minorHAnsi" w:cstheme="minorHAnsi"/>
          <w:sz w:val="24"/>
          <w:szCs w:val="24"/>
        </w:rPr>
      </w:pPr>
      <w:hyperlink r:id="rId59" w:history="1">
        <w:r w:rsidR="00911AE7">
          <w:rPr>
            <w:rStyle w:val="Hyperlink"/>
            <w:rFonts w:asciiTheme="minorHAnsi" w:hAnsiTheme="minorHAnsi" w:cstheme="minorHAnsi"/>
            <w:sz w:val="24"/>
            <w:szCs w:val="24"/>
          </w:rPr>
          <w:t>https://dwqr.scot/private-supply/pws-location-map/</w:t>
        </w:r>
      </w:hyperlink>
    </w:p>
    <w:tbl>
      <w:tblPr>
        <w:tblStyle w:val="TableGrid"/>
        <w:tblW w:w="0" w:type="auto"/>
        <w:tblLook w:val="04A0" w:firstRow="1" w:lastRow="0" w:firstColumn="1" w:lastColumn="0" w:noHBand="0" w:noVBand="1"/>
        <w:tblCaption w:val="Private water supply"/>
        <w:tblDescription w:val="Details from Highland Council website of the private water supplies affecting Drimnatorran Forest."/>
      </w:tblPr>
      <w:tblGrid>
        <w:gridCol w:w="2263"/>
        <w:gridCol w:w="1276"/>
        <w:gridCol w:w="2126"/>
        <w:gridCol w:w="1985"/>
        <w:gridCol w:w="2376"/>
      </w:tblGrid>
      <w:tr w:rsidR="00911AE7" w:rsidTr="00D6268D">
        <w:trPr>
          <w:tblHeader/>
        </w:trPr>
        <w:tc>
          <w:tcPr>
            <w:tcW w:w="2263"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911AE7" w:rsidRPr="00D6268D" w:rsidRDefault="00911AE7">
            <w:pPr>
              <w:pStyle w:val="FCSBodyText"/>
              <w:jc w:val="center"/>
              <w:rPr>
                <w:rFonts w:asciiTheme="minorHAnsi" w:hAnsiTheme="minorHAnsi" w:cstheme="minorHAnsi"/>
                <w:b/>
                <w:sz w:val="24"/>
                <w:szCs w:val="24"/>
              </w:rPr>
            </w:pPr>
            <w:r w:rsidRPr="00D6268D">
              <w:rPr>
                <w:rFonts w:asciiTheme="minorHAnsi" w:hAnsiTheme="minorHAnsi" w:cstheme="minorHAnsi"/>
                <w:b/>
                <w:sz w:val="24"/>
                <w:szCs w:val="24"/>
              </w:rPr>
              <w:t>Location</w:t>
            </w:r>
          </w:p>
        </w:tc>
        <w:tc>
          <w:tcPr>
            <w:tcW w:w="1276"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911AE7" w:rsidRPr="00D6268D" w:rsidRDefault="00911AE7">
            <w:pPr>
              <w:pStyle w:val="FCSBodyText"/>
              <w:jc w:val="center"/>
              <w:rPr>
                <w:rFonts w:asciiTheme="minorHAnsi" w:hAnsiTheme="minorHAnsi" w:cstheme="minorHAnsi"/>
                <w:b/>
                <w:sz w:val="24"/>
                <w:szCs w:val="24"/>
              </w:rPr>
            </w:pPr>
            <w:r w:rsidRPr="00D6268D">
              <w:rPr>
                <w:rFonts w:asciiTheme="minorHAnsi" w:hAnsiTheme="minorHAnsi" w:cstheme="minorHAnsi"/>
                <w:b/>
                <w:sz w:val="24"/>
                <w:szCs w:val="24"/>
              </w:rPr>
              <w:t>PWS class</w:t>
            </w:r>
          </w:p>
        </w:tc>
        <w:tc>
          <w:tcPr>
            <w:tcW w:w="2126"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911AE7" w:rsidRPr="00D6268D" w:rsidRDefault="00911AE7">
            <w:pPr>
              <w:pStyle w:val="FCSBodyText"/>
              <w:jc w:val="center"/>
              <w:rPr>
                <w:rFonts w:asciiTheme="minorHAnsi" w:hAnsiTheme="minorHAnsi" w:cstheme="minorHAnsi"/>
                <w:b/>
                <w:sz w:val="24"/>
                <w:szCs w:val="24"/>
              </w:rPr>
            </w:pPr>
            <w:r w:rsidRPr="00D6268D">
              <w:rPr>
                <w:rFonts w:asciiTheme="minorHAnsi" w:hAnsiTheme="minorHAnsi" w:cstheme="minorHAnsi"/>
                <w:b/>
                <w:sz w:val="24"/>
                <w:szCs w:val="24"/>
              </w:rPr>
              <w:t>Local Authority</w:t>
            </w:r>
          </w:p>
        </w:tc>
        <w:tc>
          <w:tcPr>
            <w:tcW w:w="198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911AE7" w:rsidRPr="00D6268D" w:rsidRDefault="00911AE7">
            <w:pPr>
              <w:pStyle w:val="FCSBodyText"/>
              <w:jc w:val="center"/>
              <w:rPr>
                <w:rFonts w:asciiTheme="minorHAnsi" w:hAnsiTheme="minorHAnsi" w:cstheme="minorHAnsi"/>
                <w:b/>
                <w:sz w:val="24"/>
                <w:szCs w:val="24"/>
              </w:rPr>
            </w:pPr>
            <w:r w:rsidRPr="00D6268D">
              <w:rPr>
                <w:rFonts w:asciiTheme="minorHAnsi" w:hAnsiTheme="minorHAnsi" w:cstheme="minorHAnsi"/>
                <w:b/>
                <w:sz w:val="24"/>
                <w:szCs w:val="24"/>
              </w:rPr>
              <w:t>Source Name</w:t>
            </w:r>
          </w:p>
        </w:tc>
        <w:tc>
          <w:tcPr>
            <w:tcW w:w="2376"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911AE7" w:rsidRPr="00D6268D" w:rsidRDefault="00911AE7">
            <w:pPr>
              <w:pStyle w:val="FCSBodyText"/>
              <w:jc w:val="center"/>
              <w:rPr>
                <w:rFonts w:asciiTheme="minorHAnsi" w:hAnsiTheme="minorHAnsi" w:cstheme="minorHAnsi"/>
                <w:b/>
                <w:sz w:val="24"/>
                <w:szCs w:val="24"/>
              </w:rPr>
            </w:pPr>
            <w:r w:rsidRPr="00D6268D">
              <w:rPr>
                <w:rFonts w:asciiTheme="minorHAnsi" w:hAnsiTheme="minorHAnsi" w:cstheme="minorHAnsi"/>
                <w:b/>
                <w:sz w:val="24"/>
                <w:szCs w:val="24"/>
              </w:rPr>
              <w:t>Properties on Supply</w:t>
            </w:r>
          </w:p>
        </w:tc>
      </w:tr>
      <w:tr w:rsidR="00911AE7" w:rsidTr="00911AE7">
        <w:tc>
          <w:tcPr>
            <w:tcW w:w="2263"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Monument Park</w:t>
            </w:r>
          </w:p>
        </w:tc>
        <w:tc>
          <w:tcPr>
            <w:tcW w:w="1276"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A</w:t>
            </w:r>
          </w:p>
        </w:tc>
        <w:tc>
          <w:tcPr>
            <w:tcW w:w="2126"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Highland</w:t>
            </w:r>
          </w:p>
        </w:tc>
        <w:tc>
          <w:tcPr>
            <w:tcW w:w="1985"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PWS Ardgour/124</w:t>
            </w:r>
          </w:p>
        </w:tc>
        <w:tc>
          <w:tcPr>
            <w:tcW w:w="2376"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1</w:t>
            </w:r>
          </w:p>
        </w:tc>
      </w:tr>
      <w:tr w:rsidR="00911AE7" w:rsidTr="00911AE7">
        <w:tc>
          <w:tcPr>
            <w:tcW w:w="2263" w:type="dxa"/>
            <w:tcBorders>
              <w:top w:val="single" w:sz="4" w:space="0" w:color="auto"/>
              <w:left w:val="single" w:sz="4" w:space="0" w:color="auto"/>
              <w:bottom w:val="single" w:sz="4" w:space="0" w:color="auto"/>
              <w:right w:val="single" w:sz="4" w:space="0" w:color="auto"/>
            </w:tcBorders>
            <w:hideMark/>
          </w:tcPr>
          <w:p w:rsidR="00911AE7" w:rsidRDefault="00911AE7" w:rsidP="00911AE7">
            <w:pPr>
              <w:pStyle w:val="FCSBodyText"/>
              <w:jc w:val="center"/>
              <w:rPr>
                <w:rFonts w:asciiTheme="minorHAnsi" w:hAnsiTheme="minorHAnsi" w:cstheme="minorHAnsi"/>
                <w:sz w:val="24"/>
                <w:szCs w:val="24"/>
              </w:rPr>
            </w:pPr>
            <w:r>
              <w:rPr>
                <w:rFonts w:asciiTheme="minorHAnsi" w:hAnsiTheme="minorHAnsi" w:cstheme="minorHAnsi"/>
                <w:sz w:val="24"/>
                <w:szCs w:val="24"/>
              </w:rPr>
              <w:t>Drimnatorran Farm</w:t>
            </w:r>
          </w:p>
        </w:tc>
        <w:tc>
          <w:tcPr>
            <w:tcW w:w="1276"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B</w:t>
            </w:r>
          </w:p>
        </w:tc>
        <w:tc>
          <w:tcPr>
            <w:tcW w:w="2126"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Highland</w:t>
            </w:r>
          </w:p>
        </w:tc>
        <w:tc>
          <w:tcPr>
            <w:tcW w:w="1985" w:type="dxa"/>
            <w:tcBorders>
              <w:top w:val="single" w:sz="4" w:space="0" w:color="auto"/>
              <w:left w:val="single" w:sz="4" w:space="0" w:color="auto"/>
              <w:bottom w:val="single" w:sz="4" w:space="0" w:color="auto"/>
              <w:right w:val="single" w:sz="4" w:space="0" w:color="auto"/>
            </w:tcBorders>
            <w:hideMark/>
          </w:tcPr>
          <w:p w:rsidR="00911AE7" w:rsidRDefault="00911AE7">
            <w:pPr>
              <w:pStyle w:val="FCSBodyText"/>
              <w:jc w:val="center"/>
              <w:rPr>
                <w:rFonts w:asciiTheme="minorHAnsi" w:hAnsiTheme="minorHAnsi" w:cstheme="minorHAnsi"/>
                <w:sz w:val="24"/>
                <w:szCs w:val="24"/>
              </w:rPr>
            </w:pPr>
            <w:r>
              <w:rPr>
                <w:rFonts w:asciiTheme="minorHAnsi" w:hAnsiTheme="minorHAnsi" w:cstheme="minorHAnsi"/>
                <w:sz w:val="24"/>
                <w:szCs w:val="24"/>
              </w:rPr>
              <w:t>PWS STRON/</w:t>
            </w:r>
            <w:r w:rsidR="004364AF">
              <w:rPr>
                <w:rFonts w:asciiTheme="minorHAnsi" w:hAnsiTheme="minorHAnsi" w:cstheme="minorHAnsi"/>
                <w:sz w:val="24"/>
                <w:szCs w:val="24"/>
              </w:rPr>
              <w:t>123</w:t>
            </w:r>
          </w:p>
        </w:tc>
        <w:tc>
          <w:tcPr>
            <w:tcW w:w="2376" w:type="dxa"/>
            <w:tcBorders>
              <w:top w:val="single" w:sz="4" w:space="0" w:color="auto"/>
              <w:left w:val="single" w:sz="4" w:space="0" w:color="auto"/>
              <w:bottom w:val="single" w:sz="4" w:space="0" w:color="auto"/>
              <w:right w:val="single" w:sz="4" w:space="0" w:color="auto"/>
            </w:tcBorders>
            <w:hideMark/>
          </w:tcPr>
          <w:p w:rsidR="00911AE7" w:rsidRDefault="00916B3D">
            <w:pPr>
              <w:pStyle w:val="FCSBodyText"/>
              <w:jc w:val="center"/>
              <w:rPr>
                <w:rFonts w:asciiTheme="minorHAnsi" w:hAnsiTheme="minorHAnsi" w:cstheme="minorHAnsi"/>
                <w:sz w:val="24"/>
                <w:szCs w:val="24"/>
              </w:rPr>
            </w:pPr>
            <w:r>
              <w:rPr>
                <w:rFonts w:asciiTheme="minorHAnsi" w:hAnsiTheme="minorHAnsi" w:cstheme="minorHAnsi"/>
                <w:sz w:val="24"/>
                <w:szCs w:val="24"/>
              </w:rPr>
              <w:t>1</w:t>
            </w:r>
          </w:p>
        </w:tc>
      </w:tr>
    </w:tbl>
    <w:p w:rsidR="0009756B" w:rsidRPr="0009756B" w:rsidRDefault="0009756B" w:rsidP="0009756B">
      <w:pPr>
        <w:pStyle w:val="FCSBodyText"/>
      </w:pPr>
      <w:r>
        <w:rPr>
          <w:rFonts w:asciiTheme="minorHAnsi" w:hAnsiTheme="minorHAnsi" w:cstheme="minorHAnsi"/>
          <w:sz w:val="24"/>
          <w:szCs w:val="24"/>
        </w:rPr>
        <w:t>The majority of the main woodland block of Drimnatorran affects the local public water supply. The weir is located on the Strontian river at the Southern end of Eggad</w:t>
      </w:r>
      <w:r w:rsidR="005A0A55">
        <w:rPr>
          <w:rFonts w:asciiTheme="minorHAnsi" w:hAnsiTheme="minorHAnsi" w:cstheme="minorHAnsi"/>
          <w:sz w:val="24"/>
          <w:szCs w:val="24"/>
        </w:rPr>
        <w:t>ale Glen at Ariundle. The Strontian River Drinking Water Catchment, which is of operational status, occupies most of the river’s watershed.</w:t>
      </w:r>
    </w:p>
    <w:p w:rsidR="000709C3" w:rsidRDefault="000709C3" w:rsidP="000709C3">
      <w:pPr>
        <w:pStyle w:val="Heading4"/>
        <w:rPr>
          <w:rFonts w:ascii="Calibri" w:hAnsi="Calibri"/>
        </w:rPr>
      </w:pPr>
      <w:bookmarkStart w:id="219" w:name="_Toc13577317"/>
      <w:bookmarkStart w:id="220" w:name="_Toc13577659"/>
      <w:r w:rsidRPr="006E27DD">
        <w:rPr>
          <w:rFonts w:ascii="Calibri" w:hAnsi="Calibri"/>
        </w:rPr>
        <w:t>Climate</w:t>
      </w:r>
      <w:bookmarkEnd w:id="219"/>
      <w:bookmarkEnd w:id="220"/>
      <w:r w:rsidRPr="006E27DD">
        <w:rPr>
          <w:rFonts w:ascii="Calibri" w:hAnsi="Calibri"/>
        </w:rPr>
        <w:t xml:space="preserve"> </w:t>
      </w:r>
    </w:p>
    <w:p w:rsidR="000709C3" w:rsidRPr="00FC6E53" w:rsidRDefault="000709C3" w:rsidP="00874816">
      <w:pPr>
        <w:pStyle w:val="Heading4"/>
        <w:rPr>
          <w:rFonts w:asciiTheme="minorHAnsi" w:hAnsiTheme="minorHAnsi" w:cstheme="minorHAnsi"/>
          <w:color w:val="auto"/>
        </w:rPr>
      </w:pPr>
      <w:r w:rsidRPr="00FC6E53">
        <w:rPr>
          <w:rFonts w:asciiTheme="minorHAnsi" w:hAnsiTheme="minorHAnsi" w:cstheme="minorHAnsi"/>
          <w:color w:val="auto"/>
          <w:sz w:val="24"/>
          <w:szCs w:val="24"/>
        </w:rPr>
        <w:t>Climate projections point to a warmer climate with lower summer rainfall and higher winter rainfall.</w:t>
      </w:r>
      <w:r w:rsidR="00874816" w:rsidRPr="00FC6E53">
        <w:rPr>
          <w:rFonts w:asciiTheme="minorHAnsi" w:hAnsiTheme="minorHAnsi" w:cstheme="minorHAnsi"/>
          <w:color w:val="auto"/>
          <w:sz w:val="24"/>
          <w:szCs w:val="24"/>
        </w:rPr>
        <w:t xml:space="preserve"> </w:t>
      </w:r>
      <w:r w:rsidR="008A67DE">
        <w:rPr>
          <w:rFonts w:asciiTheme="minorHAnsi" w:hAnsiTheme="minorHAnsi" w:cstheme="minorHAnsi"/>
          <w:color w:val="auto"/>
          <w:sz w:val="24"/>
          <w:szCs w:val="24"/>
        </w:rPr>
        <w:t>Rainfall is predicted to involve increasing weather events.</w:t>
      </w:r>
    </w:p>
    <w:p w:rsidR="000709C3" w:rsidRPr="006E1704" w:rsidRDefault="00CC192E" w:rsidP="006E1704">
      <w:pPr>
        <w:rPr>
          <w:rFonts w:asciiTheme="minorHAnsi" w:hAnsiTheme="minorHAnsi" w:cstheme="minorHAnsi"/>
          <w:sz w:val="24"/>
          <w:szCs w:val="24"/>
        </w:rPr>
      </w:pPr>
      <w:r w:rsidRPr="006E1704">
        <w:rPr>
          <w:rFonts w:asciiTheme="minorHAnsi" w:hAnsiTheme="minorHAnsi" w:cstheme="minorHAnsi"/>
          <w:sz w:val="24"/>
          <w:szCs w:val="24"/>
        </w:rPr>
        <w:t>The climate is mild, wet and windy, with average annual temperatures around 8 – 9 C and precipitation above 1800 mm per year. Although snow is less prevalent than eastern and central Scotland, the region is subject to rain bearing South Westerly winds. Humidity levels are high throughout the year, rarely sinking below 70% relative humidity. The wet conditions contribute to soil leaching and development of gleys and bogs where soils are insufficiently free- draining.</w:t>
      </w:r>
    </w:p>
    <w:p w:rsidR="008A67DE" w:rsidRDefault="008A67DE" w:rsidP="008A67DE">
      <w:pPr>
        <w:pStyle w:val="FRBodyText"/>
        <w:rPr>
          <w:rFonts w:ascii="Calibri" w:hAnsi="Calibri"/>
          <w:sz w:val="24"/>
          <w:szCs w:val="24"/>
        </w:rPr>
      </w:pPr>
      <w:r w:rsidRPr="008A67DE">
        <w:rPr>
          <w:rFonts w:ascii="Calibri" w:hAnsi="Calibri"/>
          <w:sz w:val="24"/>
          <w:szCs w:val="24"/>
        </w:rPr>
        <w:t xml:space="preserve">The exposure levels </w:t>
      </w:r>
      <w:r>
        <w:rPr>
          <w:rFonts w:ascii="Calibri" w:hAnsi="Calibri"/>
          <w:sz w:val="24"/>
          <w:szCs w:val="24"/>
        </w:rPr>
        <w:t xml:space="preserve">in the main Drimnatorran block </w:t>
      </w:r>
      <w:r w:rsidRPr="008A67DE">
        <w:rPr>
          <w:rFonts w:ascii="Calibri" w:hAnsi="Calibri"/>
          <w:sz w:val="24"/>
          <w:szCs w:val="24"/>
        </w:rPr>
        <w:t xml:space="preserve">are generally moderate with localised areas of </w:t>
      </w:r>
      <w:r w:rsidRPr="003A4E6F">
        <w:rPr>
          <w:rFonts w:ascii="Calibri" w:hAnsi="Calibri"/>
          <w:sz w:val="24"/>
          <w:szCs w:val="24"/>
        </w:rPr>
        <w:t>high exposure on the summit of Carnoch Hill. Sheltered areas are mainly located in Ariundle South, Coillie Dubh on the East side of Eggadale Glen and lower lying parts of South west Carnoch.</w:t>
      </w:r>
      <w:r w:rsidR="003A4E6F" w:rsidRPr="003A4E6F">
        <w:rPr>
          <w:rFonts w:ascii="Calibri" w:hAnsi="Calibri"/>
          <w:sz w:val="24"/>
          <w:szCs w:val="24"/>
        </w:rPr>
        <w:t xml:space="preserve"> Longrigg has a moderate exposure on most of the site with low exposure on the sloping ground in the South of the forest block. </w:t>
      </w:r>
      <w:r w:rsidR="00916B3D" w:rsidRPr="003A4E6F">
        <w:rPr>
          <w:rFonts w:ascii="Calibri" w:hAnsi="Calibri"/>
          <w:sz w:val="24"/>
          <w:szCs w:val="24"/>
        </w:rPr>
        <w:t>Phemie’s Wo</w:t>
      </w:r>
      <w:r w:rsidR="003A4E6F" w:rsidRPr="003A4E6F">
        <w:rPr>
          <w:rFonts w:ascii="Calibri" w:hAnsi="Calibri"/>
          <w:sz w:val="24"/>
          <w:szCs w:val="24"/>
        </w:rPr>
        <w:t>od id deemed to be of low exposure.</w:t>
      </w:r>
    </w:p>
    <w:p w:rsidR="00C60353" w:rsidRDefault="00C60353" w:rsidP="008A67DE">
      <w:pPr>
        <w:pStyle w:val="FRBodyText"/>
        <w:rPr>
          <w:rFonts w:ascii="Calibri" w:hAnsi="Calibri"/>
          <w:sz w:val="24"/>
          <w:szCs w:val="24"/>
        </w:rPr>
      </w:pPr>
    </w:p>
    <w:p w:rsidR="00C60353" w:rsidRPr="008A67DE" w:rsidRDefault="00C60353" w:rsidP="008A67DE">
      <w:pPr>
        <w:pStyle w:val="FRBodyText"/>
        <w:rPr>
          <w:rFonts w:ascii="Calibri" w:hAnsi="Calibri"/>
          <w:sz w:val="24"/>
          <w:szCs w:val="24"/>
        </w:rPr>
      </w:pPr>
    </w:p>
    <w:p w:rsidR="005F1DBA" w:rsidRDefault="005F1DBA" w:rsidP="000709C3">
      <w:pPr>
        <w:pStyle w:val="Heading3"/>
        <w:rPr>
          <w:rFonts w:ascii="Calibri" w:hAnsi="Calibri" w:cs="Times New Roman"/>
          <w:bCs w:val="0"/>
          <w:iCs w:val="0"/>
          <w:color w:val="auto"/>
          <w:kern w:val="0"/>
          <w:sz w:val="22"/>
          <w:szCs w:val="22"/>
        </w:rPr>
      </w:pPr>
      <w:bookmarkStart w:id="221" w:name="_Toc515449646"/>
      <w:bookmarkStart w:id="222" w:name="_Toc515449826"/>
      <w:bookmarkStart w:id="223" w:name="_Toc10724037"/>
      <w:bookmarkStart w:id="224" w:name="_Toc10725186"/>
      <w:bookmarkStart w:id="225" w:name="_Toc10727868"/>
      <w:bookmarkStart w:id="226" w:name="_Toc10727929"/>
      <w:bookmarkStart w:id="227" w:name="_Toc13577318"/>
      <w:bookmarkStart w:id="228" w:name="_Toc13577660"/>
    </w:p>
    <w:p w:rsidR="000709C3" w:rsidRPr="003049FB" w:rsidRDefault="000709C3" w:rsidP="00DA17A8">
      <w:pPr>
        <w:pStyle w:val="Heading2"/>
      </w:pPr>
      <w:bookmarkStart w:id="229" w:name="_Toc114742434"/>
      <w:r w:rsidRPr="003049FB">
        <w:t>The existing forest</w:t>
      </w:r>
      <w:bookmarkEnd w:id="221"/>
      <w:bookmarkEnd w:id="222"/>
      <w:bookmarkEnd w:id="223"/>
      <w:bookmarkEnd w:id="224"/>
      <w:bookmarkEnd w:id="225"/>
      <w:bookmarkEnd w:id="226"/>
      <w:bookmarkEnd w:id="227"/>
      <w:bookmarkEnd w:id="228"/>
      <w:bookmarkEnd w:id="229"/>
      <w:r w:rsidRPr="003049FB">
        <w:t xml:space="preserve"> </w:t>
      </w:r>
    </w:p>
    <w:p w:rsidR="000709C3" w:rsidRPr="005D6B37" w:rsidRDefault="000709C3" w:rsidP="000709C3">
      <w:pPr>
        <w:pStyle w:val="Heading4"/>
        <w:rPr>
          <w:rFonts w:asciiTheme="minorHAnsi" w:hAnsiTheme="minorHAnsi" w:cstheme="minorHAnsi"/>
        </w:rPr>
      </w:pPr>
      <w:bookmarkStart w:id="230" w:name="_Toc13577319"/>
      <w:bookmarkStart w:id="231" w:name="_Toc13577661"/>
      <w:r w:rsidRPr="005D6B37">
        <w:rPr>
          <w:rFonts w:asciiTheme="minorHAnsi" w:hAnsiTheme="minorHAnsi" w:cstheme="minorHAnsi"/>
        </w:rPr>
        <w:t>Age structure, species and yield class</w:t>
      </w:r>
      <w:bookmarkEnd w:id="230"/>
      <w:bookmarkEnd w:id="231"/>
      <w:r w:rsidRPr="005D6B37">
        <w:rPr>
          <w:rFonts w:asciiTheme="minorHAnsi" w:hAnsiTheme="minorHAnsi" w:cstheme="minorHAnsi"/>
        </w:rPr>
        <w:t xml:space="preserve"> </w:t>
      </w:r>
    </w:p>
    <w:p w:rsidR="000709C3" w:rsidRDefault="007524BC" w:rsidP="000709C3">
      <w:pPr>
        <w:pStyle w:val="Heading4"/>
        <w:rPr>
          <w:rFonts w:asciiTheme="minorHAnsi" w:hAnsiTheme="minorHAnsi" w:cstheme="minorHAnsi"/>
          <w:color w:val="auto"/>
          <w:sz w:val="24"/>
          <w:szCs w:val="24"/>
        </w:rPr>
      </w:pPr>
      <w:r w:rsidRPr="007524BC">
        <w:rPr>
          <w:rFonts w:asciiTheme="minorHAnsi" w:hAnsiTheme="minorHAnsi" w:cstheme="minorHAnsi"/>
          <w:color w:val="auto"/>
          <w:sz w:val="24"/>
          <w:szCs w:val="24"/>
        </w:rPr>
        <w:t>The Drimnatorran LMP area is around 1071ha in size.</w:t>
      </w:r>
      <w:r>
        <w:rPr>
          <w:rFonts w:asciiTheme="minorHAnsi" w:hAnsiTheme="minorHAnsi" w:cstheme="minorHAnsi"/>
          <w:color w:val="auto"/>
          <w:sz w:val="24"/>
          <w:szCs w:val="24"/>
        </w:rPr>
        <w:t xml:space="preserve"> This is larger than the previous LMP as the former Sunart LMP blocks of Phemie’s Wood</w:t>
      </w:r>
      <w:r w:rsidR="007A4F1F">
        <w:rPr>
          <w:rFonts w:asciiTheme="minorHAnsi" w:hAnsiTheme="minorHAnsi" w:cstheme="minorHAnsi"/>
          <w:color w:val="auto"/>
          <w:sz w:val="24"/>
          <w:szCs w:val="24"/>
        </w:rPr>
        <w:t xml:space="preserve"> (29ha),</w:t>
      </w:r>
      <w:r>
        <w:rPr>
          <w:rFonts w:asciiTheme="minorHAnsi" w:hAnsiTheme="minorHAnsi" w:cstheme="minorHAnsi"/>
          <w:color w:val="auto"/>
          <w:sz w:val="24"/>
          <w:szCs w:val="24"/>
        </w:rPr>
        <w:t xml:space="preserve"> and Longrigg </w:t>
      </w:r>
      <w:r w:rsidR="007A4F1F">
        <w:rPr>
          <w:rFonts w:asciiTheme="minorHAnsi" w:hAnsiTheme="minorHAnsi" w:cstheme="minorHAnsi"/>
          <w:color w:val="auto"/>
          <w:sz w:val="24"/>
          <w:szCs w:val="24"/>
        </w:rPr>
        <w:t xml:space="preserve">(88ha), </w:t>
      </w:r>
      <w:r>
        <w:rPr>
          <w:rFonts w:asciiTheme="minorHAnsi" w:hAnsiTheme="minorHAnsi" w:cstheme="minorHAnsi"/>
          <w:color w:val="auto"/>
          <w:sz w:val="24"/>
          <w:szCs w:val="24"/>
        </w:rPr>
        <w:t>have been included in Drimnatorran</w:t>
      </w:r>
      <w:r w:rsidR="007A4F1F">
        <w:rPr>
          <w:rFonts w:asciiTheme="minorHAnsi" w:hAnsiTheme="minorHAnsi" w:cstheme="minorHAnsi"/>
          <w:color w:val="auto"/>
          <w:sz w:val="24"/>
          <w:szCs w:val="24"/>
        </w:rPr>
        <w:t xml:space="preserve"> whose main block is 954ha in size</w:t>
      </w:r>
      <w:r>
        <w:rPr>
          <w:rFonts w:asciiTheme="minorHAnsi" w:hAnsiTheme="minorHAnsi" w:cstheme="minorHAnsi"/>
          <w:color w:val="auto"/>
          <w:sz w:val="24"/>
          <w:szCs w:val="24"/>
        </w:rPr>
        <w:t xml:space="preserve">. The three blocks share common influences such as: within the Strontian river watershed; </w:t>
      </w:r>
      <w:r w:rsidR="007A4F1F">
        <w:rPr>
          <w:rFonts w:asciiTheme="minorHAnsi" w:hAnsiTheme="minorHAnsi" w:cstheme="minorHAnsi"/>
          <w:color w:val="auto"/>
          <w:sz w:val="24"/>
          <w:szCs w:val="24"/>
        </w:rPr>
        <w:t xml:space="preserve">within the same public and private water supply watershed; </w:t>
      </w:r>
      <w:r>
        <w:rPr>
          <w:rFonts w:asciiTheme="minorHAnsi" w:hAnsiTheme="minorHAnsi" w:cstheme="minorHAnsi"/>
          <w:color w:val="auto"/>
          <w:sz w:val="24"/>
          <w:szCs w:val="24"/>
        </w:rPr>
        <w:t>all are directly adjacent to Strontian village and the nearby crofting townships and all need to be considered as one unit in terms of landscaping from prominent viewpoints</w:t>
      </w:r>
      <w:r w:rsidR="007A4F1F">
        <w:rPr>
          <w:rFonts w:asciiTheme="minorHAnsi" w:hAnsiTheme="minorHAnsi" w:cstheme="minorHAnsi"/>
          <w:color w:val="auto"/>
          <w:sz w:val="24"/>
          <w:szCs w:val="24"/>
        </w:rPr>
        <w:t xml:space="preserve"> and shared landscape character areas; all share impact on the Sunart SSSI/SAC designation and all are interconnected by the rights of way and core paths that affect Strontian</w:t>
      </w:r>
      <w:r>
        <w:rPr>
          <w:rFonts w:asciiTheme="minorHAnsi" w:hAnsiTheme="minorHAnsi" w:cstheme="minorHAnsi"/>
          <w:color w:val="auto"/>
          <w:sz w:val="24"/>
          <w:szCs w:val="24"/>
        </w:rPr>
        <w:t>.</w:t>
      </w:r>
    </w:p>
    <w:p w:rsidR="007524BC" w:rsidRDefault="007524BC" w:rsidP="007524BC">
      <w:pPr>
        <w:pStyle w:val="FCSBodyText"/>
        <w:rPr>
          <w:rFonts w:asciiTheme="minorHAnsi" w:hAnsiTheme="minorHAnsi" w:cstheme="minorHAnsi"/>
          <w:sz w:val="24"/>
          <w:szCs w:val="24"/>
        </w:rPr>
      </w:pPr>
      <w:r w:rsidRPr="007524BC">
        <w:rPr>
          <w:rFonts w:asciiTheme="minorHAnsi" w:hAnsiTheme="minorHAnsi" w:cstheme="minorHAnsi"/>
          <w:sz w:val="24"/>
          <w:szCs w:val="24"/>
        </w:rPr>
        <w:t>The</w:t>
      </w:r>
      <w:r>
        <w:rPr>
          <w:rFonts w:asciiTheme="minorHAnsi" w:hAnsiTheme="minorHAnsi" w:cstheme="minorHAnsi"/>
          <w:sz w:val="24"/>
          <w:szCs w:val="24"/>
        </w:rPr>
        <w:t xml:space="preserve"> LMP area comprises of 703.6ha of High Forest and 367.4ha of open ground. The table below</w:t>
      </w:r>
      <w:r w:rsidR="006142A3">
        <w:rPr>
          <w:rFonts w:asciiTheme="minorHAnsi" w:hAnsiTheme="minorHAnsi" w:cstheme="minorHAnsi"/>
          <w:sz w:val="24"/>
          <w:szCs w:val="24"/>
        </w:rPr>
        <w:t xml:space="preserve"> shows the breakdown of these land uses.</w:t>
      </w:r>
    </w:p>
    <w:tbl>
      <w:tblPr>
        <w:tblStyle w:val="TableGrid"/>
        <w:tblW w:w="0" w:type="auto"/>
        <w:tblLook w:val="04A0" w:firstRow="1" w:lastRow="0" w:firstColumn="1" w:lastColumn="0" w:noHBand="0" w:noVBand="1"/>
        <w:tblCaption w:val="Land use"/>
        <w:tblDescription w:val="Details of the coverage of the land use types and sub types within the Land Management Plan area"/>
      </w:tblPr>
      <w:tblGrid>
        <w:gridCol w:w="1331"/>
        <w:gridCol w:w="1013"/>
        <w:gridCol w:w="1952"/>
        <w:gridCol w:w="1450"/>
        <w:gridCol w:w="2339"/>
        <w:gridCol w:w="1941"/>
      </w:tblGrid>
      <w:tr w:rsidR="006142A3" w:rsidTr="00F533F3">
        <w:trPr>
          <w:tblHeader/>
        </w:trPr>
        <w:tc>
          <w:tcPr>
            <w:tcW w:w="0" w:type="auto"/>
            <w:shd w:val="clear" w:color="auto" w:fill="CCC0D9" w:themeFill="accent4" w:themeFillTint="66"/>
          </w:tcPr>
          <w:p w:rsidR="006142A3" w:rsidRPr="00F533F3" w:rsidRDefault="006142A3" w:rsidP="007524BC">
            <w:pPr>
              <w:pStyle w:val="FCSBodyText"/>
              <w:rPr>
                <w:rFonts w:asciiTheme="minorHAnsi" w:hAnsiTheme="minorHAnsi" w:cstheme="minorHAnsi"/>
                <w:b/>
                <w:sz w:val="24"/>
                <w:szCs w:val="24"/>
              </w:rPr>
            </w:pPr>
            <w:r w:rsidRPr="00F533F3">
              <w:rPr>
                <w:rFonts w:asciiTheme="minorHAnsi" w:hAnsiTheme="minorHAnsi" w:cstheme="minorHAnsi"/>
                <w:b/>
                <w:sz w:val="24"/>
                <w:szCs w:val="24"/>
              </w:rPr>
              <w:t>Land Use (LU)</w:t>
            </w:r>
          </w:p>
        </w:tc>
        <w:tc>
          <w:tcPr>
            <w:tcW w:w="0" w:type="auto"/>
            <w:shd w:val="clear" w:color="auto" w:fill="CCC0D9" w:themeFill="accent4" w:themeFillTint="66"/>
          </w:tcPr>
          <w:p w:rsidR="006142A3" w:rsidRPr="00F533F3" w:rsidRDefault="006142A3" w:rsidP="001C273E">
            <w:pPr>
              <w:pStyle w:val="FCSBodyText"/>
              <w:jc w:val="center"/>
              <w:rPr>
                <w:rFonts w:asciiTheme="minorHAnsi" w:hAnsiTheme="minorHAnsi" w:cstheme="minorHAnsi"/>
                <w:b/>
                <w:sz w:val="24"/>
                <w:szCs w:val="24"/>
              </w:rPr>
            </w:pPr>
            <w:r w:rsidRPr="00F533F3">
              <w:rPr>
                <w:rFonts w:asciiTheme="minorHAnsi" w:hAnsiTheme="minorHAnsi" w:cstheme="minorHAnsi"/>
                <w:b/>
                <w:sz w:val="24"/>
                <w:szCs w:val="24"/>
              </w:rPr>
              <w:t>Area (ha)</w:t>
            </w:r>
          </w:p>
        </w:tc>
        <w:tc>
          <w:tcPr>
            <w:tcW w:w="1952" w:type="dxa"/>
            <w:shd w:val="clear" w:color="auto" w:fill="CCC0D9" w:themeFill="accent4" w:themeFillTint="66"/>
          </w:tcPr>
          <w:p w:rsidR="006142A3" w:rsidRPr="00F533F3" w:rsidRDefault="006142A3" w:rsidP="001C273E">
            <w:pPr>
              <w:pStyle w:val="FCSBodyText"/>
              <w:jc w:val="center"/>
              <w:rPr>
                <w:rFonts w:asciiTheme="minorHAnsi" w:hAnsiTheme="minorHAnsi" w:cstheme="minorHAnsi"/>
                <w:b/>
                <w:sz w:val="24"/>
                <w:szCs w:val="24"/>
              </w:rPr>
            </w:pPr>
            <w:r w:rsidRPr="00F533F3">
              <w:rPr>
                <w:rFonts w:asciiTheme="minorHAnsi" w:hAnsiTheme="minorHAnsi" w:cstheme="minorHAnsi"/>
                <w:b/>
                <w:sz w:val="24"/>
                <w:szCs w:val="24"/>
              </w:rPr>
              <w:t>LU sub-type</w:t>
            </w:r>
          </w:p>
        </w:tc>
        <w:tc>
          <w:tcPr>
            <w:tcW w:w="1450" w:type="dxa"/>
            <w:shd w:val="clear" w:color="auto" w:fill="CCC0D9" w:themeFill="accent4" w:themeFillTint="66"/>
          </w:tcPr>
          <w:p w:rsidR="006142A3" w:rsidRPr="00F533F3" w:rsidRDefault="006142A3" w:rsidP="001C273E">
            <w:pPr>
              <w:pStyle w:val="FCSBodyText"/>
              <w:jc w:val="center"/>
              <w:rPr>
                <w:rFonts w:asciiTheme="minorHAnsi" w:hAnsiTheme="minorHAnsi" w:cstheme="minorHAnsi"/>
                <w:b/>
                <w:sz w:val="24"/>
                <w:szCs w:val="24"/>
              </w:rPr>
            </w:pPr>
            <w:r w:rsidRPr="00F533F3">
              <w:rPr>
                <w:rFonts w:asciiTheme="minorHAnsi" w:hAnsiTheme="minorHAnsi" w:cstheme="minorHAnsi"/>
                <w:b/>
                <w:sz w:val="24"/>
                <w:szCs w:val="24"/>
              </w:rPr>
              <w:t>Sub-type Area (ha)</w:t>
            </w:r>
          </w:p>
        </w:tc>
        <w:tc>
          <w:tcPr>
            <w:tcW w:w="0" w:type="auto"/>
            <w:shd w:val="clear" w:color="auto" w:fill="CCC0D9" w:themeFill="accent4" w:themeFillTint="66"/>
          </w:tcPr>
          <w:p w:rsidR="006142A3" w:rsidRPr="00F533F3" w:rsidRDefault="006142A3" w:rsidP="001C273E">
            <w:pPr>
              <w:pStyle w:val="FCSBodyText"/>
              <w:jc w:val="center"/>
              <w:rPr>
                <w:rFonts w:asciiTheme="minorHAnsi" w:hAnsiTheme="minorHAnsi" w:cstheme="minorHAnsi"/>
                <w:b/>
                <w:sz w:val="24"/>
                <w:szCs w:val="24"/>
              </w:rPr>
            </w:pPr>
            <w:r w:rsidRPr="00F533F3">
              <w:rPr>
                <w:rFonts w:asciiTheme="minorHAnsi" w:hAnsiTheme="minorHAnsi" w:cstheme="minorHAnsi"/>
                <w:b/>
                <w:sz w:val="24"/>
                <w:szCs w:val="24"/>
              </w:rPr>
              <w:t>Sub-type % of forested area</w:t>
            </w:r>
          </w:p>
        </w:tc>
        <w:tc>
          <w:tcPr>
            <w:tcW w:w="0" w:type="auto"/>
            <w:shd w:val="clear" w:color="auto" w:fill="CCC0D9" w:themeFill="accent4" w:themeFillTint="66"/>
          </w:tcPr>
          <w:p w:rsidR="006142A3" w:rsidRPr="00F533F3" w:rsidRDefault="006142A3" w:rsidP="001C273E">
            <w:pPr>
              <w:pStyle w:val="FCSBodyText"/>
              <w:jc w:val="center"/>
              <w:rPr>
                <w:rFonts w:asciiTheme="minorHAnsi" w:hAnsiTheme="minorHAnsi" w:cstheme="minorHAnsi"/>
                <w:b/>
                <w:sz w:val="24"/>
                <w:szCs w:val="24"/>
              </w:rPr>
            </w:pPr>
            <w:r w:rsidRPr="00F533F3">
              <w:rPr>
                <w:rFonts w:asciiTheme="minorHAnsi" w:hAnsiTheme="minorHAnsi" w:cstheme="minorHAnsi"/>
                <w:b/>
                <w:sz w:val="24"/>
                <w:szCs w:val="24"/>
              </w:rPr>
              <w:t>Sub-type % of LMP area</w:t>
            </w:r>
          </w:p>
        </w:tc>
      </w:tr>
      <w:tr w:rsidR="006142A3" w:rsidTr="00F533F3">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High Forest</w:t>
            </w:r>
          </w:p>
        </w:tc>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703.6</w:t>
            </w:r>
          </w:p>
        </w:tc>
        <w:tc>
          <w:tcPr>
            <w:tcW w:w="1952"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High Forest</w:t>
            </w:r>
          </w:p>
        </w:tc>
        <w:tc>
          <w:tcPr>
            <w:tcW w:w="1450"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502.67</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71.44</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47</w:t>
            </w:r>
          </w:p>
        </w:tc>
      </w:tr>
      <w:tr w:rsidR="006142A3" w:rsidTr="00F533F3">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1952"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Unplantable/bare</w:t>
            </w:r>
          </w:p>
        </w:tc>
        <w:tc>
          <w:tcPr>
            <w:tcW w:w="1450"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86.16</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12.25</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8</w:t>
            </w:r>
          </w:p>
        </w:tc>
      </w:tr>
      <w:tr w:rsidR="006142A3" w:rsidTr="00F533F3">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1952"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Windblown</w:t>
            </w:r>
          </w:p>
        </w:tc>
        <w:tc>
          <w:tcPr>
            <w:tcW w:w="1450"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58.37</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8.3</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5.5</w:t>
            </w:r>
          </w:p>
        </w:tc>
      </w:tr>
      <w:tr w:rsidR="006142A3" w:rsidTr="00F533F3">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1952"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Felled</w:t>
            </w:r>
          </w:p>
        </w:tc>
        <w:tc>
          <w:tcPr>
            <w:tcW w:w="1450"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51.46</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7.3</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5</w:t>
            </w:r>
          </w:p>
        </w:tc>
      </w:tr>
      <w:tr w:rsidR="006142A3" w:rsidTr="00F533F3">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0" w:type="auto"/>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p>
        </w:tc>
        <w:tc>
          <w:tcPr>
            <w:tcW w:w="1952"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Failed</w:t>
            </w:r>
          </w:p>
        </w:tc>
        <w:tc>
          <w:tcPr>
            <w:tcW w:w="1450" w:type="dxa"/>
            <w:shd w:val="clear" w:color="auto" w:fill="EAF1DD" w:themeFill="accent3"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4.94</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&lt;1</w:t>
            </w:r>
          </w:p>
        </w:tc>
        <w:tc>
          <w:tcPr>
            <w:tcW w:w="0" w:type="auto"/>
            <w:shd w:val="clear" w:color="auto" w:fill="EAF1DD" w:themeFill="accent3"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&lt;1</w:t>
            </w:r>
          </w:p>
        </w:tc>
      </w:tr>
      <w:tr w:rsidR="006142A3" w:rsidTr="00F533F3">
        <w:tc>
          <w:tcPr>
            <w:tcW w:w="0" w:type="auto"/>
            <w:shd w:val="clear" w:color="auto" w:fill="FDE9D9" w:themeFill="accent6"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0" w:type="auto"/>
            <w:shd w:val="clear" w:color="auto" w:fill="FDE9D9" w:themeFill="accent6" w:themeFillTint="33"/>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367.4</w:t>
            </w:r>
          </w:p>
        </w:tc>
        <w:tc>
          <w:tcPr>
            <w:tcW w:w="1952" w:type="dxa"/>
            <w:shd w:val="clear" w:color="auto" w:fill="FDE9D9" w:themeFill="accent6"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1450" w:type="dxa"/>
            <w:shd w:val="clear" w:color="auto" w:fill="FDE9D9" w:themeFill="accent6"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367.4</w:t>
            </w:r>
          </w:p>
        </w:tc>
        <w:tc>
          <w:tcPr>
            <w:tcW w:w="0" w:type="auto"/>
            <w:shd w:val="clear" w:color="auto" w:fill="FDE9D9" w:themeFill="accent6"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N/A</w:t>
            </w:r>
          </w:p>
        </w:tc>
        <w:tc>
          <w:tcPr>
            <w:tcW w:w="0" w:type="auto"/>
            <w:shd w:val="clear" w:color="auto" w:fill="FDE9D9" w:themeFill="accent6" w:themeFillTint="33"/>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34.3</w:t>
            </w:r>
          </w:p>
        </w:tc>
      </w:tr>
      <w:tr w:rsidR="006142A3" w:rsidTr="00F533F3">
        <w:tc>
          <w:tcPr>
            <w:tcW w:w="0" w:type="auto"/>
            <w:shd w:val="clear" w:color="auto" w:fill="CCC0D9" w:themeFill="accent4" w:themeFillTint="66"/>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Total</w:t>
            </w:r>
          </w:p>
        </w:tc>
        <w:tc>
          <w:tcPr>
            <w:tcW w:w="0" w:type="auto"/>
            <w:shd w:val="clear" w:color="auto" w:fill="CCC0D9" w:themeFill="accent4" w:themeFillTint="66"/>
          </w:tcPr>
          <w:p w:rsidR="006142A3" w:rsidRDefault="006142A3"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1071</w:t>
            </w:r>
          </w:p>
        </w:tc>
        <w:tc>
          <w:tcPr>
            <w:tcW w:w="1952" w:type="dxa"/>
            <w:shd w:val="clear" w:color="auto" w:fill="CCC0D9" w:themeFill="accent4" w:themeFillTint="66"/>
          </w:tcPr>
          <w:p w:rsidR="006142A3" w:rsidRDefault="006142A3" w:rsidP="007524BC">
            <w:pPr>
              <w:pStyle w:val="FCSBodyText"/>
              <w:rPr>
                <w:rFonts w:asciiTheme="minorHAnsi" w:hAnsiTheme="minorHAnsi" w:cstheme="minorHAnsi"/>
                <w:sz w:val="24"/>
                <w:szCs w:val="24"/>
              </w:rPr>
            </w:pPr>
          </w:p>
        </w:tc>
        <w:tc>
          <w:tcPr>
            <w:tcW w:w="1450" w:type="dxa"/>
            <w:shd w:val="clear" w:color="auto" w:fill="CCC0D9" w:themeFill="accent4" w:themeFillTint="66"/>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1070</w:t>
            </w:r>
          </w:p>
        </w:tc>
        <w:tc>
          <w:tcPr>
            <w:tcW w:w="0" w:type="auto"/>
            <w:shd w:val="clear" w:color="auto" w:fill="CCC0D9" w:themeFill="accent4" w:themeFillTint="66"/>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c>
          <w:tcPr>
            <w:tcW w:w="0" w:type="auto"/>
            <w:shd w:val="clear" w:color="auto" w:fill="CCC0D9" w:themeFill="accent4" w:themeFillTint="66"/>
          </w:tcPr>
          <w:p w:rsidR="006142A3" w:rsidRDefault="001C273E" w:rsidP="001C273E">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r>
    </w:tbl>
    <w:p w:rsidR="008E2455" w:rsidRDefault="001178D0" w:rsidP="007524BC">
      <w:pPr>
        <w:pStyle w:val="FCSBodyText"/>
        <w:rPr>
          <w:rFonts w:asciiTheme="minorHAnsi" w:hAnsiTheme="minorHAnsi" w:cstheme="minorHAnsi"/>
          <w:sz w:val="24"/>
          <w:szCs w:val="24"/>
        </w:rPr>
      </w:pPr>
      <w:r>
        <w:rPr>
          <w:rFonts w:asciiTheme="minorHAnsi" w:hAnsiTheme="minorHAnsi" w:cstheme="minorHAnsi"/>
          <w:sz w:val="24"/>
          <w:szCs w:val="24"/>
        </w:rPr>
        <w:t>The main open areas are located on the NW side of Carnoch hill, with smaller areas in the SW and SE of Carnoch, the upper elevations of An Torra Ban in Eggadale East and the floodplain of the Strontian river. A further area of open space lies within the forested area accounting for 12.25% of the high forest land use.</w:t>
      </w:r>
      <w:r w:rsidR="004C402D">
        <w:rPr>
          <w:rFonts w:asciiTheme="minorHAnsi" w:hAnsiTheme="minorHAnsi" w:cstheme="minorHAnsi"/>
          <w:sz w:val="24"/>
          <w:szCs w:val="24"/>
        </w:rPr>
        <w:t xml:space="preserve"> The felled areas are temporary areas of open ground. Some of this land use will become permanent open space as part of the bog restoration work in the floodplain section in Ariundle. Other areas are awaiting establishment via native natural regeneration in the vicinity of the bog restoration, whilst the remaining areas in South Carnoch will require planting with commercial conifer species.</w:t>
      </w:r>
    </w:p>
    <w:p w:rsidR="00E72BAC" w:rsidRDefault="00E72BAC" w:rsidP="007524BC">
      <w:pPr>
        <w:pStyle w:val="FCSBodyText"/>
        <w:rPr>
          <w:rFonts w:asciiTheme="minorHAnsi" w:hAnsiTheme="minorHAnsi" w:cstheme="minorHAnsi"/>
          <w:sz w:val="24"/>
          <w:szCs w:val="24"/>
        </w:rPr>
      </w:pPr>
      <w:r>
        <w:rPr>
          <w:rFonts w:asciiTheme="minorHAnsi" w:hAnsiTheme="minorHAnsi" w:cstheme="minorHAnsi"/>
          <w:sz w:val="24"/>
          <w:szCs w:val="24"/>
        </w:rPr>
        <w:t>SPECIES</w:t>
      </w:r>
      <w:r w:rsidR="00D15726">
        <w:rPr>
          <w:rFonts w:asciiTheme="minorHAnsi" w:hAnsiTheme="minorHAnsi" w:cstheme="minorHAnsi"/>
          <w:sz w:val="24"/>
          <w:szCs w:val="24"/>
        </w:rPr>
        <w:t>:</w:t>
      </w:r>
      <w:r w:rsidR="00722CC8">
        <w:rPr>
          <w:rFonts w:asciiTheme="minorHAnsi" w:hAnsiTheme="minorHAnsi" w:cstheme="minorHAnsi"/>
          <w:sz w:val="24"/>
          <w:szCs w:val="24"/>
        </w:rPr>
        <w:t xml:space="preserve"> (see Species Map)</w:t>
      </w:r>
    </w:p>
    <w:p w:rsidR="00D15726" w:rsidRDefault="00D15726" w:rsidP="007524BC">
      <w:pPr>
        <w:pStyle w:val="FCSBodyText"/>
        <w:rPr>
          <w:rFonts w:asciiTheme="minorHAnsi" w:hAnsiTheme="minorHAnsi" w:cstheme="minorHAnsi"/>
          <w:sz w:val="24"/>
          <w:szCs w:val="24"/>
        </w:rPr>
      </w:pPr>
      <w:r>
        <w:rPr>
          <w:rFonts w:asciiTheme="minorHAnsi" w:hAnsiTheme="minorHAnsi" w:cstheme="minorHAnsi"/>
          <w:sz w:val="24"/>
          <w:szCs w:val="24"/>
        </w:rPr>
        <w:lastRenderedPageBreak/>
        <w:t>The distribution of tree species forms very distinct patterns in the LMP area. The wet peaty plateaus of Ariundle and Longrigg are dominated with Lodgepole pine. The drier brown earth and podzols of Phemie’s wood is dominated with mixed conifer species and mixed broadleaf species of both native and non-native species, which is typical of old Policy woodland. The designated Oak wood areas of Ariundle lower slopes and the PAWS, riparian and upper margin native woodland of Eggadale East are dominated with Oak and minor native species on lower ground, with Birch elsewhere. Sitka spruce is the dominant species on Carnoch hill and parts of Eggadale East, as well as the drier areas of Ariundle plateau and Longrigg. Larches are scattered throughout the forested LMP areas.</w:t>
      </w:r>
      <w:r w:rsidR="00022FA1">
        <w:rPr>
          <w:rFonts w:asciiTheme="minorHAnsi" w:hAnsiTheme="minorHAnsi" w:cstheme="minorHAnsi"/>
          <w:sz w:val="24"/>
          <w:szCs w:val="24"/>
        </w:rPr>
        <w:t xml:space="preserve"> The breakdown of the main species groups</w:t>
      </w:r>
      <w:r w:rsidR="005E2A0B">
        <w:rPr>
          <w:rFonts w:asciiTheme="minorHAnsi" w:hAnsiTheme="minorHAnsi" w:cstheme="minorHAnsi"/>
          <w:sz w:val="24"/>
          <w:szCs w:val="24"/>
        </w:rPr>
        <w:t>, (which excludes forested open space, felled and failed areas</w:t>
      </w:r>
      <w:r w:rsidR="00DB6AB8">
        <w:rPr>
          <w:rFonts w:asciiTheme="minorHAnsi" w:hAnsiTheme="minorHAnsi" w:cstheme="minorHAnsi"/>
          <w:sz w:val="24"/>
          <w:szCs w:val="24"/>
        </w:rPr>
        <w:t xml:space="preserve"> (the small areas of woodland which survive in the failed areas are included in the table below)</w:t>
      </w:r>
      <w:r w:rsidR="005E2A0B">
        <w:rPr>
          <w:rFonts w:asciiTheme="minorHAnsi" w:hAnsiTheme="minorHAnsi" w:cstheme="minorHAnsi"/>
          <w:sz w:val="24"/>
          <w:szCs w:val="24"/>
        </w:rPr>
        <w:t>),</w:t>
      </w:r>
      <w:r w:rsidR="00022FA1">
        <w:rPr>
          <w:rFonts w:asciiTheme="minorHAnsi" w:hAnsiTheme="minorHAnsi" w:cstheme="minorHAnsi"/>
          <w:sz w:val="24"/>
          <w:szCs w:val="24"/>
        </w:rPr>
        <w:t xml:space="preserve"> is shown in the table below.</w:t>
      </w:r>
    </w:p>
    <w:tbl>
      <w:tblPr>
        <w:tblStyle w:val="TableGrid"/>
        <w:tblW w:w="0" w:type="auto"/>
        <w:tblLook w:val="04A0" w:firstRow="1" w:lastRow="0" w:firstColumn="1" w:lastColumn="0" w:noHBand="0" w:noVBand="1"/>
        <w:tblCaption w:val="Woodland types and species"/>
        <w:tblDescription w:val="The proportion of the afforested areas under specific woodland types and major species groups"/>
      </w:tblPr>
      <w:tblGrid>
        <w:gridCol w:w="1671"/>
        <w:gridCol w:w="1159"/>
        <w:gridCol w:w="2183"/>
        <w:gridCol w:w="1078"/>
        <w:gridCol w:w="2264"/>
        <w:gridCol w:w="1671"/>
      </w:tblGrid>
      <w:tr w:rsidR="00634DDD" w:rsidTr="00B80642">
        <w:trPr>
          <w:tblHeader/>
        </w:trPr>
        <w:tc>
          <w:tcPr>
            <w:tcW w:w="1671" w:type="dxa"/>
            <w:shd w:val="clear" w:color="auto" w:fill="FBD4B4" w:themeFill="accent6" w:themeFillTint="66"/>
          </w:tcPr>
          <w:p w:rsidR="00634DDD" w:rsidRPr="003F6D1F" w:rsidRDefault="00634DDD" w:rsidP="007524BC">
            <w:pPr>
              <w:pStyle w:val="FCSBodyText"/>
              <w:rPr>
                <w:rFonts w:asciiTheme="minorHAnsi" w:hAnsiTheme="minorHAnsi" w:cstheme="minorHAnsi"/>
                <w:b/>
                <w:sz w:val="24"/>
                <w:szCs w:val="24"/>
              </w:rPr>
            </w:pPr>
            <w:r w:rsidRPr="003F6D1F">
              <w:rPr>
                <w:rFonts w:asciiTheme="minorHAnsi" w:hAnsiTheme="minorHAnsi" w:cstheme="minorHAnsi"/>
                <w:b/>
                <w:sz w:val="24"/>
                <w:szCs w:val="24"/>
              </w:rPr>
              <w:t>Woodland type</w:t>
            </w:r>
          </w:p>
        </w:tc>
        <w:tc>
          <w:tcPr>
            <w:tcW w:w="1159" w:type="dxa"/>
            <w:shd w:val="clear" w:color="auto" w:fill="FBD4B4" w:themeFill="accent6" w:themeFillTint="66"/>
          </w:tcPr>
          <w:p w:rsidR="00634DDD" w:rsidRPr="003F6D1F" w:rsidRDefault="00634DDD" w:rsidP="00054EC8">
            <w:pPr>
              <w:pStyle w:val="FCSBodyText"/>
              <w:jc w:val="center"/>
              <w:rPr>
                <w:rFonts w:asciiTheme="minorHAnsi" w:hAnsiTheme="minorHAnsi" w:cstheme="minorHAnsi"/>
                <w:b/>
                <w:sz w:val="24"/>
                <w:szCs w:val="24"/>
              </w:rPr>
            </w:pPr>
            <w:r w:rsidRPr="003F6D1F">
              <w:rPr>
                <w:rFonts w:asciiTheme="minorHAnsi" w:hAnsiTheme="minorHAnsi" w:cstheme="minorHAnsi"/>
                <w:b/>
                <w:sz w:val="24"/>
                <w:szCs w:val="24"/>
              </w:rPr>
              <w:t>Area (ha)</w:t>
            </w:r>
          </w:p>
        </w:tc>
        <w:tc>
          <w:tcPr>
            <w:tcW w:w="2183" w:type="dxa"/>
            <w:shd w:val="clear" w:color="auto" w:fill="FBD4B4" w:themeFill="accent6" w:themeFillTint="66"/>
          </w:tcPr>
          <w:p w:rsidR="00634DDD" w:rsidRPr="003F6D1F" w:rsidRDefault="00634DDD" w:rsidP="007524BC">
            <w:pPr>
              <w:pStyle w:val="FCSBodyText"/>
              <w:rPr>
                <w:rFonts w:asciiTheme="minorHAnsi" w:hAnsiTheme="minorHAnsi" w:cstheme="minorHAnsi"/>
                <w:b/>
                <w:sz w:val="24"/>
                <w:szCs w:val="24"/>
              </w:rPr>
            </w:pPr>
            <w:r w:rsidRPr="003F6D1F">
              <w:rPr>
                <w:rFonts w:asciiTheme="minorHAnsi" w:hAnsiTheme="minorHAnsi" w:cstheme="minorHAnsi"/>
                <w:b/>
                <w:sz w:val="24"/>
                <w:szCs w:val="24"/>
              </w:rPr>
              <w:t>Main Species</w:t>
            </w:r>
          </w:p>
        </w:tc>
        <w:tc>
          <w:tcPr>
            <w:tcW w:w="1078" w:type="dxa"/>
            <w:shd w:val="clear" w:color="auto" w:fill="FBD4B4" w:themeFill="accent6" w:themeFillTint="66"/>
          </w:tcPr>
          <w:p w:rsidR="00634DDD" w:rsidRPr="003F6D1F" w:rsidRDefault="00634DDD" w:rsidP="00054EC8">
            <w:pPr>
              <w:pStyle w:val="FCSBodyText"/>
              <w:jc w:val="center"/>
              <w:rPr>
                <w:rFonts w:asciiTheme="minorHAnsi" w:hAnsiTheme="minorHAnsi" w:cstheme="minorHAnsi"/>
                <w:b/>
                <w:sz w:val="24"/>
                <w:szCs w:val="24"/>
              </w:rPr>
            </w:pPr>
            <w:r w:rsidRPr="003F6D1F">
              <w:rPr>
                <w:rFonts w:asciiTheme="minorHAnsi" w:hAnsiTheme="minorHAnsi" w:cstheme="minorHAnsi"/>
                <w:b/>
                <w:sz w:val="24"/>
                <w:szCs w:val="24"/>
              </w:rPr>
              <w:t>Area (ha)</w:t>
            </w:r>
          </w:p>
        </w:tc>
        <w:tc>
          <w:tcPr>
            <w:tcW w:w="2264" w:type="dxa"/>
            <w:shd w:val="clear" w:color="auto" w:fill="FBD4B4" w:themeFill="accent6" w:themeFillTint="66"/>
          </w:tcPr>
          <w:p w:rsidR="00634DDD" w:rsidRPr="003F6D1F" w:rsidRDefault="00634DDD" w:rsidP="007524BC">
            <w:pPr>
              <w:pStyle w:val="FCSBodyText"/>
              <w:rPr>
                <w:rFonts w:asciiTheme="minorHAnsi" w:hAnsiTheme="minorHAnsi" w:cstheme="minorHAnsi"/>
                <w:b/>
                <w:sz w:val="24"/>
                <w:szCs w:val="24"/>
              </w:rPr>
            </w:pPr>
            <w:r w:rsidRPr="003F6D1F">
              <w:rPr>
                <w:rFonts w:asciiTheme="minorHAnsi" w:hAnsiTheme="minorHAnsi" w:cstheme="minorHAnsi"/>
                <w:b/>
                <w:sz w:val="24"/>
                <w:szCs w:val="24"/>
              </w:rPr>
              <w:t>% of Woodland Type</w:t>
            </w:r>
          </w:p>
        </w:tc>
        <w:tc>
          <w:tcPr>
            <w:tcW w:w="1671" w:type="dxa"/>
            <w:shd w:val="clear" w:color="auto" w:fill="FBD4B4" w:themeFill="accent6" w:themeFillTint="66"/>
          </w:tcPr>
          <w:p w:rsidR="00634DDD" w:rsidRPr="003F6D1F" w:rsidRDefault="00745577" w:rsidP="007524BC">
            <w:pPr>
              <w:pStyle w:val="FCSBodyText"/>
              <w:rPr>
                <w:rFonts w:asciiTheme="minorHAnsi" w:hAnsiTheme="minorHAnsi" w:cstheme="minorHAnsi"/>
                <w:b/>
                <w:sz w:val="24"/>
                <w:szCs w:val="24"/>
              </w:rPr>
            </w:pPr>
            <w:r w:rsidRPr="003F6D1F">
              <w:rPr>
                <w:rFonts w:asciiTheme="minorHAnsi" w:hAnsiTheme="minorHAnsi" w:cstheme="minorHAnsi"/>
                <w:b/>
                <w:sz w:val="24"/>
                <w:szCs w:val="24"/>
              </w:rPr>
              <w:t>% of Forested Area</w:t>
            </w:r>
          </w:p>
        </w:tc>
      </w:tr>
      <w:tr w:rsidR="00054EC8" w:rsidTr="00B80642">
        <w:tc>
          <w:tcPr>
            <w:tcW w:w="1671"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Conifer</w:t>
            </w:r>
          </w:p>
        </w:tc>
        <w:tc>
          <w:tcPr>
            <w:tcW w:w="1159" w:type="dxa"/>
            <w:shd w:val="clear" w:color="auto" w:fill="EAF1DD" w:themeFill="accent3" w:themeFillTint="33"/>
          </w:tcPr>
          <w:p w:rsidR="00054EC8" w:rsidRDefault="00A331C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440.7</w:t>
            </w:r>
            <w:r w:rsidR="00054EC8">
              <w:rPr>
                <w:rFonts w:asciiTheme="minorHAnsi" w:hAnsiTheme="minorHAnsi" w:cstheme="minorHAnsi"/>
                <w:sz w:val="24"/>
                <w:szCs w:val="24"/>
              </w:rPr>
              <w:t>4</w:t>
            </w:r>
          </w:p>
        </w:tc>
        <w:tc>
          <w:tcPr>
            <w:tcW w:w="2183"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Sitka spruce</w:t>
            </w:r>
          </w:p>
        </w:tc>
        <w:tc>
          <w:tcPr>
            <w:tcW w:w="1078"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231.24</w:t>
            </w:r>
          </w:p>
        </w:tc>
        <w:tc>
          <w:tcPr>
            <w:tcW w:w="2264"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52.5</w:t>
            </w:r>
            <w:r w:rsidR="00054EC8">
              <w:rPr>
                <w:rFonts w:asciiTheme="minorHAnsi" w:hAnsiTheme="minorHAnsi" w:cstheme="minorHAnsi"/>
                <w:sz w:val="24"/>
                <w:szCs w:val="24"/>
              </w:rPr>
              <w:t>%</w:t>
            </w:r>
          </w:p>
        </w:tc>
        <w:tc>
          <w:tcPr>
            <w:tcW w:w="1671"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41</w:t>
            </w:r>
            <w:r w:rsidR="00054EC8">
              <w:rPr>
                <w:rFonts w:asciiTheme="minorHAnsi" w:hAnsiTheme="minorHAnsi" w:cstheme="minorHAnsi"/>
                <w:sz w:val="24"/>
                <w:szCs w:val="24"/>
              </w:rPr>
              <w:t>%</w:t>
            </w:r>
          </w:p>
        </w:tc>
      </w:tr>
      <w:tr w:rsidR="00054EC8" w:rsidTr="00B80642">
        <w:tc>
          <w:tcPr>
            <w:tcW w:w="1671"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p>
        </w:tc>
        <w:tc>
          <w:tcPr>
            <w:tcW w:w="1159"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p>
        </w:tc>
        <w:tc>
          <w:tcPr>
            <w:tcW w:w="2183"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Lodgepole pine</w:t>
            </w:r>
          </w:p>
        </w:tc>
        <w:tc>
          <w:tcPr>
            <w:tcW w:w="1078"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113.56</w:t>
            </w:r>
          </w:p>
        </w:tc>
        <w:tc>
          <w:tcPr>
            <w:tcW w:w="2264"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26</w:t>
            </w:r>
            <w:r w:rsidR="00054EC8">
              <w:rPr>
                <w:rFonts w:asciiTheme="minorHAnsi" w:hAnsiTheme="minorHAnsi" w:cstheme="minorHAnsi"/>
                <w:sz w:val="24"/>
                <w:szCs w:val="24"/>
              </w:rPr>
              <w:t>%</w:t>
            </w:r>
          </w:p>
        </w:tc>
        <w:tc>
          <w:tcPr>
            <w:tcW w:w="1671"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20</w:t>
            </w:r>
            <w:r w:rsidR="00B027F4">
              <w:rPr>
                <w:rFonts w:asciiTheme="minorHAnsi" w:hAnsiTheme="minorHAnsi" w:cstheme="minorHAnsi"/>
                <w:sz w:val="24"/>
                <w:szCs w:val="24"/>
              </w:rPr>
              <w:t>%</w:t>
            </w:r>
          </w:p>
        </w:tc>
      </w:tr>
      <w:tr w:rsidR="00A331C3" w:rsidTr="00B80642">
        <w:tc>
          <w:tcPr>
            <w:tcW w:w="1671" w:type="dxa"/>
            <w:shd w:val="clear" w:color="auto" w:fill="EAF1DD" w:themeFill="accent3" w:themeFillTint="33"/>
          </w:tcPr>
          <w:p w:rsidR="00A331C3" w:rsidRDefault="00A331C3" w:rsidP="007524BC">
            <w:pPr>
              <w:pStyle w:val="FCSBodyText"/>
              <w:rPr>
                <w:rFonts w:asciiTheme="minorHAnsi" w:hAnsiTheme="minorHAnsi" w:cstheme="minorHAnsi"/>
                <w:sz w:val="24"/>
                <w:szCs w:val="24"/>
              </w:rPr>
            </w:pPr>
          </w:p>
        </w:tc>
        <w:tc>
          <w:tcPr>
            <w:tcW w:w="1159" w:type="dxa"/>
            <w:shd w:val="clear" w:color="auto" w:fill="EAF1DD" w:themeFill="accent3" w:themeFillTint="33"/>
          </w:tcPr>
          <w:p w:rsidR="00A331C3" w:rsidRDefault="00A331C3" w:rsidP="00054EC8">
            <w:pPr>
              <w:pStyle w:val="FCSBodyText"/>
              <w:jc w:val="center"/>
              <w:rPr>
                <w:rFonts w:asciiTheme="minorHAnsi" w:hAnsiTheme="minorHAnsi" w:cstheme="minorHAnsi"/>
                <w:sz w:val="24"/>
                <w:szCs w:val="24"/>
              </w:rPr>
            </w:pPr>
          </w:p>
        </w:tc>
        <w:tc>
          <w:tcPr>
            <w:tcW w:w="2183" w:type="dxa"/>
            <w:shd w:val="clear" w:color="auto" w:fill="EAF1DD" w:themeFill="accent3" w:themeFillTint="33"/>
          </w:tcPr>
          <w:p w:rsidR="00A331C3" w:rsidRDefault="00A331C3" w:rsidP="007524BC">
            <w:pPr>
              <w:pStyle w:val="FCSBodyText"/>
              <w:rPr>
                <w:rFonts w:asciiTheme="minorHAnsi" w:hAnsiTheme="minorHAnsi" w:cstheme="minorHAnsi"/>
                <w:sz w:val="24"/>
                <w:szCs w:val="24"/>
              </w:rPr>
            </w:pPr>
            <w:r>
              <w:rPr>
                <w:rFonts w:asciiTheme="minorHAnsi" w:hAnsiTheme="minorHAnsi" w:cstheme="minorHAnsi"/>
                <w:sz w:val="24"/>
                <w:szCs w:val="24"/>
              </w:rPr>
              <w:t>Scots pine</w:t>
            </w:r>
          </w:p>
        </w:tc>
        <w:tc>
          <w:tcPr>
            <w:tcW w:w="1078" w:type="dxa"/>
            <w:shd w:val="clear" w:color="auto" w:fill="EAF1DD" w:themeFill="accent3" w:themeFillTint="33"/>
          </w:tcPr>
          <w:p w:rsidR="00A331C3" w:rsidRDefault="00A331C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17.3</w:t>
            </w:r>
          </w:p>
        </w:tc>
        <w:tc>
          <w:tcPr>
            <w:tcW w:w="2264" w:type="dxa"/>
            <w:shd w:val="clear" w:color="auto" w:fill="EAF1DD" w:themeFill="accent3" w:themeFillTint="33"/>
          </w:tcPr>
          <w:p w:rsidR="00A331C3"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4%</w:t>
            </w:r>
          </w:p>
        </w:tc>
        <w:tc>
          <w:tcPr>
            <w:tcW w:w="1671" w:type="dxa"/>
            <w:shd w:val="clear" w:color="auto" w:fill="EAF1DD" w:themeFill="accent3" w:themeFillTint="33"/>
          </w:tcPr>
          <w:p w:rsidR="00A331C3"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3%</w:t>
            </w:r>
          </w:p>
        </w:tc>
      </w:tr>
      <w:tr w:rsidR="00054EC8" w:rsidTr="00B80642">
        <w:tc>
          <w:tcPr>
            <w:tcW w:w="1671"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p>
        </w:tc>
        <w:tc>
          <w:tcPr>
            <w:tcW w:w="1159"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p>
        </w:tc>
        <w:tc>
          <w:tcPr>
            <w:tcW w:w="2183"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Larches</w:t>
            </w:r>
          </w:p>
        </w:tc>
        <w:tc>
          <w:tcPr>
            <w:tcW w:w="1078"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66.29</w:t>
            </w:r>
          </w:p>
        </w:tc>
        <w:tc>
          <w:tcPr>
            <w:tcW w:w="2264"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15</w:t>
            </w:r>
            <w:r w:rsidR="00B027F4">
              <w:rPr>
                <w:rFonts w:asciiTheme="minorHAnsi" w:hAnsiTheme="minorHAnsi" w:cstheme="minorHAnsi"/>
                <w:sz w:val="24"/>
                <w:szCs w:val="24"/>
              </w:rPr>
              <w:t>%</w:t>
            </w:r>
          </w:p>
        </w:tc>
        <w:tc>
          <w:tcPr>
            <w:tcW w:w="1671" w:type="dxa"/>
            <w:shd w:val="clear" w:color="auto" w:fill="EAF1DD" w:themeFill="accent3" w:themeFillTint="33"/>
          </w:tcPr>
          <w:p w:rsidR="00054EC8" w:rsidRDefault="00FA4553"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12</w:t>
            </w:r>
            <w:r w:rsidR="00B027F4">
              <w:rPr>
                <w:rFonts w:asciiTheme="minorHAnsi" w:hAnsiTheme="minorHAnsi" w:cstheme="minorHAnsi"/>
                <w:sz w:val="24"/>
                <w:szCs w:val="24"/>
              </w:rPr>
              <w:t>%</w:t>
            </w:r>
          </w:p>
        </w:tc>
      </w:tr>
      <w:tr w:rsidR="00054EC8" w:rsidTr="00B80642">
        <w:tc>
          <w:tcPr>
            <w:tcW w:w="1671"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p>
        </w:tc>
        <w:tc>
          <w:tcPr>
            <w:tcW w:w="1159"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p>
        </w:tc>
        <w:tc>
          <w:tcPr>
            <w:tcW w:w="2183" w:type="dxa"/>
            <w:shd w:val="clear" w:color="auto" w:fill="EAF1DD" w:themeFill="accent3"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Mixed conifers</w:t>
            </w:r>
          </w:p>
        </w:tc>
        <w:tc>
          <w:tcPr>
            <w:tcW w:w="1078" w:type="dxa"/>
            <w:shd w:val="clear" w:color="auto" w:fill="EAF1DD" w:themeFill="accent3"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12.35</w:t>
            </w:r>
          </w:p>
        </w:tc>
        <w:tc>
          <w:tcPr>
            <w:tcW w:w="2264" w:type="dxa"/>
            <w:shd w:val="clear" w:color="auto" w:fill="EAF1DD" w:themeFill="accent3"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2.5</w:t>
            </w:r>
            <w:r w:rsidR="00B027F4">
              <w:rPr>
                <w:rFonts w:asciiTheme="minorHAnsi" w:hAnsiTheme="minorHAnsi" w:cstheme="minorHAnsi"/>
                <w:sz w:val="24"/>
                <w:szCs w:val="24"/>
              </w:rPr>
              <w:t>%</w:t>
            </w:r>
          </w:p>
        </w:tc>
        <w:tc>
          <w:tcPr>
            <w:tcW w:w="1671" w:type="dxa"/>
            <w:shd w:val="clear" w:color="auto" w:fill="EAF1DD" w:themeFill="accent3"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2.25</w:t>
            </w:r>
            <w:r w:rsidR="00B027F4">
              <w:rPr>
                <w:rFonts w:asciiTheme="minorHAnsi" w:hAnsiTheme="minorHAnsi" w:cstheme="minorHAnsi"/>
                <w:sz w:val="24"/>
                <w:szCs w:val="24"/>
              </w:rPr>
              <w:t>%</w:t>
            </w:r>
          </w:p>
        </w:tc>
      </w:tr>
      <w:tr w:rsidR="00054EC8" w:rsidTr="00B80642">
        <w:tc>
          <w:tcPr>
            <w:tcW w:w="1671"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Native</w:t>
            </w:r>
          </w:p>
        </w:tc>
        <w:tc>
          <w:tcPr>
            <w:tcW w:w="1159" w:type="dxa"/>
            <w:shd w:val="clear" w:color="auto" w:fill="E5DFEC" w:themeFill="accent4" w:themeFillTint="33"/>
          </w:tcPr>
          <w:p w:rsidR="00054EC8" w:rsidRDefault="00A331C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115.54</w:t>
            </w:r>
          </w:p>
        </w:tc>
        <w:tc>
          <w:tcPr>
            <w:tcW w:w="2183"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Birches</w:t>
            </w:r>
          </w:p>
        </w:tc>
        <w:tc>
          <w:tcPr>
            <w:tcW w:w="1078" w:type="dxa"/>
            <w:shd w:val="clear" w:color="auto" w:fill="E5DFEC" w:themeFill="accent4"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69.42</w:t>
            </w:r>
          </w:p>
        </w:tc>
        <w:tc>
          <w:tcPr>
            <w:tcW w:w="2264"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60</w:t>
            </w:r>
            <w:r w:rsidR="00B027F4">
              <w:rPr>
                <w:rFonts w:asciiTheme="minorHAnsi" w:hAnsiTheme="minorHAnsi" w:cstheme="minorHAnsi"/>
                <w:sz w:val="24"/>
                <w:szCs w:val="24"/>
              </w:rPr>
              <w:t>%</w:t>
            </w:r>
          </w:p>
        </w:tc>
        <w:tc>
          <w:tcPr>
            <w:tcW w:w="1671"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12.25</w:t>
            </w:r>
            <w:r w:rsidR="00B027F4">
              <w:rPr>
                <w:rFonts w:asciiTheme="minorHAnsi" w:hAnsiTheme="minorHAnsi" w:cstheme="minorHAnsi"/>
                <w:sz w:val="24"/>
                <w:szCs w:val="24"/>
              </w:rPr>
              <w:t>%</w:t>
            </w:r>
          </w:p>
        </w:tc>
      </w:tr>
      <w:tr w:rsidR="00054EC8" w:rsidTr="00B80642">
        <w:tc>
          <w:tcPr>
            <w:tcW w:w="1671"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p>
        </w:tc>
        <w:tc>
          <w:tcPr>
            <w:tcW w:w="1159" w:type="dxa"/>
            <w:shd w:val="clear" w:color="auto" w:fill="E5DFEC" w:themeFill="accent4" w:themeFillTint="33"/>
          </w:tcPr>
          <w:p w:rsidR="00054EC8" w:rsidRDefault="00054EC8" w:rsidP="00054EC8">
            <w:pPr>
              <w:pStyle w:val="FCSBodyText"/>
              <w:jc w:val="center"/>
              <w:rPr>
                <w:rFonts w:asciiTheme="minorHAnsi" w:hAnsiTheme="minorHAnsi" w:cstheme="minorHAnsi"/>
                <w:sz w:val="24"/>
                <w:szCs w:val="24"/>
              </w:rPr>
            </w:pPr>
          </w:p>
        </w:tc>
        <w:tc>
          <w:tcPr>
            <w:tcW w:w="2183"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Oak</w:t>
            </w:r>
          </w:p>
        </w:tc>
        <w:tc>
          <w:tcPr>
            <w:tcW w:w="1078" w:type="dxa"/>
            <w:shd w:val="clear" w:color="auto" w:fill="E5DFEC" w:themeFill="accent4" w:themeFillTint="33"/>
          </w:tcPr>
          <w:p w:rsidR="00054EC8" w:rsidRDefault="00054EC8"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17.13</w:t>
            </w:r>
          </w:p>
        </w:tc>
        <w:tc>
          <w:tcPr>
            <w:tcW w:w="2264"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15</w:t>
            </w:r>
            <w:r w:rsidR="005E2A0B">
              <w:rPr>
                <w:rFonts w:asciiTheme="minorHAnsi" w:hAnsiTheme="minorHAnsi" w:cstheme="minorHAnsi"/>
                <w:sz w:val="24"/>
                <w:szCs w:val="24"/>
              </w:rPr>
              <w:t>%</w:t>
            </w:r>
          </w:p>
        </w:tc>
        <w:tc>
          <w:tcPr>
            <w:tcW w:w="1671"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3.25</w:t>
            </w:r>
            <w:r w:rsidR="005E2A0B">
              <w:rPr>
                <w:rFonts w:asciiTheme="minorHAnsi" w:hAnsiTheme="minorHAnsi" w:cstheme="minorHAnsi"/>
                <w:sz w:val="24"/>
                <w:szCs w:val="24"/>
              </w:rPr>
              <w:t>%</w:t>
            </w:r>
          </w:p>
        </w:tc>
      </w:tr>
      <w:tr w:rsidR="00054EC8" w:rsidTr="00B80642">
        <w:tc>
          <w:tcPr>
            <w:tcW w:w="1671"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p>
        </w:tc>
        <w:tc>
          <w:tcPr>
            <w:tcW w:w="1159" w:type="dxa"/>
            <w:shd w:val="clear" w:color="auto" w:fill="E5DFEC" w:themeFill="accent4" w:themeFillTint="33"/>
          </w:tcPr>
          <w:p w:rsidR="00054EC8" w:rsidRDefault="00054EC8" w:rsidP="00054EC8">
            <w:pPr>
              <w:pStyle w:val="FCSBodyText"/>
              <w:jc w:val="center"/>
              <w:rPr>
                <w:rFonts w:asciiTheme="minorHAnsi" w:hAnsiTheme="minorHAnsi" w:cstheme="minorHAnsi"/>
                <w:sz w:val="24"/>
                <w:szCs w:val="24"/>
              </w:rPr>
            </w:pPr>
          </w:p>
        </w:tc>
        <w:tc>
          <w:tcPr>
            <w:tcW w:w="2183" w:type="dxa"/>
            <w:shd w:val="clear" w:color="auto" w:fill="E5DFEC" w:themeFill="accent4" w:themeFillTint="33"/>
          </w:tcPr>
          <w:p w:rsidR="00054EC8" w:rsidRDefault="00054EC8" w:rsidP="007524BC">
            <w:pPr>
              <w:pStyle w:val="FCSBodyText"/>
              <w:rPr>
                <w:rFonts w:asciiTheme="minorHAnsi" w:hAnsiTheme="minorHAnsi" w:cstheme="minorHAnsi"/>
                <w:sz w:val="24"/>
                <w:szCs w:val="24"/>
              </w:rPr>
            </w:pPr>
            <w:r>
              <w:rPr>
                <w:rFonts w:asciiTheme="minorHAnsi" w:hAnsiTheme="minorHAnsi" w:cstheme="minorHAnsi"/>
                <w:sz w:val="24"/>
                <w:szCs w:val="24"/>
              </w:rPr>
              <w:t>Minor Species</w:t>
            </w:r>
          </w:p>
        </w:tc>
        <w:tc>
          <w:tcPr>
            <w:tcW w:w="1078" w:type="dxa"/>
            <w:shd w:val="clear" w:color="auto" w:fill="E5DFEC" w:themeFill="accent4" w:themeFillTint="33"/>
          </w:tcPr>
          <w:p w:rsidR="00054EC8" w:rsidRDefault="00FA455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28.99</w:t>
            </w:r>
          </w:p>
        </w:tc>
        <w:tc>
          <w:tcPr>
            <w:tcW w:w="2264"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25</w:t>
            </w:r>
            <w:r w:rsidR="005E2A0B">
              <w:rPr>
                <w:rFonts w:asciiTheme="minorHAnsi" w:hAnsiTheme="minorHAnsi" w:cstheme="minorHAnsi"/>
                <w:sz w:val="24"/>
                <w:szCs w:val="24"/>
              </w:rPr>
              <w:t>%</w:t>
            </w:r>
          </w:p>
        </w:tc>
        <w:tc>
          <w:tcPr>
            <w:tcW w:w="1671" w:type="dxa"/>
            <w:shd w:val="clear" w:color="auto" w:fill="E5DFEC" w:themeFill="accent4" w:themeFillTint="33"/>
          </w:tcPr>
          <w:p w:rsidR="00054EC8"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5.25</w:t>
            </w:r>
            <w:r w:rsidR="005E2A0B">
              <w:rPr>
                <w:rFonts w:asciiTheme="minorHAnsi" w:hAnsiTheme="minorHAnsi" w:cstheme="minorHAnsi"/>
                <w:sz w:val="24"/>
                <w:szCs w:val="24"/>
              </w:rPr>
              <w:t>%</w:t>
            </w:r>
          </w:p>
        </w:tc>
      </w:tr>
      <w:tr w:rsidR="00634DDD" w:rsidTr="00B80642">
        <w:tc>
          <w:tcPr>
            <w:tcW w:w="1671" w:type="dxa"/>
            <w:shd w:val="clear" w:color="auto" w:fill="C6D9F1" w:themeFill="text2" w:themeFillTint="33"/>
          </w:tcPr>
          <w:p w:rsidR="00634DDD" w:rsidRDefault="00745577" w:rsidP="007524BC">
            <w:pPr>
              <w:pStyle w:val="FCSBodyText"/>
              <w:rPr>
                <w:rFonts w:asciiTheme="minorHAnsi" w:hAnsiTheme="minorHAnsi" w:cstheme="minorHAnsi"/>
                <w:sz w:val="24"/>
                <w:szCs w:val="24"/>
              </w:rPr>
            </w:pPr>
            <w:r>
              <w:rPr>
                <w:rFonts w:asciiTheme="minorHAnsi" w:hAnsiTheme="minorHAnsi" w:cstheme="minorHAnsi"/>
                <w:sz w:val="24"/>
                <w:szCs w:val="24"/>
              </w:rPr>
              <w:t>Broadleaf</w:t>
            </w:r>
          </w:p>
        </w:tc>
        <w:tc>
          <w:tcPr>
            <w:tcW w:w="1159" w:type="dxa"/>
            <w:shd w:val="clear" w:color="auto" w:fill="C6D9F1" w:themeFill="text2" w:themeFillTint="33"/>
          </w:tcPr>
          <w:p w:rsidR="00634DDD" w:rsidRDefault="00A331C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6.37</w:t>
            </w:r>
          </w:p>
        </w:tc>
        <w:tc>
          <w:tcPr>
            <w:tcW w:w="2183" w:type="dxa"/>
            <w:shd w:val="clear" w:color="auto" w:fill="C6D9F1" w:themeFill="text2" w:themeFillTint="33"/>
          </w:tcPr>
          <w:p w:rsidR="00634DDD" w:rsidRDefault="00745577" w:rsidP="007524BC">
            <w:pPr>
              <w:pStyle w:val="FCSBodyText"/>
              <w:rPr>
                <w:rFonts w:asciiTheme="minorHAnsi" w:hAnsiTheme="minorHAnsi" w:cstheme="minorHAnsi"/>
                <w:sz w:val="24"/>
                <w:szCs w:val="24"/>
              </w:rPr>
            </w:pPr>
            <w:r>
              <w:rPr>
                <w:rFonts w:asciiTheme="minorHAnsi" w:hAnsiTheme="minorHAnsi" w:cstheme="minorHAnsi"/>
                <w:sz w:val="24"/>
                <w:szCs w:val="24"/>
              </w:rPr>
              <w:t>Mixed Broadleaf</w:t>
            </w:r>
          </w:p>
        </w:tc>
        <w:tc>
          <w:tcPr>
            <w:tcW w:w="1078" w:type="dxa"/>
            <w:shd w:val="clear" w:color="auto" w:fill="C6D9F1" w:themeFill="text2" w:themeFillTint="33"/>
          </w:tcPr>
          <w:p w:rsidR="00634DDD" w:rsidRDefault="00A331C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6.37</w:t>
            </w:r>
          </w:p>
        </w:tc>
        <w:tc>
          <w:tcPr>
            <w:tcW w:w="2264" w:type="dxa"/>
            <w:shd w:val="clear" w:color="auto" w:fill="C6D9F1" w:themeFill="text2" w:themeFillTint="33"/>
          </w:tcPr>
          <w:p w:rsidR="00634DDD" w:rsidRDefault="005E2A0B"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c>
          <w:tcPr>
            <w:tcW w:w="1671" w:type="dxa"/>
            <w:shd w:val="clear" w:color="auto" w:fill="C6D9F1" w:themeFill="text2" w:themeFillTint="33"/>
          </w:tcPr>
          <w:p w:rsidR="00634DDD" w:rsidRDefault="00864706"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w:t>
            </w:r>
            <w:r w:rsidR="005E2A0B">
              <w:rPr>
                <w:rFonts w:asciiTheme="minorHAnsi" w:hAnsiTheme="minorHAnsi" w:cstheme="minorHAnsi"/>
                <w:sz w:val="24"/>
                <w:szCs w:val="24"/>
              </w:rPr>
              <w:t>%</w:t>
            </w:r>
          </w:p>
        </w:tc>
      </w:tr>
      <w:tr w:rsidR="00634DDD" w:rsidTr="00B80642">
        <w:tc>
          <w:tcPr>
            <w:tcW w:w="1671" w:type="dxa"/>
            <w:shd w:val="clear" w:color="auto" w:fill="FBD4B4" w:themeFill="accent6" w:themeFillTint="66"/>
          </w:tcPr>
          <w:p w:rsidR="00634DDD" w:rsidRDefault="00745577" w:rsidP="007524BC">
            <w:pPr>
              <w:pStyle w:val="FCSBodyText"/>
              <w:rPr>
                <w:rFonts w:asciiTheme="minorHAnsi" w:hAnsiTheme="minorHAnsi" w:cstheme="minorHAnsi"/>
                <w:sz w:val="24"/>
                <w:szCs w:val="24"/>
              </w:rPr>
            </w:pPr>
            <w:r>
              <w:rPr>
                <w:rFonts w:asciiTheme="minorHAnsi" w:hAnsiTheme="minorHAnsi" w:cstheme="minorHAnsi"/>
                <w:sz w:val="24"/>
                <w:szCs w:val="24"/>
              </w:rPr>
              <w:t>TOTALS</w:t>
            </w:r>
          </w:p>
        </w:tc>
        <w:tc>
          <w:tcPr>
            <w:tcW w:w="1159" w:type="dxa"/>
            <w:shd w:val="clear" w:color="auto" w:fill="FBD4B4" w:themeFill="accent6" w:themeFillTint="66"/>
          </w:tcPr>
          <w:p w:rsidR="00634DDD" w:rsidRDefault="00FA455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562.65</w:t>
            </w:r>
          </w:p>
        </w:tc>
        <w:tc>
          <w:tcPr>
            <w:tcW w:w="2183" w:type="dxa"/>
            <w:shd w:val="clear" w:color="auto" w:fill="FBD4B4" w:themeFill="accent6" w:themeFillTint="66"/>
          </w:tcPr>
          <w:p w:rsidR="00634DDD" w:rsidRDefault="00634DDD" w:rsidP="007524BC">
            <w:pPr>
              <w:pStyle w:val="FCSBodyText"/>
              <w:rPr>
                <w:rFonts w:asciiTheme="minorHAnsi" w:hAnsiTheme="minorHAnsi" w:cstheme="minorHAnsi"/>
                <w:sz w:val="24"/>
                <w:szCs w:val="24"/>
              </w:rPr>
            </w:pPr>
          </w:p>
        </w:tc>
        <w:tc>
          <w:tcPr>
            <w:tcW w:w="1078" w:type="dxa"/>
            <w:shd w:val="clear" w:color="auto" w:fill="FBD4B4" w:themeFill="accent6" w:themeFillTint="66"/>
          </w:tcPr>
          <w:p w:rsidR="00634DDD" w:rsidRDefault="00FA4553" w:rsidP="00054EC8">
            <w:pPr>
              <w:pStyle w:val="FCSBodyText"/>
              <w:jc w:val="center"/>
              <w:rPr>
                <w:rFonts w:asciiTheme="minorHAnsi" w:hAnsiTheme="minorHAnsi" w:cstheme="minorHAnsi"/>
                <w:sz w:val="24"/>
                <w:szCs w:val="24"/>
              </w:rPr>
            </w:pPr>
            <w:r>
              <w:rPr>
                <w:rFonts w:asciiTheme="minorHAnsi" w:hAnsiTheme="minorHAnsi" w:cstheme="minorHAnsi"/>
                <w:sz w:val="24"/>
                <w:szCs w:val="24"/>
              </w:rPr>
              <w:t>562.65</w:t>
            </w:r>
          </w:p>
        </w:tc>
        <w:tc>
          <w:tcPr>
            <w:tcW w:w="2264" w:type="dxa"/>
            <w:shd w:val="clear" w:color="auto" w:fill="FBD4B4" w:themeFill="accent6" w:themeFillTint="66"/>
          </w:tcPr>
          <w:p w:rsidR="00634DDD" w:rsidRDefault="00634DDD" w:rsidP="005E2A0B">
            <w:pPr>
              <w:pStyle w:val="FCSBodyText"/>
              <w:jc w:val="center"/>
              <w:rPr>
                <w:rFonts w:asciiTheme="minorHAnsi" w:hAnsiTheme="minorHAnsi" w:cstheme="minorHAnsi"/>
                <w:sz w:val="24"/>
                <w:szCs w:val="24"/>
              </w:rPr>
            </w:pPr>
          </w:p>
        </w:tc>
        <w:tc>
          <w:tcPr>
            <w:tcW w:w="1671" w:type="dxa"/>
            <w:shd w:val="clear" w:color="auto" w:fill="FBD4B4" w:themeFill="accent6" w:themeFillTint="66"/>
          </w:tcPr>
          <w:p w:rsidR="00634DDD" w:rsidRDefault="005E2A0B" w:rsidP="005E2A0B">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r>
    </w:tbl>
    <w:p w:rsidR="00022FA1" w:rsidRDefault="00022FA1" w:rsidP="007524BC">
      <w:pPr>
        <w:pStyle w:val="FCSBodyText"/>
        <w:rPr>
          <w:rFonts w:asciiTheme="minorHAnsi" w:hAnsiTheme="minorHAnsi" w:cstheme="minorHAnsi"/>
          <w:sz w:val="24"/>
          <w:szCs w:val="24"/>
        </w:rPr>
      </w:pPr>
    </w:p>
    <w:p w:rsidR="00D15726" w:rsidRDefault="00F64DAB" w:rsidP="007524BC">
      <w:pPr>
        <w:pStyle w:val="FCSBodyText"/>
        <w:rPr>
          <w:rFonts w:asciiTheme="minorHAnsi" w:hAnsiTheme="minorHAnsi" w:cstheme="minorHAnsi"/>
          <w:sz w:val="24"/>
          <w:szCs w:val="24"/>
        </w:rPr>
      </w:pPr>
      <w:r>
        <w:rPr>
          <w:rFonts w:asciiTheme="minorHAnsi" w:hAnsiTheme="minorHAnsi" w:cstheme="minorHAnsi"/>
          <w:sz w:val="24"/>
          <w:szCs w:val="24"/>
        </w:rPr>
        <w:t>AGE STRUCTURE: (see planting decade map)</w:t>
      </w:r>
    </w:p>
    <w:p w:rsidR="005F57D7" w:rsidRPr="007524BC" w:rsidRDefault="006845B3" w:rsidP="007524BC">
      <w:pPr>
        <w:pStyle w:val="FCSBodyText"/>
        <w:rPr>
          <w:rFonts w:asciiTheme="minorHAnsi" w:hAnsiTheme="minorHAnsi" w:cstheme="minorHAnsi"/>
          <w:sz w:val="24"/>
          <w:szCs w:val="24"/>
        </w:rPr>
      </w:pPr>
      <w:r>
        <w:rPr>
          <w:rFonts w:asciiTheme="minorHAnsi" w:hAnsiTheme="minorHAnsi" w:cstheme="minorHAnsi"/>
          <w:sz w:val="24"/>
          <w:szCs w:val="24"/>
        </w:rPr>
        <w:t>The planting decades also follow a distinct pattern which indicate the approximate years when different parts of the LMP area were acquired.</w:t>
      </w:r>
      <w:r w:rsidR="00174B09">
        <w:rPr>
          <w:rFonts w:asciiTheme="minorHAnsi" w:hAnsiTheme="minorHAnsi" w:cstheme="minorHAnsi"/>
          <w:sz w:val="24"/>
          <w:szCs w:val="24"/>
        </w:rPr>
        <w:t xml:space="preserve"> The wet peaty plateaus of Ariundle and Longrigg were planted in the 1970’s, and are the main Lodgepole pine areas</w:t>
      </w:r>
      <w:r w:rsidR="003A0DA1">
        <w:rPr>
          <w:rFonts w:asciiTheme="minorHAnsi" w:hAnsiTheme="minorHAnsi" w:cstheme="minorHAnsi"/>
          <w:sz w:val="24"/>
          <w:szCs w:val="24"/>
        </w:rPr>
        <w:t>. This accounts for 33% of the total planted area within the LMP area</w:t>
      </w:r>
      <w:r w:rsidR="00174B09">
        <w:rPr>
          <w:rFonts w:asciiTheme="minorHAnsi" w:hAnsiTheme="minorHAnsi" w:cstheme="minorHAnsi"/>
          <w:sz w:val="24"/>
          <w:szCs w:val="24"/>
        </w:rPr>
        <w:t>. The 1990’s were the other big planting decade where much of Eggadale East and the North section of Carnoch hill were established primarily with Sitka spruce</w:t>
      </w:r>
      <w:r w:rsidR="003A0DA1">
        <w:rPr>
          <w:rFonts w:asciiTheme="minorHAnsi" w:hAnsiTheme="minorHAnsi" w:cstheme="minorHAnsi"/>
          <w:sz w:val="24"/>
          <w:szCs w:val="24"/>
        </w:rPr>
        <w:t>. This planting decade represents 40% of the total planted area</w:t>
      </w:r>
      <w:r w:rsidR="00174B09">
        <w:rPr>
          <w:rFonts w:asciiTheme="minorHAnsi" w:hAnsiTheme="minorHAnsi" w:cstheme="minorHAnsi"/>
          <w:sz w:val="24"/>
          <w:szCs w:val="24"/>
        </w:rPr>
        <w:t xml:space="preserve">. </w:t>
      </w:r>
      <w:r w:rsidR="007C058B">
        <w:rPr>
          <w:rFonts w:asciiTheme="minorHAnsi" w:hAnsiTheme="minorHAnsi" w:cstheme="minorHAnsi"/>
          <w:sz w:val="24"/>
          <w:szCs w:val="24"/>
        </w:rPr>
        <w:t xml:space="preserve">The planting during the 1950’s and 60’s were spread through the South facing slopes of Carnoch, the Southern parts of Eggadale East and in parts of Phemie’s Wood. </w:t>
      </w:r>
      <w:r w:rsidR="00174B09">
        <w:rPr>
          <w:rFonts w:asciiTheme="minorHAnsi" w:hAnsiTheme="minorHAnsi" w:cstheme="minorHAnsi"/>
          <w:sz w:val="24"/>
          <w:szCs w:val="24"/>
        </w:rPr>
        <w:t>The table below shows the planting by decade and by rotation.</w:t>
      </w:r>
      <w:r w:rsidR="00117AF4">
        <w:rPr>
          <w:rFonts w:asciiTheme="minorHAnsi" w:hAnsiTheme="minorHAnsi" w:cstheme="minorHAnsi"/>
          <w:sz w:val="24"/>
          <w:szCs w:val="24"/>
        </w:rPr>
        <w:t xml:space="preserve"> This does not </w:t>
      </w:r>
      <w:r w:rsidR="00117AF4">
        <w:rPr>
          <w:rFonts w:asciiTheme="minorHAnsi" w:hAnsiTheme="minorHAnsi" w:cstheme="minorHAnsi"/>
          <w:sz w:val="24"/>
          <w:szCs w:val="24"/>
        </w:rPr>
        <w:lastRenderedPageBreak/>
        <w:t>include areas where broadleaf species have naturally encroached on</w:t>
      </w:r>
      <w:r w:rsidR="00C40243">
        <w:rPr>
          <w:rFonts w:asciiTheme="minorHAnsi" w:hAnsiTheme="minorHAnsi" w:cstheme="minorHAnsi"/>
          <w:sz w:val="24"/>
          <w:szCs w:val="24"/>
        </w:rPr>
        <w:t xml:space="preserve"> open areas withi</w:t>
      </w:r>
      <w:r w:rsidR="00A331C3">
        <w:rPr>
          <w:rFonts w:asciiTheme="minorHAnsi" w:hAnsiTheme="minorHAnsi" w:cstheme="minorHAnsi"/>
          <w:sz w:val="24"/>
          <w:szCs w:val="24"/>
        </w:rPr>
        <w:t>n</w:t>
      </w:r>
      <w:r w:rsidR="00117AF4">
        <w:rPr>
          <w:rFonts w:asciiTheme="minorHAnsi" w:hAnsiTheme="minorHAnsi" w:cstheme="minorHAnsi"/>
          <w:sz w:val="24"/>
          <w:szCs w:val="24"/>
        </w:rPr>
        <w:t xml:space="preserve"> the planted crop.</w:t>
      </w:r>
      <w:r w:rsidR="003A0DA1">
        <w:rPr>
          <w:rFonts w:asciiTheme="minorHAnsi" w:hAnsiTheme="minorHAnsi" w:cstheme="minorHAnsi"/>
          <w:sz w:val="24"/>
          <w:szCs w:val="24"/>
        </w:rPr>
        <w:t xml:space="preserve"> Over time the restructuring of the forest will create an age structure which will be a little more diverse through the creation of more riparian woodland habitat, peatland edge woodland, PAWS conversion, working native woodland in Eggadale East and the breaking up of the main commercial areas to create a more sustainable supply of timber.</w:t>
      </w:r>
    </w:p>
    <w:tbl>
      <w:tblPr>
        <w:tblStyle w:val="TableGrid"/>
        <w:tblW w:w="0" w:type="auto"/>
        <w:tblLook w:val="04A0" w:firstRow="1" w:lastRow="0" w:firstColumn="1" w:lastColumn="0" w:noHBand="0" w:noVBand="1"/>
        <w:tblCaption w:val="Planting decades"/>
        <w:tblDescription w:val="Details of forest rotations and the proportion of planting carried out in specified decades. "/>
      </w:tblPr>
      <w:tblGrid>
        <w:gridCol w:w="1838"/>
        <w:gridCol w:w="1504"/>
        <w:gridCol w:w="1671"/>
        <w:gridCol w:w="1671"/>
        <w:gridCol w:w="1671"/>
        <w:gridCol w:w="1671"/>
      </w:tblGrid>
      <w:tr w:rsidR="00174B09" w:rsidTr="00477CFE">
        <w:trPr>
          <w:tblHeader/>
        </w:trPr>
        <w:tc>
          <w:tcPr>
            <w:tcW w:w="1838" w:type="dxa"/>
            <w:shd w:val="clear" w:color="auto" w:fill="F2F2F2" w:themeFill="background1" w:themeFillShade="F2"/>
          </w:tcPr>
          <w:p w:rsidR="00174B09" w:rsidRPr="005F57D7" w:rsidRDefault="005F57D7" w:rsidP="003049FB">
            <w:pPr>
              <w:pStyle w:val="FCSBodyText"/>
              <w:rPr>
                <w:rFonts w:asciiTheme="minorHAnsi" w:hAnsiTheme="minorHAnsi" w:cstheme="minorHAnsi"/>
                <w:sz w:val="24"/>
                <w:szCs w:val="24"/>
              </w:rPr>
            </w:pPr>
            <w:r w:rsidRPr="005F57D7">
              <w:rPr>
                <w:rFonts w:asciiTheme="minorHAnsi" w:hAnsiTheme="minorHAnsi" w:cstheme="minorHAnsi"/>
                <w:sz w:val="24"/>
                <w:szCs w:val="24"/>
              </w:rPr>
              <w:t>Decade of planting</w:t>
            </w:r>
          </w:p>
        </w:tc>
        <w:tc>
          <w:tcPr>
            <w:tcW w:w="1504" w:type="dxa"/>
            <w:shd w:val="clear" w:color="auto" w:fill="F2F2F2" w:themeFill="background1" w:themeFillShade="F2"/>
          </w:tcPr>
          <w:p w:rsidR="00174B09" w:rsidRPr="005F57D7" w:rsidRDefault="005F57D7" w:rsidP="005F57D7">
            <w:pPr>
              <w:pStyle w:val="FCSBodyText"/>
              <w:jc w:val="center"/>
              <w:rPr>
                <w:rFonts w:asciiTheme="minorHAnsi" w:hAnsiTheme="minorHAnsi" w:cstheme="minorHAnsi"/>
                <w:sz w:val="24"/>
                <w:szCs w:val="24"/>
              </w:rPr>
            </w:pPr>
            <w:r w:rsidRPr="005F57D7">
              <w:rPr>
                <w:rFonts w:asciiTheme="minorHAnsi" w:hAnsiTheme="minorHAnsi" w:cstheme="minorHAnsi"/>
                <w:sz w:val="24"/>
                <w:szCs w:val="24"/>
              </w:rPr>
              <w:t>Area (ha)</w:t>
            </w:r>
          </w:p>
        </w:tc>
        <w:tc>
          <w:tcPr>
            <w:tcW w:w="1671" w:type="dxa"/>
            <w:shd w:val="clear" w:color="auto" w:fill="F2F2F2" w:themeFill="background1" w:themeFillShade="F2"/>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 of Total Planting</w:t>
            </w:r>
          </w:p>
        </w:tc>
        <w:tc>
          <w:tcPr>
            <w:tcW w:w="1671" w:type="dxa"/>
            <w:shd w:val="clear" w:color="auto" w:fill="D9D9D9" w:themeFill="background1" w:themeFillShade="D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w:t>
            </w:r>
            <w:r w:rsidRPr="005F57D7">
              <w:rPr>
                <w:rFonts w:asciiTheme="minorHAnsi" w:hAnsiTheme="minorHAnsi" w:cstheme="minorHAnsi"/>
                <w:sz w:val="24"/>
                <w:szCs w:val="24"/>
                <w:vertAlign w:val="superscript"/>
              </w:rPr>
              <w:t>st</w:t>
            </w:r>
            <w:r>
              <w:rPr>
                <w:rFonts w:asciiTheme="minorHAnsi" w:hAnsiTheme="minorHAnsi" w:cstheme="minorHAnsi"/>
                <w:sz w:val="24"/>
                <w:szCs w:val="24"/>
              </w:rPr>
              <w:t xml:space="preserve"> Rotation</w:t>
            </w:r>
          </w:p>
        </w:tc>
        <w:tc>
          <w:tcPr>
            <w:tcW w:w="1671" w:type="dxa"/>
            <w:shd w:val="clear" w:color="auto" w:fill="BFBFBF" w:themeFill="background1" w:themeFillShade="BF"/>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2</w:t>
            </w:r>
            <w:r w:rsidRPr="005F57D7">
              <w:rPr>
                <w:rFonts w:asciiTheme="minorHAnsi" w:hAnsiTheme="minorHAnsi" w:cstheme="minorHAnsi"/>
                <w:sz w:val="24"/>
                <w:szCs w:val="24"/>
                <w:vertAlign w:val="superscript"/>
              </w:rPr>
              <w:t>nd</w:t>
            </w:r>
            <w:r>
              <w:rPr>
                <w:rFonts w:asciiTheme="minorHAnsi" w:hAnsiTheme="minorHAnsi" w:cstheme="minorHAnsi"/>
                <w:sz w:val="24"/>
                <w:szCs w:val="24"/>
              </w:rPr>
              <w:t xml:space="preserve"> Rotation</w:t>
            </w:r>
          </w:p>
        </w:tc>
        <w:tc>
          <w:tcPr>
            <w:tcW w:w="1671" w:type="dxa"/>
            <w:shd w:val="clear" w:color="auto" w:fill="A6A6A6" w:themeFill="background1" w:themeFillShade="A6"/>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Historically Woodland</w:t>
            </w:r>
          </w:p>
        </w:tc>
      </w:tr>
      <w:tr w:rsidR="00174B09" w:rsidTr="00C62E9D">
        <w:tc>
          <w:tcPr>
            <w:tcW w:w="1838" w:type="dxa"/>
            <w:shd w:val="clear" w:color="auto" w:fill="FF0000"/>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Pre 1900</w:t>
            </w:r>
          </w:p>
        </w:tc>
        <w:tc>
          <w:tcPr>
            <w:tcW w:w="1504" w:type="dxa"/>
            <w:shd w:val="clear" w:color="auto" w:fill="FF0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34.32</w:t>
            </w:r>
          </w:p>
        </w:tc>
        <w:tc>
          <w:tcPr>
            <w:tcW w:w="1671" w:type="dxa"/>
            <w:shd w:val="clear" w:color="auto" w:fill="FF0000"/>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6%</w:t>
            </w:r>
          </w:p>
        </w:tc>
        <w:tc>
          <w:tcPr>
            <w:tcW w:w="1671" w:type="dxa"/>
            <w:shd w:val="clear" w:color="auto" w:fill="FF0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22.</w:t>
            </w:r>
            <w:r w:rsidR="007D4C13">
              <w:rPr>
                <w:rFonts w:asciiTheme="minorHAnsi" w:hAnsiTheme="minorHAnsi" w:cstheme="minorHAnsi"/>
                <w:sz w:val="24"/>
                <w:szCs w:val="24"/>
              </w:rPr>
              <w:t>5</w:t>
            </w:r>
          </w:p>
        </w:tc>
        <w:tc>
          <w:tcPr>
            <w:tcW w:w="1671" w:type="dxa"/>
            <w:shd w:val="clear" w:color="auto" w:fill="FF0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671" w:type="dxa"/>
            <w:shd w:val="clear" w:color="auto" w:fill="FF0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11.82</w:t>
            </w:r>
          </w:p>
        </w:tc>
      </w:tr>
      <w:tr w:rsidR="00174B09" w:rsidTr="00C62E9D">
        <w:tc>
          <w:tcPr>
            <w:tcW w:w="1838" w:type="dxa"/>
            <w:shd w:val="clear" w:color="auto" w:fill="FFC000"/>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1950’s &amp; 1960’s</w:t>
            </w:r>
          </w:p>
        </w:tc>
        <w:tc>
          <w:tcPr>
            <w:tcW w:w="1504" w:type="dxa"/>
            <w:shd w:val="clear" w:color="auto" w:fill="FFC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14.56</w:t>
            </w:r>
          </w:p>
        </w:tc>
        <w:tc>
          <w:tcPr>
            <w:tcW w:w="1671" w:type="dxa"/>
            <w:shd w:val="clear" w:color="auto" w:fill="FFC000"/>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2.5%</w:t>
            </w:r>
          </w:p>
        </w:tc>
        <w:tc>
          <w:tcPr>
            <w:tcW w:w="1671" w:type="dxa"/>
            <w:shd w:val="clear" w:color="auto" w:fill="FFC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13.9</w:t>
            </w:r>
          </w:p>
        </w:tc>
        <w:tc>
          <w:tcPr>
            <w:tcW w:w="1671" w:type="dxa"/>
            <w:shd w:val="clear" w:color="auto" w:fill="FFC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671" w:type="dxa"/>
            <w:shd w:val="clear" w:color="auto" w:fill="FFC00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0.66</w:t>
            </w:r>
          </w:p>
        </w:tc>
      </w:tr>
      <w:tr w:rsidR="00174B09" w:rsidTr="00C62E9D">
        <w:tc>
          <w:tcPr>
            <w:tcW w:w="1838" w:type="dxa"/>
            <w:shd w:val="clear" w:color="auto" w:fill="92D050"/>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1970’s</w:t>
            </w:r>
          </w:p>
        </w:tc>
        <w:tc>
          <w:tcPr>
            <w:tcW w:w="1504" w:type="dxa"/>
            <w:shd w:val="clear" w:color="auto" w:fill="92D05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180.84</w:t>
            </w:r>
          </w:p>
        </w:tc>
        <w:tc>
          <w:tcPr>
            <w:tcW w:w="1671" w:type="dxa"/>
            <w:shd w:val="clear" w:color="auto" w:fill="92D050"/>
          </w:tcPr>
          <w:p w:rsidR="00174B09" w:rsidRPr="005F57D7" w:rsidRDefault="007C058B"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33</w:t>
            </w:r>
            <w:r w:rsidR="007D4C13">
              <w:rPr>
                <w:rFonts w:asciiTheme="minorHAnsi" w:hAnsiTheme="minorHAnsi" w:cstheme="minorHAnsi"/>
                <w:sz w:val="24"/>
                <w:szCs w:val="24"/>
              </w:rPr>
              <w:t>%</w:t>
            </w:r>
          </w:p>
        </w:tc>
        <w:tc>
          <w:tcPr>
            <w:tcW w:w="1671" w:type="dxa"/>
            <w:shd w:val="clear" w:color="auto" w:fill="92D05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179.79</w:t>
            </w:r>
          </w:p>
        </w:tc>
        <w:tc>
          <w:tcPr>
            <w:tcW w:w="1671" w:type="dxa"/>
            <w:shd w:val="clear" w:color="auto" w:fill="92D05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671" w:type="dxa"/>
            <w:shd w:val="clear" w:color="auto" w:fill="92D05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1.05</w:t>
            </w:r>
          </w:p>
        </w:tc>
      </w:tr>
      <w:tr w:rsidR="00174B09" w:rsidTr="00C62E9D">
        <w:tc>
          <w:tcPr>
            <w:tcW w:w="1838" w:type="dxa"/>
            <w:shd w:val="clear" w:color="auto" w:fill="76923C" w:themeFill="accent3" w:themeFillShade="BF"/>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1980’s</w:t>
            </w:r>
          </w:p>
        </w:tc>
        <w:tc>
          <w:tcPr>
            <w:tcW w:w="1504" w:type="dxa"/>
            <w:shd w:val="clear" w:color="auto" w:fill="76923C" w:themeFill="accent3" w:themeFillShade="BF"/>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54.06</w:t>
            </w:r>
          </w:p>
        </w:tc>
        <w:tc>
          <w:tcPr>
            <w:tcW w:w="1671" w:type="dxa"/>
            <w:shd w:val="clear" w:color="auto" w:fill="76923C" w:themeFill="accent3" w:themeFillShade="BF"/>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9.5%</w:t>
            </w:r>
          </w:p>
        </w:tc>
        <w:tc>
          <w:tcPr>
            <w:tcW w:w="1671" w:type="dxa"/>
            <w:shd w:val="clear" w:color="auto" w:fill="76923C" w:themeFill="accent3" w:themeFillShade="BF"/>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44.68</w:t>
            </w:r>
          </w:p>
        </w:tc>
        <w:tc>
          <w:tcPr>
            <w:tcW w:w="1671" w:type="dxa"/>
            <w:shd w:val="clear" w:color="auto" w:fill="76923C" w:themeFill="accent3" w:themeFillShade="BF"/>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9.38</w:t>
            </w:r>
          </w:p>
        </w:tc>
        <w:tc>
          <w:tcPr>
            <w:tcW w:w="1671" w:type="dxa"/>
            <w:shd w:val="clear" w:color="auto" w:fill="76923C" w:themeFill="accent3" w:themeFillShade="BF"/>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r>
      <w:tr w:rsidR="00174B09" w:rsidTr="00C62E9D">
        <w:tc>
          <w:tcPr>
            <w:tcW w:w="1838" w:type="dxa"/>
            <w:shd w:val="clear" w:color="auto" w:fill="00B0F0"/>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1990’s</w:t>
            </w:r>
          </w:p>
        </w:tc>
        <w:tc>
          <w:tcPr>
            <w:tcW w:w="1504" w:type="dxa"/>
            <w:shd w:val="clear" w:color="auto" w:fill="00B0F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223.39</w:t>
            </w:r>
          </w:p>
        </w:tc>
        <w:tc>
          <w:tcPr>
            <w:tcW w:w="1671" w:type="dxa"/>
            <w:shd w:val="clear" w:color="auto" w:fill="00B0F0"/>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40%</w:t>
            </w:r>
          </w:p>
        </w:tc>
        <w:tc>
          <w:tcPr>
            <w:tcW w:w="1671" w:type="dxa"/>
            <w:shd w:val="clear" w:color="auto" w:fill="00B0F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193.5</w:t>
            </w:r>
          </w:p>
        </w:tc>
        <w:tc>
          <w:tcPr>
            <w:tcW w:w="1671" w:type="dxa"/>
            <w:shd w:val="clear" w:color="auto" w:fill="00B0F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24.79</w:t>
            </w:r>
          </w:p>
        </w:tc>
        <w:tc>
          <w:tcPr>
            <w:tcW w:w="1671" w:type="dxa"/>
            <w:shd w:val="clear" w:color="auto" w:fill="00B0F0"/>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5.1</w:t>
            </w:r>
          </w:p>
        </w:tc>
      </w:tr>
      <w:tr w:rsidR="00174B09" w:rsidTr="00C62E9D">
        <w:tc>
          <w:tcPr>
            <w:tcW w:w="1838" w:type="dxa"/>
            <w:shd w:val="clear" w:color="auto" w:fill="548DD4" w:themeFill="text2" w:themeFillTint="99"/>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2000’s</w:t>
            </w:r>
          </w:p>
        </w:tc>
        <w:tc>
          <w:tcPr>
            <w:tcW w:w="1504" w:type="dxa"/>
            <w:shd w:val="clear" w:color="auto" w:fill="548DD4" w:themeFill="tex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30.13</w:t>
            </w:r>
          </w:p>
        </w:tc>
        <w:tc>
          <w:tcPr>
            <w:tcW w:w="1671" w:type="dxa"/>
            <w:shd w:val="clear" w:color="auto" w:fill="548DD4" w:themeFill="text2" w:themeFillTint="99"/>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5.5%</w:t>
            </w:r>
          </w:p>
        </w:tc>
        <w:tc>
          <w:tcPr>
            <w:tcW w:w="1671" w:type="dxa"/>
            <w:shd w:val="clear" w:color="auto" w:fill="548DD4" w:themeFill="tex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10.58</w:t>
            </w:r>
          </w:p>
        </w:tc>
        <w:tc>
          <w:tcPr>
            <w:tcW w:w="1671" w:type="dxa"/>
            <w:shd w:val="clear" w:color="auto" w:fill="548DD4" w:themeFill="tex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14.99</w:t>
            </w:r>
          </w:p>
        </w:tc>
        <w:tc>
          <w:tcPr>
            <w:tcW w:w="1671" w:type="dxa"/>
            <w:shd w:val="clear" w:color="auto" w:fill="548DD4" w:themeFill="tex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4.56</w:t>
            </w:r>
          </w:p>
        </w:tc>
      </w:tr>
      <w:tr w:rsidR="00174B09" w:rsidTr="00C62E9D">
        <w:tc>
          <w:tcPr>
            <w:tcW w:w="1838" w:type="dxa"/>
            <w:shd w:val="clear" w:color="auto" w:fill="D99594" w:themeFill="accent2" w:themeFillTint="99"/>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2010’s</w:t>
            </w:r>
          </w:p>
        </w:tc>
        <w:tc>
          <w:tcPr>
            <w:tcW w:w="1504" w:type="dxa"/>
            <w:shd w:val="clear" w:color="auto" w:fill="D99594" w:themeFill="accen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18.05</w:t>
            </w:r>
          </w:p>
        </w:tc>
        <w:tc>
          <w:tcPr>
            <w:tcW w:w="1671" w:type="dxa"/>
            <w:shd w:val="clear" w:color="auto" w:fill="D99594" w:themeFill="accent2" w:themeFillTint="99"/>
          </w:tcPr>
          <w:p w:rsidR="00174B09" w:rsidRPr="005F57D7" w:rsidRDefault="007C058B"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3.5%</w:t>
            </w:r>
          </w:p>
        </w:tc>
        <w:tc>
          <w:tcPr>
            <w:tcW w:w="1671" w:type="dxa"/>
            <w:shd w:val="clear" w:color="auto" w:fill="D99594" w:themeFill="accen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671" w:type="dxa"/>
            <w:shd w:val="clear" w:color="auto" w:fill="D99594" w:themeFill="accen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10.87</w:t>
            </w:r>
          </w:p>
        </w:tc>
        <w:tc>
          <w:tcPr>
            <w:tcW w:w="1671" w:type="dxa"/>
            <w:shd w:val="clear" w:color="auto" w:fill="D99594" w:themeFill="accent2" w:themeFillTint="99"/>
          </w:tcPr>
          <w:p w:rsidR="00174B09" w:rsidRPr="005F57D7" w:rsidRDefault="005F57D7"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7.18</w:t>
            </w:r>
          </w:p>
        </w:tc>
      </w:tr>
      <w:tr w:rsidR="00174B09" w:rsidTr="00C62E9D">
        <w:tc>
          <w:tcPr>
            <w:tcW w:w="1838" w:type="dxa"/>
            <w:shd w:val="clear" w:color="auto" w:fill="F2F2F2" w:themeFill="background1" w:themeFillShade="F2"/>
          </w:tcPr>
          <w:p w:rsidR="00174B09" w:rsidRPr="005F57D7" w:rsidRDefault="005F57D7" w:rsidP="003049FB">
            <w:pPr>
              <w:pStyle w:val="FCSBodyText"/>
              <w:rPr>
                <w:rFonts w:asciiTheme="minorHAnsi" w:hAnsiTheme="minorHAnsi" w:cstheme="minorHAnsi"/>
                <w:sz w:val="24"/>
                <w:szCs w:val="24"/>
              </w:rPr>
            </w:pPr>
            <w:r>
              <w:rPr>
                <w:rFonts w:asciiTheme="minorHAnsi" w:hAnsiTheme="minorHAnsi" w:cstheme="minorHAnsi"/>
                <w:sz w:val="24"/>
                <w:szCs w:val="24"/>
              </w:rPr>
              <w:t>TOTAL</w:t>
            </w:r>
          </w:p>
        </w:tc>
        <w:tc>
          <w:tcPr>
            <w:tcW w:w="1504" w:type="dxa"/>
            <w:shd w:val="clear" w:color="auto" w:fill="F2F2F2" w:themeFill="background1" w:themeFillShade="F2"/>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555.35</w:t>
            </w:r>
          </w:p>
        </w:tc>
        <w:tc>
          <w:tcPr>
            <w:tcW w:w="1671" w:type="dxa"/>
            <w:shd w:val="clear" w:color="auto" w:fill="F2F2F2" w:themeFill="background1" w:themeFillShade="F2"/>
          </w:tcPr>
          <w:p w:rsidR="00174B09" w:rsidRPr="005F57D7" w:rsidRDefault="007C058B"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c>
          <w:tcPr>
            <w:tcW w:w="1671" w:type="dxa"/>
            <w:shd w:val="clear" w:color="auto" w:fill="D9D9D9" w:themeFill="background1" w:themeFillShade="D9"/>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464.95</w:t>
            </w:r>
          </w:p>
        </w:tc>
        <w:tc>
          <w:tcPr>
            <w:tcW w:w="1671" w:type="dxa"/>
            <w:shd w:val="clear" w:color="auto" w:fill="BFBFBF" w:themeFill="background1" w:themeFillShade="BF"/>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60.03</w:t>
            </w:r>
          </w:p>
        </w:tc>
        <w:tc>
          <w:tcPr>
            <w:tcW w:w="1671" w:type="dxa"/>
            <w:shd w:val="clear" w:color="auto" w:fill="A6A6A6" w:themeFill="background1" w:themeFillShade="A6"/>
          </w:tcPr>
          <w:p w:rsidR="00174B09" w:rsidRPr="005F57D7" w:rsidRDefault="007D4C13" w:rsidP="005F57D7">
            <w:pPr>
              <w:pStyle w:val="FCSBodyText"/>
              <w:jc w:val="center"/>
              <w:rPr>
                <w:rFonts w:asciiTheme="minorHAnsi" w:hAnsiTheme="minorHAnsi" w:cstheme="minorHAnsi"/>
                <w:sz w:val="24"/>
                <w:szCs w:val="24"/>
              </w:rPr>
            </w:pPr>
            <w:r>
              <w:rPr>
                <w:rFonts w:asciiTheme="minorHAnsi" w:hAnsiTheme="minorHAnsi" w:cstheme="minorHAnsi"/>
                <w:sz w:val="24"/>
                <w:szCs w:val="24"/>
              </w:rPr>
              <w:t>30.37</w:t>
            </w:r>
          </w:p>
        </w:tc>
      </w:tr>
    </w:tbl>
    <w:p w:rsidR="00203B09" w:rsidRDefault="00203B09" w:rsidP="003049FB">
      <w:pPr>
        <w:pStyle w:val="FCSBodyText"/>
        <w:rPr>
          <w:rFonts w:asciiTheme="minorHAnsi" w:hAnsiTheme="minorHAnsi" w:cstheme="minorHAnsi"/>
          <w:sz w:val="24"/>
          <w:szCs w:val="24"/>
        </w:rPr>
      </w:pPr>
      <w:r w:rsidRPr="00203B09">
        <w:rPr>
          <w:rFonts w:asciiTheme="minorHAnsi" w:hAnsiTheme="minorHAnsi" w:cstheme="minorHAnsi"/>
          <w:sz w:val="24"/>
          <w:szCs w:val="24"/>
        </w:rPr>
        <w:t xml:space="preserve">The </w:t>
      </w:r>
      <w:r>
        <w:rPr>
          <w:rFonts w:asciiTheme="minorHAnsi" w:hAnsiTheme="minorHAnsi" w:cstheme="minorHAnsi"/>
          <w:sz w:val="24"/>
          <w:szCs w:val="24"/>
        </w:rPr>
        <w:t>crop rotation shows a woodland that is still relatively young: 83.5% is still in its 1</w:t>
      </w:r>
      <w:r w:rsidRPr="00203B09">
        <w:rPr>
          <w:rFonts w:asciiTheme="minorHAnsi" w:hAnsiTheme="minorHAnsi" w:cstheme="minorHAnsi"/>
          <w:sz w:val="24"/>
          <w:szCs w:val="24"/>
          <w:vertAlign w:val="superscript"/>
        </w:rPr>
        <w:t>st</w:t>
      </w:r>
      <w:r>
        <w:rPr>
          <w:rFonts w:asciiTheme="minorHAnsi" w:hAnsiTheme="minorHAnsi" w:cstheme="minorHAnsi"/>
          <w:sz w:val="24"/>
          <w:szCs w:val="24"/>
        </w:rPr>
        <w:t xml:space="preserve"> rotation, with only 11% early into its 2</w:t>
      </w:r>
      <w:r w:rsidRPr="00203B09">
        <w:rPr>
          <w:rFonts w:asciiTheme="minorHAnsi" w:hAnsiTheme="minorHAnsi" w:cstheme="minorHAnsi"/>
          <w:sz w:val="24"/>
          <w:szCs w:val="24"/>
          <w:vertAlign w:val="superscript"/>
        </w:rPr>
        <w:t>nd</w:t>
      </w:r>
      <w:r>
        <w:rPr>
          <w:rFonts w:asciiTheme="minorHAnsi" w:hAnsiTheme="minorHAnsi" w:cstheme="minorHAnsi"/>
          <w:sz w:val="24"/>
          <w:szCs w:val="24"/>
        </w:rPr>
        <w:t xml:space="preserve"> rotation and with 5.5% on land that is historically woodland.</w:t>
      </w:r>
    </w:p>
    <w:p w:rsidR="008E2455" w:rsidRPr="00203B09" w:rsidRDefault="008E2455" w:rsidP="003049FB">
      <w:pPr>
        <w:pStyle w:val="FCSBodyText"/>
        <w:rPr>
          <w:rFonts w:asciiTheme="minorHAnsi" w:hAnsiTheme="minorHAnsi" w:cstheme="minorHAnsi"/>
          <w:sz w:val="24"/>
          <w:szCs w:val="24"/>
        </w:rPr>
      </w:pPr>
    </w:p>
    <w:p w:rsidR="000B6CB9" w:rsidRDefault="000B6CB9" w:rsidP="003049FB">
      <w:pPr>
        <w:pStyle w:val="FCSBodyText"/>
        <w:rPr>
          <w:rFonts w:asciiTheme="minorHAnsi" w:hAnsiTheme="minorHAnsi" w:cstheme="minorHAnsi"/>
          <w:sz w:val="24"/>
          <w:szCs w:val="24"/>
        </w:rPr>
      </w:pPr>
      <w:r w:rsidRPr="000B6CB9">
        <w:rPr>
          <w:rFonts w:asciiTheme="minorHAnsi" w:hAnsiTheme="minorHAnsi" w:cstheme="minorHAnsi"/>
          <w:sz w:val="24"/>
          <w:szCs w:val="24"/>
        </w:rPr>
        <w:t>YIEL</w:t>
      </w:r>
      <w:r w:rsidR="00724CEC">
        <w:rPr>
          <w:rFonts w:asciiTheme="minorHAnsi" w:hAnsiTheme="minorHAnsi" w:cstheme="minorHAnsi"/>
          <w:sz w:val="24"/>
          <w:szCs w:val="24"/>
        </w:rPr>
        <w:t xml:space="preserve">D CLASSES: </w:t>
      </w:r>
    </w:p>
    <w:p w:rsidR="00005CE3" w:rsidRDefault="00005CE3" w:rsidP="003049FB">
      <w:pPr>
        <w:pStyle w:val="FCSBodyText"/>
        <w:rPr>
          <w:rFonts w:asciiTheme="minorHAnsi" w:hAnsiTheme="minorHAnsi" w:cstheme="minorHAnsi"/>
          <w:sz w:val="24"/>
          <w:szCs w:val="24"/>
        </w:rPr>
      </w:pPr>
      <w:r>
        <w:rPr>
          <w:rFonts w:asciiTheme="minorHAnsi" w:hAnsiTheme="minorHAnsi" w:cstheme="minorHAnsi"/>
          <w:sz w:val="24"/>
          <w:szCs w:val="24"/>
        </w:rPr>
        <w:t xml:space="preserve">The yield classes are varied throughout the forested areas due to species variation and environmental influences such </w:t>
      </w:r>
      <w:r w:rsidR="009C597D">
        <w:rPr>
          <w:rFonts w:asciiTheme="minorHAnsi" w:hAnsiTheme="minorHAnsi" w:cstheme="minorHAnsi"/>
          <w:sz w:val="24"/>
          <w:szCs w:val="24"/>
        </w:rPr>
        <w:t xml:space="preserve">as heather, </w:t>
      </w:r>
      <w:r>
        <w:rPr>
          <w:rFonts w:asciiTheme="minorHAnsi" w:hAnsiTheme="minorHAnsi" w:cstheme="minorHAnsi"/>
          <w:sz w:val="24"/>
          <w:szCs w:val="24"/>
        </w:rPr>
        <w:t xml:space="preserve">soil type </w:t>
      </w:r>
      <w:r w:rsidR="00DB6AB8">
        <w:rPr>
          <w:rFonts w:asciiTheme="minorHAnsi" w:hAnsiTheme="minorHAnsi" w:cstheme="minorHAnsi"/>
          <w:sz w:val="24"/>
          <w:szCs w:val="24"/>
        </w:rPr>
        <w:t xml:space="preserve">and fertility, moisture, geology, </w:t>
      </w:r>
      <w:r>
        <w:rPr>
          <w:rFonts w:asciiTheme="minorHAnsi" w:hAnsiTheme="minorHAnsi" w:cstheme="minorHAnsi"/>
          <w:sz w:val="24"/>
          <w:szCs w:val="24"/>
        </w:rPr>
        <w:t>exposure</w:t>
      </w:r>
      <w:r w:rsidR="00DB6AB8">
        <w:rPr>
          <w:rFonts w:asciiTheme="minorHAnsi" w:hAnsiTheme="minorHAnsi" w:cstheme="minorHAnsi"/>
          <w:sz w:val="24"/>
          <w:szCs w:val="24"/>
        </w:rPr>
        <w:t xml:space="preserve"> and climate</w:t>
      </w:r>
      <w:r>
        <w:rPr>
          <w:rFonts w:asciiTheme="minorHAnsi" w:hAnsiTheme="minorHAnsi" w:cstheme="minorHAnsi"/>
          <w:sz w:val="24"/>
          <w:szCs w:val="24"/>
        </w:rPr>
        <w:t xml:space="preserve">. </w:t>
      </w:r>
    </w:p>
    <w:p w:rsidR="00005CE3" w:rsidRDefault="00005CE3" w:rsidP="003049FB">
      <w:pPr>
        <w:pStyle w:val="FCSBodyText"/>
        <w:rPr>
          <w:rFonts w:asciiTheme="minorHAnsi" w:hAnsiTheme="minorHAnsi" w:cstheme="minorHAnsi"/>
          <w:sz w:val="24"/>
          <w:szCs w:val="24"/>
        </w:rPr>
      </w:pPr>
      <w:r>
        <w:rPr>
          <w:rFonts w:asciiTheme="minorHAnsi" w:hAnsiTheme="minorHAnsi" w:cstheme="minorHAnsi"/>
          <w:sz w:val="24"/>
          <w:szCs w:val="24"/>
        </w:rPr>
        <w:t xml:space="preserve">The lowest yield classes are found in the broadleaf dominated areas of Ariundle and Eggadale East; the wettest sections of the Lodgepole pine peaty plateaus of Longrigg and Ariundle and in the Sitka spruce crops in the highest sections of Carnoch hill and Eggadale. </w:t>
      </w:r>
    </w:p>
    <w:p w:rsidR="001F68DC" w:rsidRDefault="00005CE3" w:rsidP="003049FB">
      <w:pPr>
        <w:pStyle w:val="FCSBodyText"/>
        <w:rPr>
          <w:rFonts w:asciiTheme="minorHAnsi" w:hAnsiTheme="minorHAnsi" w:cstheme="minorHAnsi"/>
          <w:sz w:val="24"/>
          <w:szCs w:val="24"/>
        </w:rPr>
      </w:pPr>
      <w:r>
        <w:rPr>
          <w:rFonts w:asciiTheme="minorHAnsi" w:hAnsiTheme="minorHAnsi" w:cstheme="minorHAnsi"/>
          <w:sz w:val="24"/>
          <w:szCs w:val="24"/>
        </w:rPr>
        <w:t>The highest yield classes are found in Sitka spruce crops in the better deeper soils of the sheltered and lower lying sections of Longrigg, Eggadale East and the Southern slopes of Carnoch hill.</w:t>
      </w:r>
      <w:r w:rsidR="001F68DC">
        <w:rPr>
          <w:rFonts w:asciiTheme="minorHAnsi" w:hAnsiTheme="minorHAnsi" w:cstheme="minorHAnsi"/>
          <w:sz w:val="24"/>
          <w:szCs w:val="24"/>
        </w:rPr>
        <w:t xml:space="preserve"> The table below shows the breakdown of the main species groups and the corresponding yield class (YC) and includes the proportion of forest they occupy.</w:t>
      </w:r>
      <w:r w:rsidR="00117AF4">
        <w:rPr>
          <w:rFonts w:asciiTheme="minorHAnsi" w:hAnsiTheme="minorHAnsi" w:cstheme="minorHAnsi"/>
          <w:sz w:val="24"/>
          <w:szCs w:val="24"/>
        </w:rPr>
        <w:t xml:space="preserve"> It does not include areas where broadleaf species have naturally encroached in open areas within the conifer crop.</w:t>
      </w:r>
    </w:p>
    <w:p w:rsidR="00D25F21" w:rsidRDefault="00D25F21" w:rsidP="003049FB">
      <w:pPr>
        <w:pStyle w:val="FCSBodyText"/>
        <w:rPr>
          <w:rFonts w:asciiTheme="minorHAnsi" w:hAnsiTheme="minorHAnsi" w:cstheme="minorHAnsi"/>
          <w:sz w:val="24"/>
          <w:szCs w:val="24"/>
        </w:rPr>
      </w:pPr>
    </w:p>
    <w:p w:rsidR="00D25F21" w:rsidRDefault="00D25F21" w:rsidP="003049FB">
      <w:pPr>
        <w:pStyle w:val="FCSBodyText"/>
        <w:rPr>
          <w:rFonts w:asciiTheme="minorHAnsi" w:hAnsiTheme="minorHAnsi" w:cstheme="minorHAnsi"/>
          <w:sz w:val="24"/>
          <w:szCs w:val="24"/>
        </w:rPr>
      </w:pPr>
    </w:p>
    <w:p w:rsidR="00724CEC" w:rsidRPr="00724CEC" w:rsidRDefault="00724CEC" w:rsidP="00724CEC">
      <w:pPr>
        <w:pStyle w:val="Heading4"/>
        <w:rPr>
          <w:rFonts w:asciiTheme="minorHAnsi" w:hAnsiTheme="minorHAnsi" w:cstheme="minorHAnsi"/>
        </w:rPr>
      </w:pPr>
      <w:r>
        <w:rPr>
          <w:rFonts w:asciiTheme="minorHAnsi" w:hAnsiTheme="minorHAnsi" w:cstheme="minorHAnsi"/>
        </w:rPr>
        <w:lastRenderedPageBreak/>
        <w:t>Species and Yield Class table</w:t>
      </w:r>
    </w:p>
    <w:tbl>
      <w:tblPr>
        <w:tblStyle w:val="TableGrid"/>
        <w:tblW w:w="0" w:type="auto"/>
        <w:tblLook w:val="04A0" w:firstRow="1" w:lastRow="0" w:firstColumn="1" w:lastColumn="0" w:noHBand="0" w:noVBand="1"/>
        <w:tblCaption w:val="Species and growth rates"/>
        <w:tblDescription w:val="Details of the main planted species and their range of growth rates."/>
      </w:tblPr>
      <w:tblGrid>
        <w:gridCol w:w="1002"/>
        <w:gridCol w:w="1002"/>
        <w:gridCol w:w="1002"/>
        <w:gridCol w:w="1002"/>
        <w:gridCol w:w="1003"/>
        <w:gridCol w:w="1003"/>
        <w:gridCol w:w="1003"/>
        <w:gridCol w:w="1003"/>
        <w:gridCol w:w="1003"/>
        <w:gridCol w:w="1003"/>
      </w:tblGrid>
      <w:tr w:rsidR="001F68DC" w:rsidTr="00CF0266">
        <w:trPr>
          <w:tblHeader/>
        </w:trPr>
        <w:tc>
          <w:tcPr>
            <w:tcW w:w="1002" w:type="dxa"/>
            <w:shd w:val="clear" w:color="auto" w:fill="FBD4B4" w:themeFill="accent6" w:themeFillTint="66"/>
          </w:tcPr>
          <w:p w:rsidR="001F68DC" w:rsidRPr="00724CEC" w:rsidRDefault="00724CE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YC</w:t>
            </w:r>
          </w:p>
        </w:tc>
        <w:tc>
          <w:tcPr>
            <w:tcW w:w="1002" w:type="dxa"/>
            <w:shd w:val="clear" w:color="auto" w:fill="B6DDE8" w:themeFill="accent5"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SS</w:t>
            </w:r>
          </w:p>
        </w:tc>
        <w:tc>
          <w:tcPr>
            <w:tcW w:w="1002" w:type="dxa"/>
            <w:shd w:val="clear" w:color="auto" w:fill="B6DDE8" w:themeFill="accent5"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LP</w:t>
            </w:r>
          </w:p>
        </w:tc>
        <w:tc>
          <w:tcPr>
            <w:tcW w:w="1002" w:type="dxa"/>
            <w:shd w:val="clear" w:color="auto" w:fill="B6DDE8" w:themeFill="accent5"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Larches</w:t>
            </w:r>
          </w:p>
        </w:tc>
        <w:tc>
          <w:tcPr>
            <w:tcW w:w="1003" w:type="dxa"/>
            <w:shd w:val="clear" w:color="auto" w:fill="B6DDE8" w:themeFill="accent5"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SP</w:t>
            </w:r>
          </w:p>
        </w:tc>
        <w:tc>
          <w:tcPr>
            <w:tcW w:w="1003" w:type="dxa"/>
            <w:shd w:val="clear" w:color="auto" w:fill="B6DDE8" w:themeFill="accent5"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MC</w:t>
            </w:r>
          </w:p>
        </w:tc>
        <w:tc>
          <w:tcPr>
            <w:tcW w:w="1003" w:type="dxa"/>
            <w:shd w:val="clear" w:color="auto" w:fill="CCC0D9" w:themeFill="accent4"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Native</w:t>
            </w:r>
          </w:p>
        </w:tc>
        <w:tc>
          <w:tcPr>
            <w:tcW w:w="1003" w:type="dxa"/>
            <w:shd w:val="clear" w:color="auto" w:fill="CCC0D9" w:themeFill="accent4"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MB</w:t>
            </w:r>
          </w:p>
        </w:tc>
        <w:tc>
          <w:tcPr>
            <w:tcW w:w="1003" w:type="dxa"/>
            <w:shd w:val="clear" w:color="auto" w:fill="FBD4B4" w:themeFill="accent6"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Total (ha)</w:t>
            </w:r>
          </w:p>
        </w:tc>
        <w:tc>
          <w:tcPr>
            <w:tcW w:w="1003" w:type="dxa"/>
            <w:shd w:val="clear" w:color="auto" w:fill="FBD4B4" w:themeFill="accent6" w:themeFillTint="66"/>
          </w:tcPr>
          <w:p w:rsidR="001F68DC" w:rsidRPr="00724CEC" w:rsidRDefault="001F68DC" w:rsidP="001F68DC">
            <w:pPr>
              <w:pStyle w:val="FCSBodyText"/>
              <w:jc w:val="center"/>
              <w:rPr>
                <w:rFonts w:asciiTheme="minorHAnsi" w:hAnsiTheme="minorHAnsi" w:cstheme="minorHAnsi"/>
                <w:b/>
                <w:sz w:val="24"/>
                <w:szCs w:val="24"/>
              </w:rPr>
            </w:pPr>
            <w:r w:rsidRPr="00724CEC">
              <w:rPr>
                <w:rFonts w:asciiTheme="minorHAnsi" w:hAnsiTheme="minorHAnsi" w:cstheme="minorHAnsi"/>
                <w:b/>
                <w:sz w:val="24"/>
                <w:szCs w:val="24"/>
              </w:rPr>
              <w:t>%</w:t>
            </w:r>
            <w:r w:rsidR="00830802" w:rsidRPr="00724CEC">
              <w:rPr>
                <w:rFonts w:asciiTheme="minorHAnsi" w:hAnsiTheme="minorHAnsi" w:cstheme="minorHAnsi"/>
                <w:b/>
                <w:sz w:val="24"/>
                <w:szCs w:val="24"/>
              </w:rPr>
              <w:t xml:space="preserve"> YC</w:t>
            </w:r>
          </w:p>
        </w:tc>
      </w:tr>
      <w:tr w:rsidR="001F68DC" w:rsidTr="009A3D9D">
        <w:tc>
          <w:tcPr>
            <w:tcW w:w="1002" w:type="dxa"/>
            <w:shd w:val="clear" w:color="auto" w:fill="D99594" w:themeFill="accent2" w:themeFillTint="99"/>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2</w:t>
            </w:r>
          </w:p>
        </w:tc>
        <w:tc>
          <w:tcPr>
            <w:tcW w:w="1002" w:type="dxa"/>
            <w:shd w:val="clear" w:color="auto" w:fill="D99594" w:themeFill="accent2" w:themeFillTint="99"/>
          </w:tcPr>
          <w:p w:rsidR="001F68DC" w:rsidRDefault="001F68DC"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3.08</w:t>
            </w:r>
          </w:p>
        </w:tc>
        <w:tc>
          <w:tcPr>
            <w:tcW w:w="1002"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5.38</w:t>
            </w:r>
          </w:p>
        </w:tc>
        <w:tc>
          <w:tcPr>
            <w:tcW w:w="1003"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99594" w:themeFill="accent2" w:themeFillTint="99"/>
          </w:tcPr>
          <w:p w:rsidR="001F68DC" w:rsidRDefault="00A331C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8.46</w:t>
            </w:r>
          </w:p>
        </w:tc>
        <w:tc>
          <w:tcPr>
            <w:tcW w:w="1003" w:type="dxa"/>
            <w:shd w:val="clear" w:color="auto" w:fill="D99594" w:themeFill="accent2" w:themeFillTint="99"/>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1.5%</w:t>
            </w:r>
          </w:p>
        </w:tc>
      </w:tr>
      <w:tr w:rsidR="001F68DC" w:rsidTr="009A3D9D">
        <w:tc>
          <w:tcPr>
            <w:tcW w:w="1002" w:type="dxa"/>
            <w:shd w:val="clear" w:color="auto" w:fill="D99594" w:themeFill="accent2" w:themeFillTint="99"/>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4</w:t>
            </w:r>
          </w:p>
        </w:tc>
        <w:tc>
          <w:tcPr>
            <w:tcW w:w="1002"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1.11</w:t>
            </w:r>
          </w:p>
        </w:tc>
        <w:tc>
          <w:tcPr>
            <w:tcW w:w="1002"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29.84</w:t>
            </w:r>
          </w:p>
        </w:tc>
        <w:tc>
          <w:tcPr>
            <w:tcW w:w="1002" w:type="dxa"/>
            <w:shd w:val="clear" w:color="auto" w:fill="D99594" w:themeFill="accent2" w:themeFillTint="99"/>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6.94</w:t>
            </w:r>
          </w:p>
        </w:tc>
        <w:tc>
          <w:tcPr>
            <w:tcW w:w="1003"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10.06</w:t>
            </w:r>
          </w:p>
        </w:tc>
        <w:tc>
          <w:tcPr>
            <w:tcW w:w="1003"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10.7</w:t>
            </w:r>
          </w:p>
        </w:tc>
        <w:tc>
          <w:tcPr>
            <w:tcW w:w="1003"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100.26</w:t>
            </w:r>
          </w:p>
        </w:tc>
        <w:tc>
          <w:tcPr>
            <w:tcW w:w="1003" w:type="dxa"/>
            <w:shd w:val="clear" w:color="auto" w:fill="D99594" w:themeFill="accent2" w:themeFillTint="99"/>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5.22</w:t>
            </w:r>
          </w:p>
        </w:tc>
        <w:tc>
          <w:tcPr>
            <w:tcW w:w="1003" w:type="dxa"/>
            <w:shd w:val="clear" w:color="auto" w:fill="D99594" w:themeFill="accent2" w:themeFillTint="99"/>
          </w:tcPr>
          <w:p w:rsidR="001F68DC" w:rsidRDefault="00A331C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164.13</w:t>
            </w:r>
          </w:p>
        </w:tc>
        <w:tc>
          <w:tcPr>
            <w:tcW w:w="1003" w:type="dxa"/>
            <w:shd w:val="clear" w:color="auto" w:fill="D99594" w:themeFill="accent2" w:themeFillTint="99"/>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29%</w:t>
            </w:r>
          </w:p>
        </w:tc>
      </w:tr>
      <w:tr w:rsidR="009A3D9D" w:rsidTr="009A3D9D">
        <w:tc>
          <w:tcPr>
            <w:tcW w:w="1002" w:type="dxa"/>
            <w:shd w:val="clear" w:color="auto" w:fill="E5B8B7" w:themeFill="accent2"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6</w:t>
            </w:r>
          </w:p>
        </w:tc>
        <w:tc>
          <w:tcPr>
            <w:tcW w:w="1002"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48.54</w:t>
            </w:r>
          </w:p>
        </w:tc>
        <w:tc>
          <w:tcPr>
            <w:tcW w:w="1002"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12.19</w:t>
            </w:r>
          </w:p>
        </w:tc>
        <w:tc>
          <w:tcPr>
            <w:tcW w:w="1002"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4.54</w:t>
            </w:r>
          </w:p>
        </w:tc>
        <w:tc>
          <w:tcPr>
            <w:tcW w:w="1003"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2.03</w:t>
            </w:r>
          </w:p>
        </w:tc>
        <w:tc>
          <w:tcPr>
            <w:tcW w:w="1003"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0.09</w:t>
            </w:r>
          </w:p>
        </w:tc>
        <w:tc>
          <w:tcPr>
            <w:tcW w:w="1003"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5B8B7" w:themeFill="accent2" w:themeFillTint="66"/>
          </w:tcPr>
          <w:p w:rsidR="001F68DC" w:rsidRDefault="00D535FD"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67.39</w:t>
            </w:r>
          </w:p>
        </w:tc>
        <w:tc>
          <w:tcPr>
            <w:tcW w:w="1003" w:type="dxa"/>
            <w:shd w:val="clear" w:color="auto" w:fill="E5B8B7" w:themeFill="accent2" w:themeFillTint="66"/>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w:t>
            </w:r>
          </w:p>
        </w:tc>
      </w:tr>
      <w:tr w:rsidR="009A3D9D" w:rsidTr="009A3D9D">
        <w:tc>
          <w:tcPr>
            <w:tcW w:w="1002" w:type="dxa"/>
            <w:shd w:val="clear" w:color="auto" w:fill="E5B8B7" w:themeFill="accent2"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8</w:t>
            </w:r>
          </w:p>
        </w:tc>
        <w:tc>
          <w:tcPr>
            <w:tcW w:w="1002" w:type="dxa"/>
            <w:shd w:val="clear" w:color="auto" w:fill="E5B8B7" w:themeFill="accent2"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21.99</w:t>
            </w:r>
          </w:p>
        </w:tc>
        <w:tc>
          <w:tcPr>
            <w:tcW w:w="1002" w:type="dxa"/>
            <w:shd w:val="clear" w:color="auto" w:fill="E5B8B7" w:themeFill="accent2"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12.92</w:t>
            </w:r>
          </w:p>
        </w:tc>
        <w:tc>
          <w:tcPr>
            <w:tcW w:w="1002"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8.42</w:t>
            </w:r>
          </w:p>
        </w:tc>
        <w:tc>
          <w:tcPr>
            <w:tcW w:w="1003"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0.76</w:t>
            </w:r>
          </w:p>
        </w:tc>
        <w:tc>
          <w:tcPr>
            <w:tcW w:w="1003"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0.03</w:t>
            </w:r>
          </w:p>
        </w:tc>
        <w:tc>
          <w:tcPr>
            <w:tcW w:w="1003"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3.45</w:t>
            </w:r>
          </w:p>
        </w:tc>
        <w:tc>
          <w:tcPr>
            <w:tcW w:w="1003"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5B8B7" w:themeFill="accent2" w:themeFillTint="66"/>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47.57</w:t>
            </w:r>
          </w:p>
        </w:tc>
        <w:tc>
          <w:tcPr>
            <w:tcW w:w="1003" w:type="dxa"/>
            <w:shd w:val="clear" w:color="auto" w:fill="E5B8B7" w:themeFill="accent2" w:themeFillTint="66"/>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8.5%</w:t>
            </w:r>
          </w:p>
        </w:tc>
      </w:tr>
      <w:tr w:rsidR="001F68DC" w:rsidTr="009A3D9D">
        <w:tc>
          <w:tcPr>
            <w:tcW w:w="1002" w:type="dxa"/>
            <w:shd w:val="clear" w:color="auto" w:fill="F2DBDB" w:themeFill="accent2" w:themeFillTint="33"/>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10</w:t>
            </w:r>
          </w:p>
        </w:tc>
        <w:tc>
          <w:tcPr>
            <w:tcW w:w="1002" w:type="dxa"/>
            <w:shd w:val="clear" w:color="auto" w:fill="F2DBDB" w:themeFill="accent2" w:themeFillTint="33"/>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4.68</w:t>
            </w:r>
          </w:p>
        </w:tc>
        <w:tc>
          <w:tcPr>
            <w:tcW w:w="1002" w:type="dxa"/>
            <w:shd w:val="clear" w:color="auto" w:fill="F2DBDB" w:themeFill="accent2" w:themeFillTint="33"/>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57.39</w:t>
            </w:r>
          </w:p>
        </w:tc>
        <w:tc>
          <w:tcPr>
            <w:tcW w:w="1002" w:type="dxa"/>
            <w:shd w:val="clear" w:color="auto" w:fill="F2DBDB" w:themeFill="accent2" w:themeFillTint="33"/>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7.5</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4.45</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6.36</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1.15</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81.53</w:t>
            </w:r>
          </w:p>
        </w:tc>
        <w:tc>
          <w:tcPr>
            <w:tcW w:w="1003" w:type="dxa"/>
            <w:shd w:val="clear" w:color="auto" w:fill="F2DBDB" w:themeFill="accent2" w:themeFillTint="33"/>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14.5%</w:t>
            </w:r>
          </w:p>
        </w:tc>
      </w:tr>
      <w:tr w:rsidR="001F68DC" w:rsidTr="009A3D9D">
        <w:tc>
          <w:tcPr>
            <w:tcW w:w="1002" w:type="dxa"/>
            <w:shd w:val="clear" w:color="auto" w:fill="F2DBDB" w:themeFill="accent2" w:themeFillTint="33"/>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12</w:t>
            </w:r>
          </w:p>
        </w:tc>
        <w:tc>
          <w:tcPr>
            <w:tcW w:w="1002"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7.26</w:t>
            </w:r>
          </w:p>
        </w:tc>
        <w:tc>
          <w:tcPr>
            <w:tcW w:w="1002"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1.22</w:t>
            </w:r>
          </w:p>
        </w:tc>
        <w:tc>
          <w:tcPr>
            <w:tcW w:w="1002"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8.79</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0.68</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F2DBDB" w:themeFill="accent2"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17.95</w:t>
            </w:r>
          </w:p>
        </w:tc>
        <w:tc>
          <w:tcPr>
            <w:tcW w:w="1003" w:type="dxa"/>
            <w:shd w:val="clear" w:color="auto" w:fill="F2DBDB" w:themeFill="accent2" w:themeFillTint="33"/>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w:t>
            </w:r>
          </w:p>
        </w:tc>
      </w:tr>
      <w:tr w:rsidR="001F68DC" w:rsidTr="009A3D9D">
        <w:tc>
          <w:tcPr>
            <w:tcW w:w="1002" w:type="dxa"/>
            <w:shd w:val="clear" w:color="auto" w:fill="EAF1DD" w:themeFill="accent3" w:themeFillTint="33"/>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14</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33.04</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30.1</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564A2B"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63.14</w:t>
            </w:r>
          </w:p>
        </w:tc>
        <w:tc>
          <w:tcPr>
            <w:tcW w:w="1003" w:type="dxa"/>
            <w:shd w:val="clear" w:color="auto" w:fill="EAF1DD" w:themeFill="accent3" w:themeFillTint="33"/>
          </w:tcPr>
          <w:p w:rsidR="001F68DC" w:rsidRDefault="00864706"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w:t>
            </w:r>
          </w:p>
        </w:tc>
      </w:tr>
      <w:tr w:rsidR="001F68DC" w:rsidTr="009A3D9D">
        <w:tc>
          <w:tcPr>
            <w:tcW w:w="1002" w:type="dxa"/>
            <w:shd w:val="clear" w:color="auto" w:fill="EAF1DD" w:themeFill="accent3" w:themeFillTint="33"/>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16</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27.6</w:t>
            </w:r>
            <w:r w:rsidR="00C40243">
              <w:rPr>
                <w:rFonts w:asciiTheme="minorHAnsi" w:hAnsiTheme="minorHAnsi" w:cstheme="minorHAnsi"/>
                <w:sz w:val="24"/>
                <w:szCs w:val="24"/>
              </w:rPr>
              <w:t>7</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0.3</w:t>
            </w:r>
            <w:r w:rsidR="00C40243">
              <w:rPr>
                <w:rFonts w:asciiTheme="minorHAnsi" w:hAnsiTheme="minorHAnsi" w:cstheme="minorHAnsi"/>
                <w:sz w:val="24"/>
                <w:szCs w:val="24"/>
              </w:rPr>
              <w:t>3</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EAF1DD" w:themeFill="accent3" w:themeFillTint="33"/>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28.0</w:t>
            </w:r>
          </w:p>
        </w:tc>
        <w:tc>
          <w:tcPr>
            <w:tcW w:w="1003" w:type="dxa"/>
            <w:shd w:val="clear" w:color="auto" w:fill="EAF1DD" w:themeFill="accent3" w:themeFillTint="33"/>
          </w:tcPr>
          <w:p w:rsidR="001F68DC" w:rsidRDefault="00864706" w:rsidP="00C40243">
            <w:pPr>
              <w:pStyle w:val="FCSBodyText"/>
              <w:jc w:val="center"/>
              <w:rPr>
                <w:rFonts w:asciiTheme="minorHAnsi" w:hAnsiTheme="minorHAnsi" w:cstheme="minorHAnsi"/>
                <w:sz w:val="24"/>
                <w:szCs w:val="24"/>
              </w:rPr>
            </w:pPr>
            <w:r>
              <w:rPr>
                <w:rFonts w:asciiTheme="minorHAnsi" w:hAnsiTheme="minorHAnsi" w:cstheme="minorHAnsi"/>
                <w:sz w:val="24"/>
                <w:szCs w:val="24"/>
              </w:rPr>
              <w:t>5%</w:t>
            </w:r>
          </w:p>
        </w:tc>
      </w:tr>
      <w:tr w:rsidR="001F68DC" w:rsidTr="009A3D9D">
        <w:tc>
          <w:tcPr>
            <w:tcW w:w="1002" w:type="dxa"/>
            <w:shd w:val="clear" w:color="auto" w:fill="D6E3BC" w:themeFill="accent3"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18</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11.54</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0.44</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11.98</w:t>
            </w:r>
          </w:p>
        </w:tc>
        <w:tc>
          <w:tcPr>
            <w:tcW w:w="1003" w:type="dxa"/>
            <w:shd w:val="clear" w:color="auto" w:fill="D6E3BC" w:themeFill="accent3"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w:t>
            </w:r>
          </w:p>
        </w:tc>
      </w:tr>
      <w:tr w:rsidR="001F68DC" w:rsidTr="009A3D9D">
        <w:tc>
          <w:tcPr>
            <w:tcW w:w="1002" w:type="dxa"/>
            <w:shd w:val="clear" w:color="auto" w:fill="D6E3BC" w:themeFill="accent3"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20</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44.76</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0.14</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D6E3BC" w:themeFill="accent3" w:themeFillTint="66"/>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44.9</w:t>
            </w:r>
          </w:p>
        </w:tc>
        <w:tc>
          <w:tcPr>
            <w:tcW w:w="1003" w:type="dxa"/>
            <w:shd w:val="clear" w:color="auto" w:fill="D6E3BC" w:themeFill="accent3"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8%</w:t>
            </w:r>
          </w:p>
        </w:tc>
      </w:tr>
      <w:tr w:rsidR="001F68DC" w:rsidTr="009A3D9D">
        <w:tc>
          <w:tcPr>
            <w:tcW w:w="1002" w:type="dxa"/>
            <w:shd w:val="clear" w:color="auto" w:fill="C2D69B" w:themeFill="accent3" w:themeFillTint="99"/>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22</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12.83</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12.83</w:t>
            </w:r>
          </w:p>
        </w:tc>
        <w:tc>
          <w:tcPr>
            <w:tcW w:w="1003" w:type="dxa"/>
            <w:shd w:val="clear" w:color="auto" w:fill="C2D69B" w:themeFill="accent3" w:themeFillTint="99"/>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2.5%</w:t>
            </w:r>
          </w:p>
        </w:tc>
      </w:tr>
      <w:tr w:rsidR="001F68DC" w:rsidTr="009A3D9D">
        <w:tc>
          <w:tcPr>
            <w:tcW w:w="1002" w:type="dxa"/>
            <w:shd w:val="clear" w:color="auto" w:fill="C2D69B" w:themeFill="accent3" w:themeFillTint="99"/>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24</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14.74</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2"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0.03</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0</w:t>
            </w:r>
          </w:p>
        </w:tc>
        <w:tc>
          <w:tcPr>
            <w:tcW w:w="1003" w:type="dxa"/>
            <w:shd w:val="clear" w:color="auto" w:fill="C2D69B" w:themeFill="accent3" w:themeFillTint="99"/>
          </w:tcPr>
          <w:p w:rsidR="001F68DC" w:rsidRDefault="00B172F9"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14.77</w:t>
            </w:r>
          </w:p>
        </w:tc>
        <w:tc>
          <w:tcPr>
            <w:tcW w:w="1003" w:type="dxa"/>
            <w:shd w:val="clear" w:color="auto" w:fill="C2D69B" w:themeFill="accent3" w:themeFillTint="99"/>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w:t>
            </w:r>
          </w:p>
        </w:tc>
      </w:tr>
      <w:tr w:rsidR="001F68DC" w:rsidTr="00867C4F">
        <w:tc>
          <w:tcPr>
            <w:tcW w:w="1002" w:type="dxa"/>
            <w:shd w:val="clear" w:color="auto" w:fill="FBD4B4" w:themeFill="accent6"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Total (ha)</w:t>
            </w:r>
          </w:p>
        </w:tc>
        <w:tc>
          <w:tcPr>
            <w:tcW w:w="1002" w:type="dxa"/>
            <w:shd w:val="clear" w:color="auto" w:fill="B6DDE8" w:themeFill="accent5"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23</w:t>
            </w:r>
            <w:r w:rsidR="00B172F9">
              <w:rPr>
                <w:rFonts w:asciiTheme="minorHAnsi" w:hAnsiTheme="minorHAnsi" w:cstheme="minorHAnsi"/>
                <w:sz w:val="24"/>
                <w:szCs w:val="24"/>
              </w:rPr>
              <w:t>1</w:t>
            </w:r>
            <w:r>
              <w:rPr>
                <w:rFonts w:asciiTheme="minorHAnsi" w:hAnsiTheme="minorHAnsi" w:cstheme="minorHAnsi"/>
                <w:sz w:val="24"/>
                <w:szCs w:val="24"/>
              </w:rPr>
              <w:t>.24</w:t>
            </w:r>
          </w:p>
        </w:tc>
        <w:tc>
          <w:tcPr>
            <w:tcW w:w="1002" w:type="dxa"/>
            <w:shd w:val="clear" w:color="auto" w:fill="B6DDE8" w:themeFill="accent5"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113.56</w:t>
            </w:r>
          </w:p>
        </w:tc>
        <w:tc>
          <w:tcPr>
            <w:tcW w:w="1002" w:type="dxa"/>
            <w:shd w:val="clear" w:color="auto" w:fill="B6DDE8" w:themeFill="accent5"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66.29</w:t>
            </w:r>
          </w:p>
        </w:tc>
        <w:tc>
          <w:tcPr>
            <w:tcW w:w="1003" w:type="dxa"/>
            <w:shd w:val="clear" w:color="auto" w:fill="B6DDE8" w:themeFill="accent5"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17.3</w:t>
            </w:r>
          </w:p>
        </w:tc>
        <w:tc>
          <w:tcPr>
            <w:tcW w:w="1003" w:type="dxa"/>
            <w:shd w:val="clear" w:color="auto" w:fill="B6DDE8" w:themeFill="accent5"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12.35</w:t>
            </w:r>
          </w:p>
        </w:tc>
        <w:tc>
          <w:tcPr>
            <w:tcW w:w="1003" w:type="dxa"/>
            <w:shd w:val="clear" w:color="auto" w:fill="CCC0D9" w:themeFill="accent4"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115.54</w:t>
            </w:r>
          </w:p>
        </w:tc>
        <w:tc>
          <w:tcPr>
            <w:tcW w:w="1003" w:type="dxa"/>
            <w:shd w:val="clear" w:color="auto" w:fill="CCC0D9" w:themeFill="accent4"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6.37</w:t>
            </w:r>
          </w:p>
        </w:tc>
        <w:tc>
          <w:tcPr>
            <w:tcW w:w="1003" w:type="dxa"/>
            <w:shd w:val="clear" w:color="auto" w:fill="FBD4B4" w:themeFill="accent6" w:themeFillTint="66"/>
          </w:tcPr>
          <w:p w:rsidR="001F68DC" w:rsidRDefault="00C40243"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562.65</w:t>
            </w:r>
          </w:p>
        </w:tc>
        <w:tc>
          <w:tcPr>
            <w:tcW w:w="1003" w:type="dxa"/>
            <w:shd w:val="clear" w:color="auto" w:fill="FBD4B4" w:themeFill="accent6" w:themeFillTint="66"/>
          </w:tcPr>
          <w:p w:rsidR="001F68DC" w:rsidRDefault="001F68DC" w:rsidP="00A47F17">
            <w:pPr>
              <w:pStyle w:val="FCSBodyText"/>
              <w:jc w:val="center"/>
              <w:rPr>
                <w:rFonts w:asciiTheme="minorHAnsi" w:hAnsiTheme="minorHAnsi" w:cstheme="minorHAnsi"/>
                <w:sz w:val="24"/>
                <w:szCs w:val="24"/>
              </w:rPr>
            </w:pPr>
          </w:p>
        </w:tc>
      </w:tr>
      <w:tr w:rsidR="001F68DC" w:rsidTr="00867C4F">
        <w:tc>
          <w:tcPr>
            <w:tcW w:w="1002" w:type="dxa"/>
            <w:shd w:val="clear" w:color="auto" w:fill="FBD4B4" w:themeFill="accent6" w:themeFillTint="66"/>
          </w:tcPr>
          <w:p w:rsidR="001F68DC" w:rsidRDefault="001F68DC" w:rsidP="001F68DC">
            <w:pPr>
              <w:pStyle w:val="FCSBodyText"/>
              <w:jc w:val="center"/>
              <w:rPr>
                <w:rFonts w:asciiTheme="minorHAnsi" w:hAnsiTheme="minorHAnsi" w:cstheme="minorHAnsi"/>
                <w:sz w:val="24"/>
                <w:szCs w:val="24"/>
              </w:rPr>
            </w:pPr>
            <w:r>
              <w:rPr>
                <w:rFonts w:asciiTheme="minorHAnsi" w:hAnsiTheme="minorHAnsi" w:cstheme="minorHAnsi"/>
                <w:sz w:val="24"/>
                <w:szCs w:val="24"/>
              </w:rPr>
              <w:t>%</w:t>
            </w:r>
            <w:r w:rsidR="00830802">
              <w:rPr>
                <w:rFonts w:asciiTheme="minorHAnsi" w:hAnsiTheme="minorHAnsi" w:cstheme="minorHAnsi"/>
                <w:sz w:val="24"/>
                <w:szCs w:val="24"/>
              </w:rPr>
              <w:t xml:space="preserve"> Species</w:t>
            </w:r>
          </w:p>
        </w:tc>
        <w:tc>
          <w:tcPr>
            <w:tcW w:w="1002" w:type="dxa"/>
            <w:shd w:val="clear" w:color="auto" w:fill="B6DDE8" w:themeFill="accent5"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41%</w:t>
            </w:r>
          </w:p>
        </w:tc>
        <w:tc>
          <w:tcPr>
            <w:tcW w:w="1002" w:type="dxa"/>
            <w:shd w:val="clear" w:color="auto" w:fill="B6DDE8" w:themeFill="accent5"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20%</w:t>
            </w:r>
          </w:p>
        </w:tc>
        <w:tc>
          <w:tcPr>
            <w:tcW w:w="1002" w:type="dxa"/>
            <w:shd w:val="clear" w:color="auto" w:fill="B6DDE8" w:themeFill="accent5"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12%</w:t>
            </w:r>
          </w:p>
        </w:tc>
        <w:tc>
          <w:tcPr>
            <w:tcW w:w="1003" w:type="dxa"/>
            <w:shd w:val="clear" w:color="auto" w:fill="B6DDE8" w:themeFill="accent5"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3%</w:t>
            </w:r>
          </w:p>
        </w:tc>
        <w:tc>
          <w:tcPr>
            <w:tcW w:w="1003" w:type="dxa"/>
            <w:shd w:val="clear" w:color="auto" w:fill="B6DDE8" w:themeFill="accent5"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2.25%</w:t>
            </w:r>
          </w:p>
        </w:tc>
        <w:tc>
          <w:tcPr>
            <w:tcW w:w="1003" w:type="dxa"/>
            <w:shd w:val="clear" w:color="auto" w:fill="CCC0D9" w:themeFill="accent4"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20.75%</w:t>
            </w:r>
          </w:p>
        </w:tc>
        <w:tc>
          <w:tcPr>
            <w:tcW w:w="1003" w:type="dxa"/>
            <w:shd w:val="clear" w:color="auto" w:fill="CCC0D9" w:themeFill="accent4" w:themeFillTint="66"/>
          </w:tcPr>
          <w:p w:rsidR="001F68DC" w:rsidRDefault="00E92040"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w:t>
            </w:r>
          </w:p>
        </w:tc>
        <w:tc>
          <w:tcPr>
            <w:tcW w:w="1003" w:type="dxa"/>
            <w:shd w:val="clear" w:color="auto" w:fill="FBD4B4" w:themeFill="accent6" w:themeFillTint="66"/>
          </w:tcPr>
          <w:p w:rsidR="001F68DC" w:rsidRDefault="001F68DC" w:rsidP="00A47F17">
            <w:pPr>
              <w:pStyle w:val="FCSBodyText"/>
              <w:jc w:val="center"/>
              <w:rPr>
                <w:rFonts w:asciiTheme="minorHAnsi" w:hAnsiTheme="minorHAnsi" w:cstheme="minorHAnsi"/>
                <w:sz w:val="24"/>
                <w:szCs w:val="24"/>
              </w:rPr>
            </w:pPr>
          </w:p>
        </w:tc>
        <w:tc>
          <w:tcPr>
            <w:tcW w:w="1003" w:type="dxa"/>
            <w:shd w:val="clear" w:color="auto" w:fill="FBD4B4" w:themeFill="accent6" w:themeFillTint="66"/>
          </w:tcPr>
          <w:p w:rsidR="001F68DC" w:rsidRDefault="00A47F17" w:rsidP="00A47F17">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r>
    </w:tbl>
    <w:p w:rsidR="00212E44" w:rsidRDefault="009C597D" w:rsidP="003049FB">
      <w:pPr>
        <w:pStyle w:val="FCSBodyText"/>
        <w:rPr>
          <w:rFonts w:asciiTheme="minorHAnsi" w:hAnsiTheme="minorHAnsi" w:cstheme="minorHAnsi"/>
          <w:sz w:val="24"/>
          <w:szCs w:val="24"/>
        </w:rPr>
      </w:pPr>
      <w:r>
        <w:rPr>
          <w:rFonts w:asciiTheme="minorHAnsi" w:hAnsiTheme="minorHAnsi" w:cstheme="minorHAnsi"/>
          <w:sz w:val="24"/>
          <w:szCs w:val="24"/>
        </w:rPr>
        <w:t xml:space="preserve">The dominant Sitka spruce (SS), yield classes (YC), explain the variability of factors which affect tree growth rates within the LMP area. </w:t>
      </w:r>
      <w:r w:rsidR="00212E44">
        <w:rPr>
          <w:rFonts w:asciiTheme="minorHAnsi" w:hAnsiTheme="minorHAnsi" w:cstheme="minorHAnsi"/>
          <w:sz w:val="24"/>
          <w:szCs w:val="24"/>
        </w:rPr>
        <w:t>The range of SS YC’s is quite evenly spread: low YC’s (2 – 8) represent 32% of the SS crop, moderate YC’s  (10 – 16) represent 32% with high YC’s (18 – 24) representing 36% of the SS crop.</w:t>
      </w:r>
      <w:r w:rsidR="00C62E9D">
        <w:rPr>
          <w:rFonts w:asciiTheme="minorHAnsi" w:hAnsiTheme="minorHAnsi" w:cstheme="minorHAnsi"/>
          <w:sz w:val="24"/>
          <w:szCs w:val="24"/>
        </w:rPr>
        <w:t xml:space="preserve"> Sitka spruce is the crop which produces the greatest yield.</w:t>
      </w:r>
    </w:p>
    <w:p w:rsidR="001F68DC" w:rsidRDefault="009C597D" w:rsidP="003049FB">
      <w:pPr>
        <w:pStyle w:val="FCSBodyText"/>
        <w:rPr>
          <w:rFonts w:asciiTheme="minorHAnsi" w:hAnsiTheme="minorHAnsi" w:cstheme="minorHAnsi"/>
          <w:sz w:val="24"/>
          <w:szCs w:val="24"/>
        </w:rPr>
      </w:pPr>
      <w:r>
        <w:rPr>
          <w:rFonts w:asciiTheme="minorHAnsi" w:hAnsiTheme="minorHAnsi" w:cstheme="minorHAnsi"/>
          <w:sz w:val="24"/>
          <w:szCs w:val="24"/>
        </w:rPr>
        <w:t xml:space="preserve">The dominant SS YC is </w:t>
      </w:r>
      <w:r w:rsidR="00C62E9D">
        <w:rPr>
          <w:rFonts w:asciiTheme="minorHAnsi" w:hAnsiTheme="minorHAnsi" w:cstheme="minorHAnsi"/>
          <w:sz w:val="24"/>
          <w:szCs w:val="24"/>
        </w:rPr>
        <w:t xml:space="preserve">YC </w:t>
      </w:r>
      <w:r>
        <w:rPr>
          <w:rFonts w:asciiTheme="minorHAnsi" w:hAnsiTheme="minorHAnsi" w:cstheme="minorHAnsi"/>
          <w:sz w:val="24"/>
          <w:szCs w:val="24"/>
        </w:rPr>
        <w:t>6</w:t>
      </w:r>
      <w:r w:rsidR="00212E44">
        <w:rPr>
          <w:rFonts w:asciiTheme="minorHAnsi" w:hAnsiTheme="minorHAnsi" w:cstheme="minorHAnsi"/>
          <w:sz w:val="24"/>
          <w:szCs w:val="24"/>
        </w:rPr>
        <w:t>,</w:t>
      </w:r>
      <w:r>
        <w:rPr>
          <w:rFonts w:asciiTheme="minorHAnsi" w:hAnsiTheme="minorHAnsi" w:cstheme="minorHAnsi"/>
          <w:sz w:val="24"/>
          <w:szCs w:val="24"/>
        </w:rPr>
        <w:t xml:space="preserve"> which is very low</w:t>
      </w:r>
      <w:r w:rsidR="00212E44">
        <w:rPr>
          <w:rFonts w:asciiTheme="minorHAnsi" w:hAnsiTheme="minorHAnsi" w:cstheme="minorHAnsi"/>
          <w:sz w:val="24"/>
          <w:szCs w:val="24"/>
        </w:rPr>
        <w:t>,</w:t>
      </w:r>
      <w:r>
        <w:rPr>
          <w:rFonts w:asciiTheme="minorHAnsi" w:hAnsiTheme="minorHAnsi" w:cstheme="minorHAnsi"/>
          <w:sz w:val="24"/>
          <w:szCs w:val="24"/>
        </w:rPr>
        <w:t xml:space="preserve"> </w:t>
      </w:r>
      <w:r w:rsidR="00C62E9D">
        <w:rPr>
          <w:rFonts w:asciiTheme="minorHAnsi" w:hAnsiTheme="minorHAnsi" w:cstheme="minorHAnsi"/>
          <w:sz w:val="24"/>
          <w:szCs w:val="24"/>
        </w:rPr>
        <w:t xml:space="preserve">and </w:t>
      </w:r>
      <w:r>
        <w:rPr>
          <w:rFonts w:asciiTheme="minorHAnsi" w:hAnsiTheme="minorHAnsi" w:cstheme="minorHAnsi"/>
          <w:sz w:val="24"/>
          <w:szCs w:val="24"/>
        </w:rPr>
        <w:t>represents 21% of the SS crop. On the other hand, the next dominant SS class of growth is YC 20 – which is very good</w:t>
      </w:r>
      <w:r w:rsidR="00212E44">
        <w:rPr>
          <w:rFonts w:asciiTheme="minorHAnsi" w:hAnsiTheme="minorHAnsi" w:cstheme="minorHAnsi"/>
          <w:sz w:val="24"/>
          <w:szCs w:val="24"/>
        </w:rPr>
        <w:t>, represents just under 20% of the crop</w:t>
      </w:r>
      <w:r>
        <w:rPr>
          <w:rFonts w:asciiTheme="minorHAnsi" w:hAnsiTheme="minorHAnsi" w:cstheme="minorHAnsi"/>
          <w:sz w:val="24"/>
          <w:szCs w:val="24"/>
        </w:rPr>
        <w:t>. Sitka spruce is a commercial tree species and</w:t>
      </w:r>
      <w:r w:rsidR="00877F54">
        <w:rPr>
          <w:rFonts w:asciiTheme="minorHAnsi" w:hAnsiTheme="minorHAnsi" w:cstheme="minorHAnsi"/>
          <w:sz w:val="24"/>
          <w:szCs w:val="24"/>
        </w:rPr>
        <w:t>,</w:t>
      </w:r>
      <w:r>
        <w:rPr>
          <w:rFonts w:asciiTheme="minorHAnsi" w:hAnsiTheme="minorHAnsi" w:cstheme="minorHAnsi"/>
          <w:sz w:val="24"/>
          <w:szCs w:val="24"/>
        </w:rPr>
        <w:t xml:space="preserve"> as such</w:t>
      </w:r>
      <w:r w:rsidR="00877F54">
        <w:rPr>
          <w:rFonts w:asciiTheme="minorHAnsi" w:hAnsiTheme="minorHAnsi" w:cstheme="minorHAnsi"/>
          <w:sz w:val="24"/>
          <w:szCs w:val="24"/>
        </w:rPr>
        <w:t>,</w:t>
      </w:r>
      <w:r>
        <w:rPr>
          <w:rFonts w:asciiTheme="minorHAnsi" w:hAnsiTheme="minorHAnsi" w:cstheme="minorHAnsi"/>
          <w:sz w:val="24"/>
          <w:szCs w:val="24"/>
        </w:rPr>
        <w:t xml:space="preserve"> growth rates which are in the YC range between 2 and 6 are deemed to be uneconomical. There may be some justification to replant SS in areas with previous poor growth if the reasons for poor perfor</w:t>
      </w:r>
      <w:r w:rsidR="00877F54">
        <w:rPr>
          <w:rFonts w:asciiTheme="minorHAnsi" w:hAnsiTheme="minorHAnsi" w:cstheme="minorHAnsi"/>
          <w:sz w:val="24"/>
          <w:szCs w:val="24"/>
        </w:rPr>
        <w:t>mance are</w:t>
      </w:r>
      <w:r>
        <w:rPr>
          <w:rFonts w:asciiTheme="minorHAnsi" w:hAnsiTheme="minorHAnsi" w:cstheme="minorHAnsi"/>
          <w:sz w:val="24"/>
          <w:szCs w:val="24"/>
        </w:rPr>
        <w:t xml:space="preserve"> attributed to heather or poor establishment methods. In the case of Drimnatorran, the </w:t>
      </w:r>
      <w:r w:rsidR="00877F54">
        <w:rPr>
          <w:rFonts w:asciiTheme="minorHAnsi" w:hAnsiTheme="minorHAnsi" w:cstheme="minorHAnsi"/>
          <w:sz w:val="24"/>
          <w:szCs w:val="24"/>
        </w:rPr>
        <w:t xml:space="preserve">areas of poor growth in the SS crops are mainly due to environmental factors and, as such, they will be replanted with native species to </w:t>
      </w:r>
      <w:r w:rsidR="00877F54">
        <w:rPr>
          <w:rFonts w:asciiTheme="minorHAnsi" w:hAnsiTheme="minorHAnsi" w:cstheme="minorHAnsi"/>
          <w:sz w:val="24"/>
          <w:szCs w:val="24"/>
        </w:rPr>
        <w:lastRenderedPageBreak/>
        <w:t xml:space="preserve">establish a more natural habitat of </w:t>
      </w:r>
      <w:r w:rsidR="00212E44">
        <w:rPr>
          <w:rFonts w:asciiTheme="minorHAnsi" w:hAnsiTheme="minorHAnsi" w:cstheme="minorHAnsi"/>
          <w:sz w:val="24"/>
          <w:szCs w:val="24"/>
        </w:rPr>
        <w:t xml:space="preserve">transition and </w:t>
      </w:r>
      <w:r w:rsidR="00877F54">
        <w:rPr>
          <w:rFonts w:asciiTheme="minorHAnsi" w:hAnsiTheme="minorHAnsi" w:cstheme="minorHAnsi"/>
          <w:sz w:val="24"/>
          <w:szCs w:val="24"/>
        </w:rPr>
        <w:t>peatland edge woodland. P</w:t>
      </w:r>
      <w:r w:rsidR="00212E44">
        <w:rPr>
          <w:rFonts w:asciiTheme="minorHAnsi" w:hAnsiTheme="minorHAnsi" w:cstheme="minorHAnsi"/>
          <w:sz w:val="24"/>
          <w:szCs w:val="24"/>
        </w:rPr>
        <w:t>eatland restoration will be considered</w:t>
      </w:r>
      <w:r w:rsidR="00877F54">
        <w:rPr>
          <w:rFonts w:asciiTheme="minorHAnsi" w:hAnsiTheme="minorHAnsi" w:cstheme="minorHAnsi"/>
          <w:sz w:val="24"/>
          <w:szCs w:val="24"/>
        </w:rPr>
        <w:t xml:space="preserve"> where site conditions are deemed suitable. This work will occur beyond this LMP period.</w:t>
      </w:r>
    </w:p>
    <w:p w:rsidR="00363121" w:rsidRDefault="00363121" w:rsidP="003049FB">
      <w:pPr>
        <w:pStyle w:val="FCSBodyText"/>
        <w:rPr>
          <w:rFonts w:asciiTheme="minorHAnsi" w:hAnsiTheme="minorHAnsi" w:cstheme="minorHAnsi"/>
          <w:sz w:val="24"/>
          <w:szCs w:val="24"/>
        </w:rPr>
      </w:pPr>
      <w:r>
        <w:rPr>
          <w:rFonts w:asciiTheme="minorHAnsi" w:hAnsiTheme="minorHAnsi" w:cstheme="minorHAnsi"/>
          <w:sz w:val="24"/>
          <w:szCs w:val="24"/>
        </w:rPr>
        <w:t>The dominant Lodgepole pine (LP), YC is 10, which is good. This accounts for just over 50% of the LP crop, and demonstrates how soil conditions affect tree growth. On the wettest, peatiest areas with lower soil fertility the LP YC drops to YC 4</w:t>
      </w:r>
      <w:r w:rsidR="00212E44">
        <w:rPr>
          <w:rFonts w:asciiTheme="minorHAnsi" w:hAnsiTheme="minorHAnsi" w:cstheme="minorHAnsi"/>
          <w:sz w:val="24"/>
          <w:szCs w:val="24"/>
        </w:rPr>
        <w:t xml:space="preserve"> which is quite poor.</w:t>
      </w:r>
      <w:r w:rsidR="001F7CF2">
        <w:rPr>
          <w:rFonts w:asciiTheme="minorHAnsi" w:hAnsiTheme="minorHAnsi" w:cstheme="minorHAnsi"/>
          <w:sz w:val="24"/>
          <w:szCs w:val="24"/>
        </w:rPr>
        <w:t xml:space="preserve"> The replanting of these areas will take account of localised site conditions, in terms of ground preparation, species choice and allocation of open space.</w:t>
      </w:r>
    </w:p>
    <w:p w:rsidR="001F7CF2" w:rsidRDefault="001F7CF2" w:rsidP="003049FB">
      <w:pPr>
        <w:pStyle w:val="FCSBodyText"/>
        <w:rPr>
          <w:rFonts w:asciiTheme="minorHAnsi" w:hAnsiTheme="minorHAnsi" w:cstheme="minorHAnsi"/>
          <w:sz w:val="24"/>
          <w:szCs w:val="24"/>
        </w:rPr>
      </w:pPr>
      <w:r>
        <w:rPr>
          <w:rFonts w:asciiTheme="minorHAnsi" w:hAnsiTheme="minorHAnsi" w:cstheme="minorHAnsi"/>
          <w:sz w:val="24"/>
          <w:szCs w:val="24"/>
        </w:rPr>
        <w:t>The larches include, European (EL), Hybrid (HL), and Japanese larch (JL). The best YC’s – 12 – 14 represent 59% of the Larch crop. The lowest YC’s are mainly attributed to EL</w:t>
      </w:r>
      <w:r w:rsidR="00C04132">
        <w:rPr>
          <w:rFonts w:asciiTheme="minorHAnsi" w:hAnsiTheme="minorHAnsi" w:cstheme="minorHAnsi"/>
          <w:sz w:val="24"/>
          <w:szCs w:val="24"/>
        </w:rPr>
        <w:t xml:space="preserve"> planted in 1987</w:t>
      </w:r>
      <w:r>
        <w:rPr>
          <w:rFonts w:asciiTheme="minorHAnsi" w:hAnsiTheme="minorHAnsi" w:cstheme="minorHAnsi"/>
          <w:sz w:val="24"/>
          <w:szCs w:val="24"/>
        </w:rPr>
        <w:t xml:space="preserve"> in the old Policy wood</w:t>
      </w:r>
      <w:r w:rsidR="00C04132">
        <w:rPr>
          <w:rFonts w:asciiTheme="minorHAnsi" w:hAnsiTheme="minorHAnsi" w:cstheme="minorHAnsi"/>
          <w:sz w:val="24"/>
          <w:szCs w:val="24"/>
        </w:rPr>
        <w:t>land of Phemie’s Wood which has a mature mixed conifer and broadleaf crop dating back to 1900.</w:t>
      </w:r>
    </w:p>
    <w:p w:rsidR="000B6CB9" w:rsidRPr="000B6CB9" w:rsidRDefault="00C04132" w:rsidP="003049FB">
      <w:pPr>
        <w:pStyle w:val="FCSBodyText"/>
        <w:rPr>
          <w:rFonts w:asciiTheme="minorHAnsi" w:hAnsiTheme="minorHAnsi" w:cstheme="minorHAnsi"/>
          <w:sz w:val="24"/>
          <w:szCs w:val="24"/>
        </w:rPr>
      </w:pPr>
      <w:r>
        <w:rPr>
          <w:rFonts w:asciiTheme="minorHAnsi" w:hAnsiTheme="minorHAnsi" w:cstheme="minorHAnsi"/>
          <w:sz w:val="24"/>
          <w:szCs w:val="24"/>
        </w:rPr>
        <w:t>T</w:t>
      </w:r>
      <w:r w:rsidR="008E2455">
        <w:rPr>
          <w:rFonts w:asciiTheme="minorHAnsi" w:hAnsiTheme="minorHAnsi" w:cstheme="minorHAnsi"/>
          <w:sz w:val="24"/>
          <w:szCs w:val="24"/>
        </w:rPr>
        <w:t>he broadleaf element is dominated</w:t>
      </w:r>
      <w:r>
        <w:rPr>
          <w:rFonts w:asciiTheme="minorHAnsi" w:hAnsiTheme="minorHAnsi" w:cstheme="minorHAnsi"/>
          <w:sz w:val="24"/>
          <w:szCs w:val="24"/>
        </w:rPr>
        <w:t xml:space="preserve"> by growth rates of YC 4, (over 86% of the broadleaf crop), where the main species are </w:t>
      </w:r>
      <w:r w:rsidR="00C62E9D">
        <w:rPr>
          <w:rFonts w:asciiTheme="minorHAnsi" w:hAnsiTheme="minorHAnsi" w:cstheme="minorHAnsi"/>
          <w:sz w:val="24"/>
          <w:szCs w:val="24"/>
        </w:rPr>
        <w:t>Downy b</w:t>
      </w:r>
      <w:r>
        <w:rPr>
          <w:rFonts w:asciiTheme="minorHAnsi" w:hAnsiTheme="minorHAnsi" w:cstheme="minorHAnsi"/>
          <w:sz w:val="24"/>
          <w:szCs w:val="24"/>
        </w:rPr>
        <w:t xml:space="preserve">irch and </w:t>
      </w:r>
      <w:r w:rsidR="00C62E9D">
        <w:rPr>
          <w:rFonts w:asciiTheme="minorHAnsi" w:hAnsiTheme="minorHAnsi" w:cstheme="minorHAnsi"/>
          <w:sz w:val="24"/>
          <w:szCs w:val="24"/>
        </w:rPr>
        <w:t>Sessile o</w:t>
      </w:r>
      <w:r>
        <w:rPr>
          <w:rFonts w:asciiTheme="minorHAnsi" w:hAnsiTheme="minorHAnsi" w:cstheme="minorHAnsi"/>
          <w:sz w:val="24"/>
          <w:szCs w:val="24"/>
        </w:rPr>
        <w:t>ak.</w:t>
      </w:r>
      <w:r w:rsidR="008E2455">
        <w:rPr>
          <w:rFonts w:asciiTheme="minorHAnsi" w:hAnsiTheme="minorHAnsi" w:cstheme="minorHAnsi"/>
          <w:sz w:val="24"/>
          <w:szCs w:val="24"/>
        </w:rPr>
        <w:t xml:space="preserve"> This includes some mature and semi-mature native and non-native woodland where growth rates have naturally slowed, as well as broadleaf crops growing on quite marginal areas.</w:t>
      </w:r>
    </w:p>
    <w:p w:rsidR="000709C3" w:rsidRPr="005D6B37" w:rsidRDefault="000709C3" w:rsidP="000709C3">
      <w:pPr>
        <w:pStyle w:val="FCBodytext"/>
        <w:ind w:left="720"/>
        <w:rPr>
          <w:rFonts w:asciiTheme="minorHAnsi" w:hAnsiTheme="minorHAnsi" w:cstheme="minorHAnsi"/>
        </w:rPr>
      </w:pPr>
    </w:p>
    <w:p w:rsidR="000709C3" w:rsidRPr="003049FB" w:rsidRDefault="005D6B37" w:rsidP="00DA17A8">
      <w:pPr>
        <w:pStyle w:val="Heading2"/>
      </w:pPr>
      <w:bookmarkStart w:id="232" w:name="_Toc10724038"/>
      <w:bookmarkStart w:id="233" w:name="_Toc10725187"/>
      <w:bookmarkStart w:id="234" w:name="_Toc10727869"/>
      <w:bookmarkStart w:id="235" w:name="_Toc10727930"/>
      <w:bookmarkStart w:id="236" w:name="_Toc13577325"/>
      <w:bookmarkStart w:id="237" w:name="_Toc13577667"/>
      <w:bookmarkStart w:id="238" w:name="_Toc515449647"/>
      <w:bookmarkStart w:id="239" w:name="_Toc515449827"/>
      <w:bookmarkStart w:id="240" w:name="_Toc114742435"/>
      <w:r w:rsidRPr="003049FB">
        <w:t xml:space="preserve">Neighbouring </w:t>
      </w:r>
      <w:r w:rsidR="000709C3" w:rsidRPr="003049FB">
        <w:t>Land Use</w:t>
      </w:r>
      <w:bookmarkEnd w:id="232"/>
      <w:bookmarkEnd w:id="233"/>
      <w:bookmarkEnd w:id="234"/>
      <w:bookmarkEnd w:id="235"/>
      <w:bookmarkEnd w:id="236"/>
      <w:bookmarkEnd w:id="237"/>
      <w:bookmarkEnd w:id="240"/>
      <w:r w:rsidR="000709C3" w:rsidRPr="003049FB">
        <w:t xml:space="preserve"> </w:t>
      </w:r>
      <w:bookmarkEnd w:id="238"/>
      <w:bookmarkEnd w:id="239"/>
    </w:p>
    <w:p w:rsidR="002E1516" w:rsidRDefault="002E1516" w:rsidP="005D6B37">
      <w:pPr>
        <w:pStyle w:val="Paragraph1"/>
        <w:ind w:left="57"/>
        <w:rPr>
          <w:rFonts w:asciiTheme="minorHAnsi" w:hAnsiTheme="minorHAnsi" w:cstheme="minorHAnsi"/>
        </w:rPr>
      </w:pPr>
    </w:p>
    <w:p w:rsidR="003C23E4" w:rsidRDefault="003C23E4" w:rsidP="005D6B37">
      <w:pPr>
        <w:pStyle w:val="Paragraph1"/>
        <w:ind w:left="57"/>
        <w:rPr>
          <w:rFonts w:asciiTheme="minorHAnsi" w:hAnsiTheme="minorHAnsi" w:cstheme="minorHAnsi"/>
        </w:rPr>
      </w:pPr>
      <w:r>
        <w:rPr>
          <w:rFonts w:asciiTheme="minorHAnsi" w:hAnsiTheme="minorHAnsi" w:cstheme="minorHAnsi"/>
        </w:rPr>
        <w:t>The Drimnatorran LMP lies independent from the nearest FLS owned woodland. This forest comprises of three separate blocks in the locality.</w:t>
      </w:r>
    </w:p>
    <w:p w:rsidR="003C23E4" w:rsidRDefault="003C23E4" w:rsidP="005D6B37">
      <w:pPr>
        <w:pStyle w:val="Paragraph1"/>
        <w:ind w:left="57"/>
        <w:rPr>
          <w:rFonts w:asciiTheme="minorHAnsi" w:hAnsiTheme="minorHAnsi" w:cstheme="minorHAnsi"/>
        </w:rPr>
      </w:pPr>
      <w:r>
        <w:rPr>
          <w:rFonts w:asciiTheme="minorHAnsi" w:hAnsiTheme="minorHAnsi" w:cstheme="minorHAnsi"/>
        </w:rPr>
        <w:t xml:space="preserve">In the West, crofting townships and common grazing land uses surround Longrigg, and separate it from Phemie’s Wood as well as lying adjacent to the Western edge of Ariundle. </w:t>
      </w:r>
      <w:r w:rsidR="002E1516">
        <w:rPr>
          <w:rFonts w:asciiTheme="minorHAnsi" w:hAnsiTheme="minorHAnsi" w:cstheme="minorHAnsi"/>
        </w:rPr>
        <w:t xml:space="preserve">In the South, </w:t>
      </w:r>
      <w:r>
        <w:rPr>
          <w:rFonts w:asciiTheme="minorHAnsi" w:hAnsiTheme="minorHAnsi" w:cstheme="minorHAnsi"/>
        </w:rPr>
        <w:t>Strontian village with its urban land use, community woodland, adjacent farmland and tourism based enterprises separates Phemie’s Wood from the main block of Drimnatorran. To the North of Drimnatorran lies the Ariundle Oak</w:t>
      </w:r>
      <w:r w:rsidR="00512CB2">
        <w:rPr>
          <w:rFonts w:asciiTheme="minorHAnsi" w:hAnsiTheme="minorHAnsi" w:cstheme="minorHAnsi"/>
        </w:rPr>
        <w:t xml:space="preserve">wood NNR , </w:t>
      </w:r>
      <w:r>
        <w:rPr>
          <w:rFonts w:asciiTheme="minorHAnsi" w:hAnsiTheme="minorHAnsi" w:cstheme="minorHAnsi"/>
        </w:rPr>
        <w:t>the disused lead mines of Whitesmith, Corrantee, Fee Donald and Middleshop</w:t>
      </w:r>
      <w:r w:rsidR="00512CB2">
        <w:rPr>
          <w:rFonts w:asciiTheme="minorHAnsi" w:hAnsiTheme="minorHAnsi" w:cstheme="minorHAnsi"/>
        </w:rPr>
        <w:t xml:space="preserve"> and land used for cattle grazing and some deer stalking.</w:t>
      </w:r>
      <w:r w:rsidR="002E1516">
        <w:rPr>
          <w:rFonts w:asciiTheme="minorHAnsi" w:hAnsiTheme="minorHAnsi" w:cstheme="minorHAnsi"/>
        </w:rPr>
        <w:t>. To the East and North east of Eggadale Glen and Carnoch in the main Drimnatorran block the land use is estate deer stalking</w:t>
      </w:r>
      <w:r w:rsidR="00512CB2">
        <w:rPr>
          <w:rFonts w:asciiTheme="minorHAnsi" w:hAnsiTheme="minorHAnsi" w:cstheme="minorHAnsi"/>
        </w:rPr>
        <w:t xml:space="preserve"> with some commercial private forestry, owned by Carnoch</w:t>
      </w:r>
      <w:r w:rsidR="00256DCB">
        <w:rPr>
          <w:rFonts w:asciiTheme="minorHAnsi" w:hAnsiTheme="minorHAnsi" w:cstheme="minorHAnsi"/>
        </w:rPr>
        <w:t xml:space="preserve"> Estate</w:t>
      </w:r>
      <w:r w:rsidR="00512CB2">
        <w:rPr>
          <w:rFonts w:asciiTheme="minorHAnsi" w:hAnsiTheme="minorHAnsi" w:cstheme="minorHAnsi"/>
        </w:rPr>
        <w:t>. There is area to the East of the main block which is privately owned which appears to be managed for deer stalking. This land is currently for sale.</w:t>
      </w:r>
    </w:p>
    <w:p w:rsidR="00256DCB" w:rsidRPr="00FD4833" w:rsidRDefault="00256DCB" w:rsidP="00256DCB">
      <w:pPr>
        <w:pStyle w:val="Paragraph1"/>
        <w:ind w:left="57"/>
        <w:rPr>
          <w:rFonts w:asciiTheme="minorHAnsi" w:hAnsiTheme="minorHAnsi" w:cstheme="minorHAnsi"/>
        </w:rPr>
      </w:pPr>
      <w:r w:rsidRPr="007C6427">
        <w:rPr>
          <w:rFonts w:asciiTheme="minorHAnsi" w:hAnsiTheme="minorHAnsi" w:cstheme="minorHAnsi"/>
        </w:rPr>
        <w:t>This can put</w:t>
      </w:r>
      <w:r>
        <w:rPr>
          <w:rFonts w:asciiTheme="minorHAnsi" w:hAnsiTheme="minorHAnsi" w:cstheme="minorHAnsi"/>
        </w:rPr>
        <w:t xml:space="preserve"> some</w:t>
      </w:r>
      <w:r w:rsidRPr="007C6427">
        <w:rPr>
          <w:rFonts w:asciiTheme="minorHAnsi" w:hAnsiTheme="minorHAnsi" w:cstheme="minorHAnsi"/>
        </w:rPr>
        <w:t xml:space="preserve"> pressure on the ability of FLS to manage woodlands, habitats and regeneration within the Glenhurich LMP as deer naturally seek the safety and shelter of woodlands. There are deer fences around the forest are</w:t>
      </w:r>
      <w:r>
        <w:rPr>
          <w:rFonts w:asciiTheme="minorHAnsi" w:hAnsiTheme="minorHAnsi" w:cstheme="minorHAnsi"/>
        </w:rPr>
        <w:t>a and they are due for renewal.</w:t>
      </w:r>
    </w:p>
    <w:p w:rsidR="00256DCB" w:rsidRDefault="00256DCB" w:rsidP="00256DCB">
      <w:pPr>
        <w:pStyle w:val="Paragraph1"/>
        <w:ind w:left="57"/>
        <w:rPr>
          <w:rFonts w:asciiTheme="minorHAnsi" w:hAnsiTheme="minorHAnsi" w:cstheme="minorHAnsi"/>
          <w:highlight w:val="yellow"/>
        </w:rPr>
      </w:pPr>
    </w:p>
    <w:p w:rsidR="00256DCB" w:rsidRPr="005D6B37" w:rsidRDefault="00256DCB" w:rsidP="005D6B37">
      <w:pPr>
        <w:pStyle w:val="Paragraph1"/>
        <w:ind w:left="57"/>
        <w:rPr>
          <w:rFonts w:asciiTheme="minorHAnsi" w:hAnsiTheme="minorHAnsi" w:cstheme="minorHAnsi"/>
        </w:rPr>
      </w:pPr>
    </w:p>
    <w:p w:rsidR="000709C3" w:rsidRDefault="000709C3" w:rsidP="000709C3">
      <w:pPr>
        <w:pStyle w:val="FCBodytext"/>
        <w:jc w:val="center"/>
        <w:rPr>
          <w:rFonts w:asciiTheme="minorHAnsi" w:hAnsiTheme="minorHAnsi" w:cstheme="minorHAnsi"/>
          <w:i/>
        </w:rPr>
      </w:pPr>
      <w:bookmarkStart w:id="241" w:name="_Toc515449648"/>
      <w:bookmarkStart w:id="242" w:name="_Toc515449828"/>
    </w:p>
    <w:p w:rsidR="003049FB" w:rsidRDefault="003049FB" w:rsidP="000709C3">
      <w:pPr>
        <w:pStyle w:val="FCBodytext"/>
        <w:jc w:val="center"/>
        <w:rPr>
          <w:rFonts w:asciiTheme="minorHAnsi" w:hAnsiTheme="minorHAnsi" w:cstheme="minorHAnsi"/>
          <w:i/>
        </w:rPr>
      </w:pPr>
    </w:p>
    <w:p w:rsidR="003049FB" w:rsidRDefault="003049FB" w:rsidP="000709C3">
      <w:pPr>
        <w:pStyle w:val="FCBodytext"/>
        <w:jc w:val="center"/>
        <w:rPr>
          <w:rFonts w:asciiTheme="minorHAnsi" w:hAnsiTheme="minorHAnsi" w:cstheme="minorHAnsi"/>
          <w:i/>
        </w:rPr>
      </w:pPr>
    </w:p>
    <w:p w:rsidR="003049FB" w:rsidRPr="00C60353" w:rsidRDefault="003049FB" w:rsidP="00DA17A8">
      <w:pPr>
        <w:pStyle w:val="Heading3"/>
      </w:pPr>
      <w:bookmarkStart w:id="243" w:name="_Toc10724039"/>
      <w:bookmarkStart w:id="244" w:name="_Toc10725188"/>
      <w:bookmarkStart w:id="245" w:name="_Toc10727870"/>
      <w:bookmarkStart w:id="246" w:name="_Toc10727931"/>
      <w:bookmarkStart w:id="247" w:name="_Toc13577328"/>
      <w:bookmarkStart w:id="248" w:name="_Toc13577670"/>
      <w:r>
        <w:rPr>
          <w:rFonts w:ascii="Calibri" w:hAnsi="Calibri"/>
          <w:b/>
        </w:rPr>
        <w:br w:type="page"/>
      </w:r>
      <w:bookmarkStart w:id="249" w:name="_Toc114742436"/>
      <w:r w:rsidRPr="003049FB">
        <w:t>Landscape</w:t>
      </w:r>
      <w:bookmarkEnd w:id="249"/>
      <w:r w:rsidRPr="003049FB">
        <w:t xml:space="preserve">  </w:t>
      </w:r>
    </w:p>
    <w:p w:rsidR="003049FB" w:rsidRPr="00DA6EAA" w:rsidRDefault="003049FB" w:rsidP="002404F3">
      <w:pPr>
        <w:pStyle w:val="Heading4"/>
        <w:rPr>
          <w:rFonts w:ascii="Calibri" w:hAnsi="Calibri"/>
          <w:color w:val="auto"/>
          <w:sz w:val="24"/>
          <w:szCs w:val="24"/>
        </w:rPr>
      </w:pPr>
      <w:bookmarkStart w:id="250" w:name="_Toc13577335"/>
      <w:bookmarkStart w:id="251" w:name="_Toc13577677"/>
      <w:r w:rsidRPr="006E27DD">
        <w:rPr>
          <w:rFonts w:ascii="Calibri" w:hAnsi="Calibri"/>
        </w:rPr>
        <w:t>Landscape character</w:t>
      </w:r>
      <w:bookmarkEnd w:id="250"/>
      <w:bookmarkEnd w:id="251"/>
      <w:r w:rsidRPr="006E27DD">
        <w:rPr>
          <w:rFonts w:ascii="Calibri" w:hAnsi="Calibri"/>
        </w:rPr>
        <w:t xml:space="preserve"> </w:t>
      </w:r>
      <w:r>
        <w:rPr>
          <w:rFonts w:ascii="Calibri" w:hAnsi="Calibri"/>
        </w:rPr>
        <w:t>assessment</w:t>
      </w:r>
      <w:r w:rsidR="00DA6EAA">
        <w:rPr>
          <w:rFonts w:ascii="Calibri" w:hAnsi="Calibri"/>
        </w:rPr>
        <w:t xml:space="preserve"> </w:t>
      </w:r>
    </w:p>
    <w:p w:rsidR="0082673C" w:rsidRDefault="0082673C" w:rsidP="002404F3">
      <w:pPr>
        <w:pStyle w:val="FCSBodyText"/>
        <w:rPr>
          <w:rFonts w:asciiTheme="minorHAnsi" w:hAnsiTheme="minorHAnsi" w:cstheme="minorHAnsi"/>
          <w:sz w:val="24"/>
          <w:szCs w:val="24"/>
        </w:rPr>
      </w:pPr>
      <w:r>
        <w:rPr>
          <w:rFonts w:asciiTheme="minorHAnsi" w:hAnsiTheme="minorHAnsi" w:cstheme="minorHAnsi"/>
          <w:sz w:val="24"/>
          <w:szCs w:val="24"/>
        </w:rPr>
        <w:t xml:space="preserve">The Drimnatorran LMP area lies within two landscape character assessment (LCA), areas: most of Eggadale Glen, Ariundle plateau, Carnoch plateau and NW half of Longrigg lie within </w:t>
      </w:r>
      <w:r w:rsidR="009E27ED">
        <w:rPr>
          <w:rFonts w:asciiTheme="minorHAnsi" w:hAnsiTheme="minorHAnsi" w:cstheme="minorHAnsi"/>
          <w:sz w:val="24"/>
          <w:szCs w:val="24"/>
        </w:rPr>
        <w:t>type “No. 245 – Plateau Moorland - Lochaber”; with the remaining area which lies closest to Strontian village within type ”No 235 – Broad Forested Strath”</w:t>
      </w:r>
    </w:p>
    <w:p w:rsidR="002404F3" w:rsidRDefault="0082673C" w:rsidP="002404F3">
      <w:pPr>
        <w:pStyle w:val="FCSBodyText"/>
      </w:pPr>
      <w:r>
        <w:rPr>
          <w:rFonts w:asciiTheme="minorHAnsi" w:hAnsiTheme="minorHAnsi" w:cstheme="minorHAnsi"/>
          <w:sz w:val="24"/>
          <w:szCs w:val="24"/>
        </w:rPr>
        <w:t>“</w:t>
      </w:r>
      <w:r w:rsidR="002404F3" w:rsidRPr="002404F3">
        <w:rPr>
          <w:rFonts w:asciiTheme="minorHAnsi" w:hAnsiTheme="minorHAnsi" w:cstheme="minorHAnsi"/>
          <w:sz w:val="24"/>
          <w:szCs w:val="24"/>
        </w:rPr>
        <w:t>Plateau Moorland – Lochaber</w:t>
      </w:r>
      <w:r>
        <w:rPr>
          <w:rFonts w:asciiTheme="minorHAnsi" w:hAnsiTheme="minorHAnsi" w:cstheme="minorHAnsi"/>
          <w:sz w:val="24"/>
          <w:szCs w:val="24"/>
        </w:rPr>
        <w:t>” Landscape Character Type</w:t>
      </w:r>
      <w:r w:rsidR="002404F3">
        <w:t>:</w:t>
      </w:r>
    </w:p>
    <w:p w:rsidR="003049FB" w:rsidRPr="003049FB" w:rsidRDefault="003049FB" w:rsidP="003049FB">
      <w:pPr>
        <w:pStyle w:val="Paragraph1"/>
        <w:ind w:left="-57" w:firstLine="153"/>
        <w:rPr>
          <w:rFonts w:ascii="Calibri" w:hAnsi="Calibri"/>
          <w:b/>
          <w:sz w:val="24"/>
          <w:szCs w:val="24"/>
        </w:rPr>
      </w:pPr>
      <w:r w:rsidRPr="003049FB">
        <w:rPr>
          <w:rFonts w:ascii="Calibri" w:hAnsi="Calibri"/>
          <w:b/>
          <w:sz w:val="24"/>
          <w:szCs w:val="24"/>
        </w:rPr>
        <w:t>Key Characteristics</w:t>
      </w:r>
    </w:p>
    <w:p w:rsidR="003049FB" w:rsidRDefault="009E27ED" w:rsidP="00AB006F">
      <w:pPr>
        <w:pStyle w:val="Paragraph1"/>
        <w:numPr>
          <w:ilvl w:val="0"/>
          <w:numId w:val="4"/>
        </w:numPr>
        <w:rPr>
          <w:rFonts w:ascii="Calibri" w:hAnsi="Calibri"/>
          <w:sz w:val="24"/>
          <w:szCs w:val="24"/>
        </w:rPr>
      </w:pPr>
      <w:r>
        <w:rPr>
          <w:rFonts w:ascii="Calibri" w:hAnsi="Calibri"/>
          <w:sz w:val="24"/>
          <w:szCs w:val="24"/>
        </w:rPr>
        <w:t>An open, exposed moorland landscape of boggy grasses with little heather and few trees.</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Stone dykes on the glen floors often tumbledown and neglected.</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Native oak woodlands with sheltered gullies and glens.</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Many derelict crofts. Development confined to sheltered aspects on the edge of the moor.</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Isolated, simply designed houses, often highlighted by a whitewashed finish.</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Landscape character particularly affected by changing weather conditions.</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Low mists and rain often enhance its wild character.</w:t>
      </w:r>
    </w:p>
    <w:p w:rsidR="001211B9" w:rsidRDefault="00CA5E05" w:rsidP="001211B9">
      <w:pPr>
        <w:pStyle w:val="Paragraph1"/>
        <w:rPr>
          <w:rFonts w:ascii="Calibri" w:hAnsi="Calibri"/>
          <w:sz w:val="24"/>
          <w:szCs w:val="24"/>
        </w:rPr>
      </w:pPr>
      <w:hyperlink r:id="rId60" w:history="1">
        <w:r w:rsidR="001211B9" w:rsidRPr="001D1777">
          <w:rPr>
            <w:rStyle w:val="Hyperlink"/>
            <w:rFonts w:ascii="Calibri" w:hAnsi="Calibri"/>
            <w:sz w:val="24"/>
            <w:szCs w:val="24"/>
          </w:rPr>
          <w:t>https://www.nature.scot/sites/default/files/LCA/LCT%20245%20-%20Plateau%20Moorland%20-%20Lochaber%20-%20Final%20pdf.pdf</w:t>
        </w:r>
      </w:hyperlink>
    </w:p>
    <w:p w:rsidR="001211B9" w:rsidRPr="003049FB" w:rsidRDefault="001211B9" w:rsidP="001211B9">
      <w:pPr>
        <w:pStyle w:val="Paragraph1"/>
        <w:rPr>
          <w:rFonts w:ascii="Calibri" w:hAnsi="Calibri"/>
          <w:sz w:val="24"/>
          <w:szCs w:val="24"/>
        </w:rPr>
      </w:pPr>
    </w:p>
    <w:p w:rsidR="003049FB" w:rsidRDefault="002404F3" w:rsidP="003049FB">
      <w:pPr>
        <w:pStyle w:val="Paragraph1"/>
        <w:ind w:left="0"/>
        <w:rPr>
          <w:rFonts w:ascii="Calibri" w:hAnsi="Calibri"/>
          <w:sz w:val="24"/>
          <w:szCs w:val="24"/>
        </w:rPr>
      </w:pPr>
      <w:r w:rsidRPr="002404F3">
        <w:rPr>
          <w:rFonts w:ascii="Calibri" w:hAnsi="Calibri"/>
          <w:sz w:val="24"/>
          <w:szCs w:val="24"/>
        </w:rPr>
        <w:t>Broad Forested Strath</w:t>
      </w:r>
      <w:r>
        <w:rPr>
          <w:rFonts w:ascii="Calibri" w:hAnsi="Calibri"/>
          <w:sz w:val="24"/>
          <w:szCs w:val="24"/>
        </w:rPr>
        <w:t>:</w:t>
      </w:r>
    </w:p>
    <w:p w:rsidR="002404F3" w:rsidRDefault="002404F3" w:rsidP="003049FB">
      <w:pPr>
        <w:pStyle w:val="Paragraph1"/>
        <w:ind w:left="0"/>
        <w:rPr>
          <w:rFonts w:ascii="Calibri" w:hAnsi="Calibri"/>
          <w:sz w:val="24"/>
          <w:szCs w:val="24"/>
        </w:rPr>
      </w:pPr>
    </w:p>
    <w:p w:rsidR="002404F3" w:rsidRPr="003049FB" w:rsidRDefault="002404F3" w:rsidP="002404F3">
      <w:pPr>
        <w:pStyle w:val="Paragraph1"/>
        <w:ind w:left="-57" w:firstLine="153"/>
        <w:rPr>
          <w:rFonts w:ascii="Calibri" w:hAnsi="Calibri"/>
          <w:b/>
          <w:sz w:val="24"/>
          <w:szCs w:val="24"/>
        </w:rPr>
      </w:pPr>
      <w:r w:rsidRPr="003049FB">
        <w:rPr>
          <w:rFonts w:ascii="Calibri" w:hAnsi="Calibri"/>
          <w:b/>
          <w:sz w:val="24"/>
          <w:szCs w:val="24"/>
        </w:rPr>
        <w:t>Key Characteristics</w:t>
      </w:r>
    </w:p>
    <w:p w:rsidR="002404F3" w:rsidRDefault="009E27ED" w:rsidP="00AB006F">
      <w:pPr>
        <w:pStyle w:val="Paragraph1"/>
        <w:numPr>
          <w:ilvl w:val="0"/>
          <w:numId w:val="4"/>
        </w:numPr>
        <w:rPr>
          <w:rFonts w:ascii="Calibri" w:hAnsi="Calibri"/>
          <w:sz w:val="24"/>
          <w:szCs w:val="24"/>
        </w:rPr>
      </w:pPr>
      <w:r>
        <w:rPr>
          <w:rFonts w:ascii="Calibri" w:hAnsi="Calibri"/>
          <w:sz w:val="24"/>
          <w:szCs w:val="24"/>
        </w:rPr>
        <w:t>Broad, low-lying straths with rolling relief and sculptural glacial landforms.</w:t>
      </w:r>
    </w:p>
    <w:p w:rsidR="009E27ED" w:rsidRDefault="009E27ED" w:rsidP="00AB006F">
      <w:pPr>
        <w:pStyle w:val="Paragraph1"/>
        <w:numPr>
          <w:ilvl w:val="0"/>
          <w:numId w:val="4"/>
        </w:numPr>
        <w:rPr>
          <w:rFonts w:ascii="Calibri" w:hAnsi="Calibri"/>
          <w:sz w:val="24"/>
          <w:szCs w:val="24"/>
        </w:rPr>
      </w:pPr>
      <w:r>
        <w:rPr>
          <w:rFonts w:ascii="Calibri" w:hAnsi="Calibri"/>
          <w:sz w:val="24"/>
          <w:szCs w:val="24"/>
        </w:rPr>
        <w:t>S</w:t>
      </w:r>
      <w:r w:rsidR="001211B9">
        <w:rPr>
          <w:rFonts w:ascii="Calibri" w:hAnsi="Calibri"/>
          <w:sz w:val="24"/>
          <w:szCs w:val="24"/>
        </w:rPr>
        <w:t>imple, large scale mosaic of forested ridges, rolling pastures and heath moorland, but dominated by swathes of forestry.</w:t>
      </w:r>
    </w:p>
    <w:p w:rsidR="001211B9" w:rsidRDefault="001211B9" w:rsidP="00AB006F">
      <w:pPr>
        <w:pStyle w:val="Paragraph1"/>
        <w:numPr>
          <w:ilvl w:val="0"/>
          <w:numId w:val="4"/>
        </w:numPr>
        <w:rPr>
          <w:rFonts w:ascii="Calibri" w:hAnsi="Calibri"/>
          <w:sz w:val="24"/>
          <w:szCs w:val="24"/>
        </w:rPr>
      </w:pPr>
      <w:r>
        <w:rPr>
          <w:rFonts w:ascii="Calibri" w:hAnsi="Calibri"/>
          <w:sz w:val="24"/>
          <w:szCs w:val="24"/>
        </w:rPr>
        <w:t>A comparatively densely settled landscape with villages, houses and sporadic commercial development.</w:t>
      </w:r>
    </w:p>
    <w:p w:rsidR="001211B9" w:rsidRDefault="001211B9" w:rsidP="00AB006F">
      <w:pPr>
        <w:pStyle w:val="Paragraph1"/>
        <w:numPr>
          <w:ilvl w:val="0"/>
          <w:numId w:val="4"/>
        </w:numPr>
        <w:rPr>
          <w:rFonts w:ascii="Calibri" w:hAnsi="Calibri"/>
          <w:sz w:val="24"/>
          <w:szCs w:val="24"/>
        </w:rPr>
      </w:pPr>
      <w:r>
        <w:rPr>
          <w:rFonts w:ascii="Calibri" w:hAnsi="Calibri"/>
          <w:sz w:val="24"/>
          <w:szCs w:val="24"/>
        </w:rPr>
        <w:t>Quarries hidden amongst the woodland cover.</w:t>
      </w:r>
    </w:p>
    <w:p w:rsidR="001211B9" w:rsidRDefault="001211B9" w:rsidP="00AB006F">
      <w:pPr>
        <w:pStyle w:val="Paragraph1"/>
        <w:numPr>
          <w:ilvl w:val="0"/>
          <w:numId w:val="4"/>
        </w:numPr>
        <w:rPr>
          <w:rFonts w:ascii="Calibri" w:hAnsi="Calibri"/>
          <w:sz w:val="24"/>
          <w:szCs w:val="24"/>
        </w:rPr>
      </w:pPr>
      <w:r>
        <w:rPr>
          <w:rFonts w:ascii="Calibri" w:hAnsi="Calibri"/>
          <w:sz w:val="24"/>
          <w:szCs w:val="24"/>
        </w:rPr>
        <w:t>Strong communication and service corridors.</w:t>
      </w:r>
    </w:p>
    <w:p w:rsidR="001211B9" w:rsidRDefault="001211B9" w:rsidP="00AB006F">
      <w:pPr>
        <w:pStyle w:val="Paragraph1"/>
        <w:numPr>
          <w:ilvl w:val="0"/>
          <w:numId w:val="4"/>
        </w:numPr>
        <w:rPr>
          <w:rFonts w:ascii="Calibri" w:hAnsi="Calibri"/>
          <w:sz w:val="24"/>
          <w:szCs w:val="24"/>
        </w:rPr>
      </w:pPr>
      <w:r>
        <w:rPr>
          <w:rFonts w:ascii="Calibri" w:hAnsi="Calibri"/>
          <w:sz w:val="24"/>
          <w:szCs w:val="24"/>
        </w:rPr>
        <w:t>Long distance views from surrounding hills over the glens, which are framed by steep glen sides.</w:t>
      </w:r>
    </w:p>
    <w:p w:rsidR="001211B9" w:rsidRDefault="001211B9" w:rsidP="00AB006F">
      <w:pPr>
        <w:pStyle w:val="Paragraph1"/>
        <w:numPr>
          <w:ilvl w:val="0"/>
          <w:numId w:val="4"/>
        </w:numPr>
        <w:rPr>
          <w:rFonts w:ascii="Calibri" w:hAnsi="Calibri"/>
          <w:sz w:val="24"/>
          <w:szCs w:val="24"/>
        </w:rPr>
      </w:pPr>
      <w:r>
        <w:rPr>
          <w:rFonts w:ascii="Calibri" w:hAnsi="Calibri"/>
          <w:sz w:val="24"/>
          <w:szCs w:val="24"/>
        </w:rPr>
        <w:t>Lochs, rivers or canals on glen floor have often been engineered or substantially altered by man.</w:t>
      </w:r>
    </w:p>
    <w:p w:rsidR="005F1DBA" w:rsidRDefault="00CA5E05" w:rsidP="00E42EC8">
      <w:pPr>
        <w:pStyle w:val="Paragraph1"/>
        <w:rPr>
          <w:rFonts w:ascii="Calibri" w:hAnsi="Calibri"/>
          <w:sz w:val="24"/>
          <w:szCs w:val="24"/>
        </w:rPr>
      </w:pPr>
      <w:hyperlink r:id="rId61" w:history="1">
        <w:r w:rsidR="001211B9" w:rsidRPr="001D1777">
          <w:rPr>
            <w:rStyle w:val="Hyperlink"/>
            <w:rFonts w:ascii="Calibri" w:hAnsi="Calibri"/>
            <w:sz w:val="24"/>
            <w:szCs w:val="24"/>
          </w:rPr>
          <w:t>https://www.nature.scot/sites/default/files/LCA/LCT%20235%20-%20Broad%20Forested%20Strath%20-%20Final%20pdf.pdf</w:t>
        </w:r>
      </w:hyperlink>
    </w:p>
    <w:p w:rsidR="00E42EC8" w:rsidRPr="002404F3" w:rsidRDefault="00E42EC8" w:rsidP="00E42EC8">
      <w:pPr>
        <w:pStyle w:val="Paragraph1"/>
        <w:rPr>
          <w:rFonts w:ascii="Calibri" w:hAnsi="Calibri"/>
          <w:sz w:val="24"/>
          <w:szCs w:val="24"/>
        </w:rPr>
      </w:pPr>
    </w:p>
    <w:p w:rsidR="003049FB" w:rsidRPr="00282DB2" w:rsidRDefault="003049FB" w:rsidP="00282DB2">
      <w:pPr>
        <w:pStyle w:val="Heading4"/>
        <w:rPr>
          <w:rFonts w:ascii="Calibri" w:hAnsi="Calibri"/>
        </w:rPr>
      </w:pPr>
      <w:r w:rsidRPr="006E27DD">
        <w:rPr>
          <w:rFonts w:ascii="Calibri" w:hAnsi="Calibri"/>
        </w:rPr>
        <w:t xml:space="preserve">Landscape </w:t>
      </w:r>
      <w:r>
        <w:rPr>
          <w:rFonts w:ascii="Calibri" w:hAnsi="Calibri"/>
        </w:rPr>
        <w:t>Zones</w:t>
      </w:r>
      <w:r w:rsidRPr="006E27DD">
        <w:rPr>
          <w:rFonts w:ascii="Calibri" w:hAnsi="Calibri"/>
        </w:rPr>
        <w:t xml:space="preserve"> </w:t>
      </w:r>
    </w:p>
    <w:p w:rsidR="003049FB" w:rsidRPr="003049FB" w:rsidRDefault="003049FB" w:rsidP="003049FB">
      <w:pPr>
        <w:pStyle w:val="Paragraph1"/>
        <w:ind w:left="360"/>
        <w:rPr>
          <w:rFonts w:ascii="Calibri" w:hAnsi="Calibri"/>
          <w:b/>
          <w:sz w:val="24"/>
          <w:szCs w:val="24"/>
        </w:rPr>
      </w:pPr>
    </w:p>
    <w:p w:rsidR="003049FB" w:rsidRPr="003049FB" w:rsidRDefault="008902F1" w:rsidP="003049FB">
      <w:pPr>
        <w:pStyle w:val="Paragraph1"/>
        <w:ind w:left="57"/>
        <w:rPr>
          <w:rFonts w:ascii="Calibri" w:hAnsi="Calibri"/>
          <w:b/>
          <w:sz w:val="24"/>
          <w:szCs w:val="24"/>
        </w:rPr>
      </w:pPr>
      <w:r>
        <w:rPr>
          <w:rFonts w:ascii="Calibri" w:hAnsi="Calibri"/>
          <w:b/>
          <w:sz w:val="24"/>
          <w:szCs w:val="24"/>
        </w:rPr>
        <w:t xml:space="preserve">ZONE 1 – </w:t>
      </w:r>
      <w:r w:rsidR="00383D00">
        <w:rPr>
          <w:rFonts w:ascii="Calibri" w:hAnsi="Calibri"/>
          <w:b/>
          <w:sz w:val="24"/>
          <w:szCs w:val="24"/>
        </w:rPr>
        <w:t xml:space="preserve">Glen with </w:t>
      </w:r>
      <w:r>
        <w:rPr>
          <w:rFonts w:ascii="Calibri" w:hAnsi="Calibri"/>
          <w:b/>
          <w:sz w:val="24"/>
          <w:szCs w:val="24"/>
        </w:rPr>
        <w:t xml:space="preserve">Industrial </w:t>
      </w:r>
      <w:r w:rsidR="00383D00">
        <w:rPr>
          <w:rFonts w:ascii="Calibri" w:hAnsi="Calibri"/>
          <w:b/>
          <w:sz w:val="24"/>
          <w:szCs w:val="24"/>
        </w:rPr>
        <w:t>woodland heritage zone</w:t>
      </w:r>
    </w:p>
    <w:p w:rsidR="003049FB" w:rsidRPr="003049FB" w:rsidRDefault="003049FB" w:rsidP="003049FB">
      <w:pPr>
        <w:pStyle w:val="Paragraph1"/>
        <w:ind w:left="57"/>
        <w:rPr>
          <w:rFonts w:ascii="Calibri" w:hAnsi="Calibri"/>
          <w:sz w:val="24"/>
          <w:szCs w:val="24"/>
        </w:rPr>
      </w:pPr>
      <w:r w:rsidRPr="003049FB">
        <w:rPr>
          <w:rFonts w:ascii="Calibri" w:hAnsi="Calibri"/>
          <w:sz w:val="24"/>
          <w:szCs w:val="24"/>
        </w:rPr>
        <w:t>This zone</w:t>
      </w:r>
      <w:r w:rsidR="00383D00">
        <w:rPr>
          <w:rFonts w:ascii="Calibri" w:hAnsi="Calibri"/>
          <w:sz w:val="24"/>
          <w:szCs w:val="24"/>
        </w:rPr>
        <w:t xml:space="preserve"> encompasses Eggadale Glen</w:t>
      </w:r>
      <w:r w:rsidR="00F312F5">
        <w:rPr>
          <w:rFonts w:ascii="Calibri" w:hAnsi="Calibri"/>
          <w:sz w:val="24"/>
          <w:szCs w:val="24"/>
        </w:rPr>
        <w:t>. It is defined by a mix of a relatively sheltered quite steep sided wooded</w:t>
      </w:r>
      <w:r w:rsidR="00691DA2">
        <w:rPr>
          <w:rFonts w:ascii="Calibri" w:hAnsi="Calibri"/>
          <w:sz w:val="24"/>
          <w:szCs w:val="24"/>
        </w:rPr>
        <w:t xml:space="preserve"> glen, river, mountain streams </w:t>
      </w:r>
      <w:r w:rsidR="00F312F5">
        <w:rPr>
          <w:rFonts w:ascii="Calibri" w:hAnsi="Calibri"/>
          <w:sz w:val="24"/>
          <w:szCs w:val="24"/>
        </w:rPr>
        <w:t>and quite open floodplain. It contains heritage features of industrial woodland management – coppice oak woods, wood pasture and conifer production, as well as farming.</w:t>
      </w:r>
    </w:p>
    <w:p w:rsidR="003049FB" w:rsidRPr="003049FB" w:rsidRDefault="003049FB" w:rsidP="003049FB">
      <w:pPr>
        <w:pStyle w:val="Paragraph1"/>
        <w:ind w:left="720"/>
        <w:rPr>
          <w:rFonts w:ascii="Calibri" w:hAnsi="Calibri"/>
          <w:sz w:val="24"/>
          <w:szCs w:val="24"/>
        </w:rPr>
      </w:pPr>
    </w:p>
    <w:p w:rsidR="003049FB" w:rsidRPr="003049FB" w:rsidRDefault="00383D00" w:rsidP="003049FB">
      <w:pPr>
        <w:pStyle w:val="Paragraph1"/>
        <w:ind w:left="57"/>
        <w:rPr>
          <w:rFonts w:ascii="Calibri" w:hAnsi="Calibri"/>
          <w:b/>
          <w:sz w:val="24"/>
          <w:szCs w:val="24"/>
        </w:rPr>
      </w:pPr>
      <w:r>
        <w:rPr>
          <w:rFonts w:ascii="Calibri" w:hAnsi="Calibri"/>
          <w:b/>
          <w:sz w:val="24"/>
          <w:szCs w:val="24"/>
        </w:rPr>
        <w:t>ZONE 2 - Plateau</w:t>
      </w:r>
      <w:r w:rsidR="003049FB" w:rsidRPr="003049FB">
        <w:rPr>
          <w:rFonts w:ascii="Calibri" w:hAnsi="Calibri"/>
          <w:b/>
          <w:sz w:val="24"/>
          <w:szCs w:val="24"/>
        </w:rPr>
        <w:t xml:space="preserve"> Zone</w:t>
      </w:r>
    </w:p>
    <w:p w:rsidR="003049FB" w:rsidRDefault="00F312F5" w:rsidP="003049FB">
      <w:pPr>
        <w:pStyle w:val="Paragraph1"/>
        <w:ind w:left="57"/>
        <w:rPr>
          <w:rFonts w:ascii="Calibri" w:hAnsi="Calibri"/>
          <w:sz w:val="24"/>
          <w:szCs w:val="24"/>
        </w:rPr>
      </w:pPr>
      <w:r>
        <w:rPr>
          <w:rFonts w:ascii="Calibri" w:hAnsi="Calibri"/>
          <w:sz w:val="24"/>
          <w:szCs w:val="24"/>
        </w:rPr>
        <w:t xml:space="preserve">This zone </w:t>
      </w:r>
      <w:r w:rsidR="00691DA2">
        <w:rPr>
          <w:rFonts w:ascii="Calibri" w:hAnsi="Calibri"/>
          <w:sz w:val="24"/>
          <w:szCs w:val="24"/>
        </w:rPr>
        <w:t>comprises of wet peaty plateau dominated with conifer woodland.</w:t>
      </w:r>
    </w:p>
    <w:p w:rsidR="00383D00" w:rsidRDefault="00383D00" w:rsidP="003049FB">
      <w:pPr>
        <w:pStyle w:val="Paragraph1"/>
        <w:ind w:left="57"/>
        <w:rPr>
          <w:rFonts w:ascii="Calibri" w:hAnsi="Calibri"/>
          <w:sz w:val="24"/>
          <w:szCs w:val="24"/>
        </w:rPr>
      </w:pPr>
    </w:p>
    <w:p w:rsidR="00383D00" w:rsidRDefault="00383D00" w:rsidP="00383D00">
      <w:pPr>
        <w:pStyle w:val="Paragraph1"/>
        <w:ind w:left="57"/>
        <w:rPr>
          <w:rFonts w:ascii="Calibri" w:hAnsi="Calibri"/>
          <w:b/>
          <w:sz w:val="24"/>
          <w:szCs w:val="24"/>
        </w:rPr>
      </w:pPr>
      <w:r>
        <w:rPr>
          <w:rFonts w:ascii="Calibri" w:hAnsi="Calibri"/>
          <w:b/>
          <w:sz w:val="24"/>
          <w:szCs w:val="24"/>
        </w:rPr>
        <w:t>ZONE 3 – Rounded hill</w:t>
      </w:r>
      <w:r w:rsidRPr="003049FB">
        <w:rPr>
          <w:rFonts w:ascii="Calibri" w:hAnsi="Calibri"/>
          <w:b/>
          <w:sz w:val="24"/>
          <w:szCs w:val="24"/>
        </w:rPr>
        <w:t xml:space="preserve"> Zone</w:t>
      </w:r>
    </w:p>
    <w:p w:rsidR="00691DA2" w:rsidRDefault="00691DA2" w:rsidP="00383D00">
      <w:pPr>
        <w:pStyle w:val="Paragraph1"/>
        <w:ind w:left="57"/>
        <w:rPr>
          <w:rFonts w:ascii="Calibri" w:hAnsi="Calibri"/>
          <w:sz w:val="24"/>
          <w:szCs w:val="24"/>
        </w:rPr>
      </w:pPr>
      <w:r w:rsidRPr="00691DA2">
        <w:rPr>
          <w:rFonts w:ascii="Calibri" w:hAnsi="Calibri"/>
          <w:sz w:val="24"/>
          <w:szCs w:val="24"/>
        </w:rPr>
        <w:t>T</w:t>
      </w:r>
      <w:r>
        <w:rPr>
          <w:rFonts w:ascii="Calibri" w:hAnsi="Calibri"/>
          <w:sz w:val="24"/>
          <w:szCs w:val="24"/>
        </w:rPr>
        <w:t>his area contains Carnoch hill which dominates the background of Strontian village and is highly visible from the townships of Anaheilt and Scotstown, the main A861 and the A884 which runs along part of the South side of Loch Sunart. This hill comprises of the most productive conifer area within the LMP</w:t>
      </w:r>
      <w:r w:rsidR="00ED7E74">
        <w:rPr>
          <w:rFonts w:ascii="Calibri" w:hAnsi="Calibri"/>
          <w:sz w:val="24"/>
          <w:szCs w:val="24"/>
        </w:rPr>
        <w:t xml:space="preserve"> as well as open and forested boggy summit; open fallow hill and  the odd prominent birch wooded</w:t>
      </w:r>
      <w:r>
        <w:rPr>
          <w:rFonts w:ascii="Calibri" w:hAnsi="Calibri"/>
          <w:sz w:val="24"/>
          <w:szCs w:val="24"/>
        </w:rPr>
        <w:t xml:space="preserve"> gully</w:t>
      </w:r>
      <w:r w:rsidR="00ED7E74">
        <w:rPr>
          <w:rFonts w:ascii="Calibri" w:hAnsi="Calibri"/>
          <w:sz w:val="24"/>
          <w:szCs w:val="24"/>
        </w:rPr>
        <w:t>.</w:t>
      </w:r>
      <w:r>
        <w:rPr>
          <w:rFonts w:ascii="Calibri" w:hAnsi="Calibri"/>
          <w:sz w:val="24"/>
          <w:szCs w:val="24"/>
        </w:rPr>
        <w:t xml:space="preserve"> </w:t>
      </w:r>
    </w:p>
    <w:p w:rsidR="00691DA2" w:rsidRPr="00691DA2" w:rsidRDefault="00691DA2" w:rsidP="00383D00">
      <w:pPr>
        <w:pStyle w:val="Paragraph1"/>
        <w:ind w:left="57"/>
        <w:rPr>
          <w:rFonts w:ascii="Calibri" w:hAnsi="Calibri"/>
          <w:sz w:val="24"/>
          <w:szCs w:val="24"/>
        </w:rPr>
      </w:pPr>
    </w:p>
    <w:p w:rsidR="00383D00" w:rsidRPr="003049FB" w:rsidRDefault="00383D00" w:rsidP="00383D00">
      <w:pPr>
        <w:pStyle w:val="Paragraph1"/>
        <w:ind w:left="57"/>
        <w:rPr>
          <w:rFonts w:ascii="Calibri" w:hAnsi="Calibri"/>
          <w:b/>
          <w:sz w:val="24"/>
          <w:szCs w:val="24"/>
        </w:rPr>
      </w:pPr>
      <w:r>
        <w:rPr>
          <w:rFonts w:ascii="Calibri" w:hAnsi="Calibri"/>
          <w:b/>
          <w:sz w:val="24"/>
          <w:szCs w:val="24"/>
        </w:rPr>
        <w:t xml:space="preserve">ZONE 4 – Wooded loch shore </w:t>
      </w:r>
      <w:r w:rsidRPr="003049FB">
        <w:rPr>
          <w:rFonts w:ascii="Calibri" w:hAnsi="Calibri"/>
          <w:b/>
          <w:sz w:val="24"/>
          <w:szCs w:val="24"/>
        </w:rPr>
        <w:t>Zone</w:t>
      </w:r>
    </w:p>
    <w:p w:rsidR="00ED7E74" w:rsidRPr="00ED7E74" w:rsidRDefault="00ED7E74" w:rsidP="00383D00">
      <w:pPr>
        <w:pStyle w:val="Paragraph1"/>
        <w:ind w:left="57"/>
        <w:rPr>
          <w:rFonts w:ascii="Calibri" w:hAnsi="Calibri"/>
          <w:sz w:val="24"/>
          <w:szCs w:val="24"/>
        </w:rPr>
      </w:pPr>
      <w:r w:rsidRPr="00ED7E74">
        <w:rPr>
          <w:rFonts w:ascii="Calibri" w:hAnsi="Calibri"/>
          <w:sz w:val="24"/>
          <w:szCs w:val="24"/>
        </w:rPr>
        <w:t>This</w:t>
      </w:r>
      <w:r>
        <w:rPr>
          <w:rFonts w:ascii="Calibri" w:hAnsi="Calibri"/>
          <w:sz w:val="24"/>
          <w:szCs w:val="24"/>
        </w:rPr>
        <w:t xml:space="preserve"> area contains Phemie’s Wood – a long established “Policy” woodland on the </w:t>
      </w:r>
      <w:r w:rsidR="004A086D">
        <w:rPr>
          <w:rFonts w:ascii="Calibri" w:hAnsi="Calibri"/>
          <w:sz w:val="24"/>
          <w:szCs w:val="24"/>
        </w:rPr>
        <w:t>Western slopes of the mouth of the Strontian river where it flows into Loch Sunart. It dominates the local landscape viewed from the most populated part of the area, including from the Southern banks of Loch Sunart. The woodland contains some large and veteran conifer and broadleaf trees and is rich with deadwood and lichens.</w:t>
      </w:r>
    </w:p>
    <w:p w:rsidR="003049FB" w:rsidRPr="006E27DD" w:rsidRDefault="003049FB" w:rsidP="003049FB">
      <w:pPr>
        <w:pStyle w:val="Paragraph1"/>
        <w:ind w:left="720"/>
        <w:rPr>
          <w:rFonts w:ascii="Calibri" w:hAnsi="Calibri"/>
        </w:rPr>
      </w:pPr>
    </w:p>
    <w:p w:rsidR="003049FB" w:rsidRPr="006E27DD" w:rsidRDefault="003049FB" w:rsidP="003049FB">
      <w:pPr>
        <w:pStyle w:val="Heading4"/>
        <w:rPr>
          <w:rFonts w:ascii="Calibri" w:hAnsi="Calibri"/>
        </w:rPr>
      </w:pPr>
      <w:r w:rsidRPr="006E27DD">
        <w:rPr>
          <w:rFonts w:ascii="Calibri" w:hAnsi="Calibri"/>
        </w:rPr>
        <w:t xml:space="preserve">Landscape </w:t>
      </w:r>
      <w:r>
        <w:rPr>
          <w:rFonts w:ascii="Calibri" w:hAnsi="Calibri"/>
        </w:rPr>
        <w:t>Guidelines</w:t>
      </w:r>
      <w:r w:rsidRPr="006E27DD">
        <w:rPr>
          <w:rFonts w:ascii="Calibri" w:hAnsi="Calibri"/>
        </w:rPr>
        <w:t xml:space="preserve"> </w:t>
      </w:r>
    </w:p>
    <w:p w:rsidR="003049FB" w:rsidRPr="00BD62FB" w:rsidRDefault="00BD62FB" w:rsidP="003049FB">
      <w:pPr>
        <w:pStyle w:val="Heading4"/>
        <w:rPr>
          <w:rFonts w:ascii="Calibri" w:hAnsi="Calibri"/>
          <w:color w:val="auto"/>
          <w:sz w:val="24"/>
          <w:szCs w:val="24"/>
        </w:rPr>
      </w:pPr>
      <w:r w:rsidRPr="00BD62FB">
        <w:rPr>
          <w:rFonts w:ascii="Calibri" w:hAnsi="Calibri"/>
          <w:color w:val="auto"/>
          <w:sz w:val="24"/>
          <w:szCs w:val="24"/>
        </w:rPr>
        <w:t>The local landscape</w:t>
      </w:r>
      <w:r>
        <w:rPr>
          <w:rFonts w:ascii="Calibri" w:hAnsi="Calibri"/>
          <w:color w:val="auto"/>
          <w:sz w:val="24"/>
          <w:szCs w:val="24"/>
        </w:rPr>
        <w:t xml:space="preserve"> and its scale will have the biggest influence on forest design. The varied topography </w:t>
      </w:r>
      <w:r w:rsidR="00902A3C">
        <w:rPr>
          <w:rFonts w:ascii="Calibri" w:hAnsi="Calibri"/>
          <w:color w:val="auto"/>
          <w:sz w:val="24"/>
          <w:szCs w:val="24"/>
        </w:rPr>
        <w:t xml:space="preserve">of the Drimnatorran LMP area - </w:t>
      </w:r>
      <w:r>
        <w:rPr>
          <w:rFonts w:ascii="Calibri" w:hAnsi="Calibri"/>
          <w:color w:val="auto"/>
          <w:sz w:val="24"/>
          <w:szCs w:val="24"/>
        </w:rPr>
        <w:t xml:space="preserve">of </w:t>
      </w:r>
      <w:r w:rsidR="00902A3C">
        <w:rPr>
          <w:rFonts w:ascii="Calibri" w:hAnsi="Calibri"/>
          <w:color w:val="auto"/>
          <w:sz w:val="24"/>
          <w:szCs w:val="24"/>
        </w:rPr>
        <w:t xml:space="preserve">mountain, </w:t>
      </w:r>
      <w:r>
        <w:rPr>
          <w:rFonts w:ascii="Calibri" w:hAnsi="Calibri"/>
          <w:color w:val="auto"/>
          <w:sz w:val="24"/>
          <w:szCs w:val="24"/>
        </w:rPr>
        <w:t xml:space="preserve">glen, plateau, rounded hill, steep slopes, former farmland, outcrops and watercourses </w:t>
      </w:r>
      <w:r w:rsidR="00902A3C">
        <w:rPr>
          <w:rFonts w:ascii="Calibri" w:hAnsi="Calibri"/>
          <w:color w:val="auto"/>
          <w:sz w:val="24"/>
          <w:szCs w:val="24"/>
        </w:rPr>
        <w:t xml:space="preserve">- </w:t>
      </w:r>
      <w:r>
        <w:rPr>
          <w:rFonts w:ascii="Calibri" w:hAnsi="Calibri"/>
          <w:color w:val="auto"/>
          <w:sz w:val="24"/>
          <w:szCs w:val="24"/>
        </w:rPr>
        <w:t xml:space="preserve">will all inform the look of the forested areas. Other </w:t>
      </w:r>
      <w:r w:rsidR="00902A3C">
        <w:rPr>
          <w:rFonts w:ascii="Calibri" w:hAnsi="Calibri"/>
          <w:color w:val="auto"/>
          <w:sz w:val="24"/>
          <w:szCs w:val="24"/>
        </w:rPr>
        <w:t xml:space="preserve">important </w:t>
      </w:r>
      <w:r>
        <w:rPr>
          <w:rFonts w:ascii="Calibri" w:hAnsi="Calibri"/>
          <w:color w:val="auto"/>
          <w:sz w:val="24"/>
          <w:szCs w:val="24"/>
        </w:rPr>
        <w:t>influences include</w:t>
      </w:r>
      <w:r w:rsidR="001852CD">
        <w:rPr>
          <w:rFonts w:ascii="Calibri" w:hAnsi="Calibri"/>
          <w:color w:val="auto"/>
          <w:sz w:val="24"/>
          <w:szCs w:val="24"/>
        </w:rPr>
        <w:t xml:space="preserve"> designations,</w:t>
      </w:r>
      <w:r>
        <w:rPr>
          <w:rFonts w:ascii="Calibri" w:hAnsi="Calibri"/>
          <w:color w:val="auto"/>
          <w:sz w:val="24"/>
          <w:szCs w:val="24"/>
        </w:rPr>
        <w:t xml:space="preserve"> heritage, folklore, native habitats</w:t>
      </w:r>
      <w:r w:rsidR="00902A3C">
        <w:rPr>
          <w:rFonts w:ascii="Calibri" w:hAnsi="Calibri"/>
          <w:color w:val="auto"/>
          <w:sz w:val="24"/>
          <w:szCs w:val="24"/>
        </w:rPr>
        <w:t>, infrastructure</w:t>
      </w:r>
      <w:r>
        <w:rPr>
          <w:rFonts w:ascii="Calibri" w:hAnsi="Calibri"/>
          <w:color w:val="auto"/>
          <w:sz w:val="24"/>
          <w:szCs w:val="24"/>
        </w:rPr>
        <w:t xml:space="preserve"> and neighbouring settlements.</w:t>
      </w:r>
    </w:p>
    <w:p w:rsidR="003049FB" w:rsidRDefault="003049FB" w:rsidP="0078371B">
      <w:pPr>
        <w:pStyle w:val="Heading4"/>
        <w:rPr>
          <w:rFonts w:ascii="Calibri" w:hAnsi="Calibri"/>
        </w:rPr>
      </w:pPr>
      <w:bookmarkStart w:id="252" w:name="_Toc13577336"/>
      <w:bookmarkStart w:id="253" w:name="_Toc13577678"/>
      <w:r w:rsidRPr="006E27DD">
        <w:rPr>
          <w:rFonts w:ascii="Calibri" w:hAnsi="Calibri"/>
        </w:rPr>
        <w:t>Landscape designations</w:t>
      </w:r>
      <w:bookmarkEnd w:id="252"/>
      <w:bookmarkEnd w:id="253"/>
    </w:p>
    <w:p w:rsidR="00D431C8" w:rsidRDefault="0078371B" w:rsidP="0078371B">
      <w:pPr>
        <w:pStyle w:val="FCSBodyText"/>
        <w:rPr>
          <w:rFonts w:asciiTheme="minorHAnsi" w:hAnsiTheme="minorHAnsi" w:cstheme="minorHAnsi"/>
          <w:sz w:val="24"/>
          <w:szCs w:val="24"/>
        </w:rPr>
      </w:pPr>
      <w:r>
        <w:rPr>
          <w:rFonts w:asciiTheme="minorHAnsi" w:hAnsiTheme="minorHAnsi" w:cstheme="minorHAnsi"/>
          <w:sz w:val="24"/>
          <w:szCs w:val="24"/>
        </w:rPr>
        <w:t xml:space="preserve">Drimnatorran forest lies just outside the Loch Shiel national scenic area. </w:t>
      </w:r>
    </w:p>
    <w:p w:rsidR="00A07ACE" w:rsidRDefault="0078371B" w:rsidP="0078371B">
      <w:pPr>
        <w:pStyle w:val="FCSBodyText"/>
        <w:rPr>
          <w:rFonts w:asciiTheme="minorHAnsi" w:hAnsiTheme="minorHAnsi" w:cstheme="minorHAnsi"/>
          <w:sz w:val="24"/>
          <w:szCs w:val="24"/>
        </w:rPr>
      </w:pPr>
      <w:r>
        <w:rPr>
          <w:rFonts w:asciiTheme="minorHAnsi" w:hAnsiTheme="minorHAnsi" w:cstheme="minorHAnsi"/>
          <w:sz w:val="24"/>
          <w:szCs w:val="24"/>
        </w:rPr>
        <w:t>The most North easterly tip of the forest lies just inside the Ardgour Area of Great Landscape Value (A</w:t>
      </w:r>
      <w:r w:rsidR="00C01A4F">
        <w:rPr>
          <w:rFonts w:asciiTheme="minorHAnsi" w:hAnsiTheme="minorHAnsi" w:cstheme="minorHAnsi"/>
          <w:sz w:val="24"/>
          <w:szCs w:val="24"/>
        </w:rPr>
        <w:t>GLV)</w:t>
      </w:r>
      <w:r w:rsidR="00A07ACE">
        <w:rPr>
          <w:rFonts w:asciiTheme="minorHAnsi" w:hAnsiTheme="minorHAnsi" w:cstheme="minorHAnsi"/>
          <w:sz w:val="24"/>
          <w:szCs w:val="24"/>
        </w:rPr>
        <w:t>/ Local Landscape Area</w:t>
      </w:r>
      <w:r w:rsidR="00C01A4F">
        <w:rPr>
          <w:rFonts w:asciiTheme="minorHAnsi" w:hAnsiTheme="minorHAnsi" w:cstheme="minorHAnsi"/>
          <w:sz w:val="24"/>
          <w:szCs w:val="24"/>
        </w:rPr>
        <w:t xml:space="preserve">. This area is too small to have any impact </w:t>
      </w:r>
      <w:r w:rsidR="00D431C8">
        <w:rPr>
          <w:rFonts w:asciiTheme="minorHAnsi" w:hAnsiTheme="minorHAnsi" w:cstheme="minorHAnsi"/>
          <w:sz w:val="24"/>
          <w:szCs w:val="24"/>
        </w:rPr>
        <w:t>on this landscape designation.</w:t>
      </w:r>
    </w:p>
    <w:p w:rsidR="00A07ACE" w:rsidRDefault="00CA5E05" w:rsidP="0078371B">
      <w:pPr>
        <w:pStyle w:val="FCSBodyText"/>
        <w:rPr>
          <w:rFonts w:asciiTheme="minorHAnsi" w:hAnsiTheme="minorHAnsi" w:cstheme="minorHAnsi"/>
          <w:sz w:val="24"/>
          <w:szCs w:val="24"/>
        </w:rPr>
      </w:pPr>
      <w:hyperlink r:id="rId62" w:history="1">
        <w:r w:rsidR="00A07ACE" w:rsidRPr="001D1777">
          <w:rPr>
            <w:rStyle w:val="Hyperlink"/>
            <w:rFonts w:asciiTheme="minorHAnsi" w:hAnsiTheme="minorHAnsi" w:cstheme="minorHAnsi"/>
            <w:sz w:val="24"/>
            <w:szCs w:val="24"/>
          </w:rPr>
          <w:t>https://www.nature.scot/professional-advice/safeguarding-protected-areas-and-species/protected-areas/local-designations/local-landscape-areas</w:t>
        </w:r>
      </w:hyperlink>
    </w:p>
    <w:p w:rsidR="00D431C8" w:rsidRDefault="00D431C8" w:rsidP="0078371B">
      <w:pPr>
        <w:pStyle w:val="FCSBodyText"/>
        <w:rPr>
          <w:rFonts w:asciiTheme="minorHAnsi" w:hAnsiTheme="minorHAnsi" w:cstheme="minorHAnsi"/>
          <w:sz w:val="24"/>
          <w:szCs w:val="24"/>
        </w:rPr>
      </w:pPr>
      <w:r>
        <w:rPr>
          <w:rFonts w:asciiTheme="minorHAnsi" w:hAnsiTheme="minorHAnsi" w:cstheme="minorHAnsi"/>
          <w:sz w:val="24"/>
          <w:szCs w:val="24"/>
        </w:rPr>
        <w:t>The Wild Land Area (WLA) – No.13 – Moidart – Ardgour lies adjacent to the Eastern boundary of the Drimnatorran LMP area. Although this designation lies outside Drimnatorran, the conifer plantation of Ariundle has been described as having a strong influence on the wildness of the WLA as it can be viewed from within the designation. It affects the wildness element by indicating contemporary land use. Forestry activity has been described as a</w:t>
      </w:r>
      <w:r w:rsidR="00DA1B18">
        <w:rPr>
          <w:rFonts w:asciiTheme="minorHAnsi" w:hAnsiTheme="minorHAnsi" w:cstheme="minorHAnsi"/>
          <w:sz w:val="24"/>
          <w:szCs w:val="24"/>
        </w:rPr>
        <w:t>ffecting the sense of sanctuary of the Wild Land Area.</w:t>
      </w:r>
    </w:p>
    <w:p w:rsidR="00DA1B18" w:rsidRPr="0078371B" w:rsidRDefault="00CA5E05" w:rsidP="0078371B">
      <w:pPr>
        <w:pStyle w:val="FCSBodyText"/>
        <w:rPr>
          <w:rFonts w:asciiTheme="minorHAnsi" w:hAnsiTheme="minorHAnsi" w:cstheme="minorHAnsi"/>
          <w:sz w:val="24"/>
          <w:szCs w:val="24"/>
        </w:rPr>
      </w:pPr>
      <w:hyperlink r:id="rId63" w:history="1">
        <w:r w:rsidR="00DA1B18" w:rsidRPr="001D1777">
          <w:rPr>
            <w:rStyle w:val="Hyperlink"/>
            <w:rFonts w:asciiTheme="minorHAnsi" w:hAnsiTheme="minorHAnsi" w:cstheme="minorHAnsi"/>
            <w:sz w:val="24"/>
            <w:szCs w:val="24"/>
          </w:rPr>
          <w:t>https://www.nature.scot/sites/default/files/2017-11/Consultation-response-Description-of-Wild-Land-Moidart-Ardgour-July-2016-13.pdf</w:t>
        </w:r>
      </w:hyperlink>
    </w:p>
    <w:p w:rsidR="005D6B37" w:rsidRPr="005D6B37" w:rsidRDefault="005D6B37" w:rsidP="000709C3">
      <w:pPr>
        <w:pStyle w:val="Heading3"/>
        <w:rPr>
          <w:rFonts w:asciiTheme="minorHAnsi" w:hAnsiTheme="minorHAnsi" w:cstheme="minorHAnsi"/>
        </w:rPr>
      </w:pPr>
    </w:p>
    <w:p w:rsidR="003049FB" w:rsidRDefault="003049FB" w:rsidP="000709C3">
      <w:pPr>
        <w:pStyle w:val="Heading3"/>
        <w:rPr>
          <w:rFonts w:asciiTheme="minorHAnsi" w:hAnsiTheme="minorHAnsi" w:cstheme="minorHAnsi"/>
        </w:rPr>
      </w:pPr>
      <w:r>
        <w:rPr>
          <w:rFonts w:asciiTheme="minorHAnsi" w:hAnsiTheme="minorHAnsi" w:cstheme="minorHAnsi"/>
        </w:rPr>
        <w:br w:type="page"/>
      </w:r>
    </w:p>
    <w:p w:rsidR="000709C3" w:rsidRPr="003049FB" w:rsidRDefault="005D6B37" w:rsidP="00DA17A8">
      <w:pPr>
        <w:pStyle w:val="Heading2"/>
      </w:pPr>
      <w:bookmarkStart w:id="254" w:name="_Toc114742437"/>
      <w:r w:rsidRPr="003049FB">
        <w:lastRenderedPageBreak/>
        <w:t>E</w:t>
      </w:r>
      <w:r w:rsidR="000709C3" w:rsidRPr="003049FB">
        <w:t>nvironmental designations</w:t>
      </w:r>
      <w:bookmarkEnd w:id="243"/>
      <w:bookmarkEnd w:id="244"/>
      <w:bookmarkEnd w:id="245"/>
      <w:bookmarkEnd w:id="246"/>
      <w:bookmarkEnd w:id="247"/>
      <w:bookmarkEnd w:id="248"/>
      <w:bookmarkEnd w:id="254"/>
      <w:r w:rsidR="000709C3" w:rsidRPr="003049FB">
        <w:t xml:space="preserve"> </w:t>
      </w:r>
      <w:bookmarkEnd w:id="241"/>
      <w:bookmarkEnd w:id="242"/>
    </w:p>
    <w:p w:rsidR="000709C3" w:rsidRPr="005D6B37" w:rsidRDefault="000709C3" w:rsidP="000709C3">
      <w:pPr>
        <w:pStyle w:val="FRBodyText"/>
        <w:rPr>
          <w:rFonts w:asciiTheme="minorHAnsi" w:hAnsiTheme="minorHAnsi" w:cstheme="minorHAnsi"/>
          <w:color w:val="29C12D"/>
        </w:rPr>
      </w:pPr>
    </w:p>
    <w:p w:rsidR="005D6B37" w:rsidRPr="00DA6EAA" w:rsidRDefault="005D6B37" w:rsidP="005D6B37">
      <w:pPr>
        <w:pStyle w:val="Heading4"/>
        <w:rPr>
          <w:rFonts w:asciiTheme="minorHAnsi" w:hAnsiTheme="minorHAnsi" w:cstheme="minorHAnsi"/>
          <w:color w:val="auto"/>
          <w:sz w:val="24"/>
          <w:szCs w:val="24"/>
        </w:rPr>
      </w:pPr>
      <w:r w:rsidRPr="005D6B37">
        <w:rPr>
          <w:rFonts w:asciiTheme="minorHAnsi" w:hAnsiTheme="minorHAnsi" w:cstheme="minorHAnsi"/>
        </w:rPr>
        <w:t>Special Site of Scientific Interest (SSSI)</w:t>
      </w:r>
      <w:r w:rsidR="00E410CC">
        <w:rPr>
          <w:rFonts w:asciiTheme="minorHAnsi" w:hAnsiTheme="minorHAnsi" w:cstheme="minorHAnsi"/>
        </w:rPr>
        <w:t>, SAC, SPA</w:t>
      </w:r>
      <w:r w:rsidR="00DA6EAA">
        <w:rPr>
          <w:rFonts w:asciiTheme="minorHAnsi" w:hAnsiTheme="minorHAnsi" w:cstheme="minorHAnsi"/>
        </w:rPr>
        <w:t xml:space="preserve"> </w:t>
      </w:r>
      <w:r w:rsidR="00282DB2">
        <w:rPr>
          <w:rFonts w:asciiTheme="minorHAnsi" w:hAnsiTheme="minorHAnsi" w:cstheme="minorHAnsi"/>
          <w:color w:val="auto"/>
          <w:sz w:val="24"/>
          <w:szCs w:val="24"/>
        </w:rPr>
        <w:t>(See Map 8 – Approved 10 Year Felling</w:t>
      </w:r>
      <w:r w:rsidR="00DA6EAA">
        <w:rPr>
          <w:rFonts w:asciiTheme="minorHAnsi" w:hAnsiTheme="minorHAnsi" w:cstheme="minorHAnsi"/>
          <w:color w:val="auto"/>
          <w:sz w:val="24"/>
          <w:szCs w:val="24"/>
        </w:rPr>
        <w:t>)</w:t>
      </w:r>
    </w:p>
    <w:p w:rsidR="008C2119" w:rsidRPr="00282DB2" w:rsidRDefault="008C2119" w:rsidP="00304827">
      <w:pPr>
        <w:pStyle w:val="FCSBodyText"/>
        <w:spacing w:before="0"/>
        <w:rPr>
          <w:rFonts w:asciiTheme="minorHAnsi" w:hAnsiTheme="minorHAnsi" w:cstheme="minorHAnsi"/>
          <w:sz w:val="24"/>
          <w:szCs w:val="24"/>
        </w:rPr>
      </w:pPr>
      <w:r w:rsidRPr="00282DB2">
        <w:rPr>
          <w:rFonts w:asciiTheme="minorHAnsi" w:hAnsiTheme="minorHAnsi" w:cstheme="minorHAnsi"/>
          <w:b/>
          <w:sz w:val="24"/>
          <w:szCs w:val="24"/>
        </w:rPr>
        <w:t>1. Sunart SSSI</w:t>
      </w:r>
      <w:r w:rsidR="00866BAF" w:rsidRPr="00282DB2">
        <w:rPr>
          <w:rFonts w:asciiTheme="minorHAnsi" w:hAnsiTheme="minorHAnsi" w:cstheme="minorHAnsi"/>
          <w:sz w:val="24"/>
          <w:szCs w:val="24"/>
        </w:rPr>
        <w:t xml:space="preserve"> – This affects approx. 58ha of broadleaf and mixed woodland on the lower slopes of Ariundle. Within this SSSI designation the notified natural features of national importance are:</w:t>
      </w:r>
    </w:p>
    <w:p w:rsidR="00866BAF" w:rsidRPr="00282DB2" w:rsidRDefault="00866BAF" w:rsidP="00304827">
      <w:pPr>
        <w:pStyle w:val="FCSBodyText"/>
        <w:spacing w:before="0"/>
        <w:rPr>
          <w:rFonts w:asciiTheme="minorHAnsi" w:hAnsiTheme="minorHAnsi" w:cstheme="minorHAnsi"/>
          <w:sz w:val="24"/>
          <w:szCs w:val="24"/>
        </w:rPr>
      </w:pPr>
      <w:r w:rsidRPr="00282DB2">
        <w:rPr>
          <w:rFonts w:asciiTheme="minorHAnsi" w:hAnsiTheme="minorHAnsi" w:cstheme="minorHAnsi"/>
          <w:sz w:val="24"/>
          <w:szCs w:val="24"/>
        </w:rPr>
        <w:t>Woodlands – Upland oak woodland; Non-vascular plants – Bryophyte assemblage, Lichen assemblage</w:t>
      </w:r>
      <w:r w:rsidR="00820CD6" w:rsidRPr="00282DB2">
        <w:rPr>
          <w:rFonts w:asciiTheme="minorHAnsi" w:hAnsiTheme="minorHAnsi" w:cstheme="minorHAnsi"/>
          <w:sz w:val="24"/>
          <w:szCs w:val="24"/>
        </w:rPr>
        <w:t xml:space="preserve">; </w:t>
      </w:r>
      <w:r w:rsidRPr="00282DB2">
        <w:rPr>
          <w:rFonts w:asciiTheme="minorHAnsi" w:hAnsiTheme="minorHAnsi" w:cstheme="minorHAnsi"/>
          <w:sz w:val="24"/>
          <w:szCs w:val="24"/>
        </w:rPr>
        <w:t>Vascular plants – Vascular plant assemblage</w:t>
      </w:r>
      <w:r w:rsidR="00820CD6" w:rsidRPr="00282DB2">
        <w:rPr>
          <w:rFonts w:asciiTheme="minorHAnsi" w:hAnsiTheme="minorHAnsi" w:cstheme="minorHAnsi"/>
          <w:sz w:val="24"/>
          <w:szCs w:val="24"/>
        </w:rPr>
        <w:t xml:space="preserve">; </w:t>
      </w:r>
      <w:r w:rsidRPr="00282DB2">
        <w:rPr>
          <w:rFonts w:asciiTheme="minorHAnsi" w:hAnsiTheme="minorHAnsi" w:cstheme="minorHAnsi"/>
          <w:sz w:val="24"/>
          <w:szCs w:val="24"/>
        </w:rPr>
        <w:t>Mammals – otter</w:t>
      </w:r>
      <w:r w:rsidR="00820CD6" w:rsidRPr="00282DB2">
        <w:rPr>
          <w:rFonts w:asciiTheme="minorHAnsi" w:hAnsiTheme="minorHAnsi" w:cstheme="minorHAnsi"/>
          <w:sz w:val="24"/>
          <w:szCs w:val="24"/>
        </w:rPr>
        <w:t xml:space="preserve">; </w:t>
      </w:r>
      <w:r w:rsidRPr="00282DB2">
        <w:rPr>
          <w:rFonts w:asciiTheme="minorHAnsi" w:hAnsiTheme="minorHAnsi" w:cstheme="minorHAnsi"/>
          <w:sz w:val="24"/>
          <w:szCs w:val="24"/>
        </w:rPr>
        <w:t>Invertebrates – Dragonfly assemblage, Chequered skipper butterfly, Moths</w:t>
      </w:r>
    </w:p>
    <w:p w:rsidR="00820CD6" w:rsidRPr="00282DB2" w:rsidRDefault="00820CD6"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The objectives for management of the SSSI features which lie within the Drimnatorran LMP area are:</w:t>
      </w:r>
    </w:p>
    <w:p w:rsidR="00820CD6" w:rsidRPr="00282DB2" w:rsidRDefault="00820CD6"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4. To restore the favourable condition of the woodland by:</w:t>
      </w:r>
    </w:p>
    <w:p w:rsidR="00820CD6" w:rsidRPr="00282DB2" w:rsidRDefault="00820CD6"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xml:space="preserve"> - Removal of rhododendron and subsequent control of regrowth or seedlings.</w:t>
      </w:r>
    </w:p>
    <w:p w:rsidR="00820CD6" w:rsidRPr="00282DB2" w:rsidRDefault="00820CD6"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xml:space="preserve">- By maintaining a balance of deer grazing to allow </w:t>
      </w:r>
      <w:r w:rsidR="00E554BA" w:rsidRPr="00282DB2">
        <w:rPr>
          <w:rFonts w:asciiTheme="minorHAnsi" w:hAnsiTheme="minorHAnsi" w:cstheme="minorHAnsi"/>
          <w:sz w:val="24"/>
          <w:szCs w:val="24"/>
        </w:rPr>
        <w:t xml:space="preserve">for </w:t>
      </w:r>
      <w:r w:rsidRPr="00282DB2">
        <w:rPr>
          <w:rFonts w:asciiTheme="minorHAnsi" w:hAnsiTheme="minorHAnsi" w:cstheme="minorHAnsi"/>
          <w:sz w:val="24"/>
          <w:szCs w:val="24"/>
        </w:rPr>
        <w:t>natural regeneration</w:t>
      </w:r>
      <w:r w:rsidR="00E554BA" w:rsidRPr="00282DB2">
        <w:rPr>
          <w:rFonts w:asciiTheme="minorHAnsi" w:hAnsiTheme="minorHAnsi" w:cstheme="minorHAnsi"/>
          <w:sz w:val="24"/>
          <w:szCs w:val="24"/>
        </w:rPr>
        <w:t xml:space="preserve"> without the formation of unduly thick understorey</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Encouraging the expansion of new native woodland onto appropriate ground around the existing woodland, using natural regeneration where possible or by appropriate planting.</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Improve the structure of the woodland by increasing the proportion of saplings and mature trees present for all native species, increasing the quantities of deadwood which is present, and retaining open glades.</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6. To maintain or improve the condition of the vascular plant assemblage through:</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appropriate management of the habitat</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7. To safeguard the condition of the non-vascular plant features by:</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Maintaining or improving the structure of the woodland habitat</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Improving the condition of the lichen feature by continuing to control the regeneration of non-native species (rhododendron)</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8. To maintain the favourable condition of the invertebrate species by:</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Maintaining a mixed habitat structure, including glades, dense cover and plentiful food plants</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Safeguarding against fire</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9. To maintain the favourable condition of otters by:</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Preventing any reduction in the overall number of active holts</w:t>
      </w:r>
    </w:p>
    <w:p w:rsidR="00E554BA" w:rsidRPr="00282DB2" w:rsidRDefault="00E554BA" w:rsidP="00304827">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 xml:space="preserve">- </w:t>
      </w:r>
      <w:r w:rsidR="00304827" w:rsidRPr="00282DB2">
        <w:rPr>
          <w:rFonts w:asciiTheme="minorHAnsi" w:hAnsiTheme="minorHAnsi" w:cstheme="minorHAnsi"/>
          <w:sz w:val="24"/>
          <w:szCs w:val="24"/>
        </w:rPr>
        <w:t>Avoiding undue disturbance</w:t>
      </w:r>
    </w:p>
    <w:p w:rsidR="00304827" w:rsidRPr="00282DB2" w:rsidRDefault="00CA5E05" w:rsidP="00304827">
      <w:pPr>
        <w:pStyle w:val="FCSBodyText"/>
        <w:spacing w:before="0" w:after="0"/>
        <w:rPr>
          <w:rFonts w:asciiTheme="minorHAnsi" w:hAnsiTheme="minorHAnsi" w:cstheme="minorHAnsi"/>
          <w:sz w:val="24"/>
          <w:szCs w:val="24"/>
        </w:rPr>
      </w:pPr>
      <w:hyperlink r:id="rId64" w:history="1">
        <w:r w:rsidR="00097B76" w:rsidRPr="00282DB2">
          <w:rPr>
            <w:rStyle w:val="Hyperlink"/>
            <w:rFonts w:asciiTheme="minorHAnsi" w:hAnsiTheme="minorHAnsi" w:cstheme="minorHAnsi"/>
            <w:sz w:val="24"/>
            <w:szCs w:val="24"/>
          </w:rPr>
          <w:t>https://sitelink.nature.scot/site/8174</w:t>
        </w:r>
      </w:hyperlink>
    </w:p>
    <w:p w:rsidR="00097B76" w:rsidRPr="00282DB2" w:rsidRDefault="00097B76" w:rsidP="00304827">
      <w:pPr>
        <w:pStyle w:val="FCSBodyText"/>
        <w:spacing w:before="0" w:after="0"/>
        <w:rPr>
          <w:rFonts w:asciiTheme="minorHAnsi" w:hAnsiTheme="minorHAnsi" w:cstheme="minorHAnsi"/>
          <w:sz w:val="24"/>
          <w:szCs w:val="24"/>
        </w:rPr>
      </w:pPr>
    </w:p>
    <w:p w:rsidR="00304827" w:rsidRPr="00282DB2" w:rsidRDefault="00304827" w:rsidP="00304827">
      <w:pPr>
        <w:pStyle w:val="FCSBodyText"/>
        <w:rPr>
          <w:rFonts w:asciiTheme="minorHAnsi" w:hAnsiTheme="minorHAnsi" w:cstheme="minorHAnsi"/>
          <w:sz w:val="24"/>
          <w:szCs w:val="24"/>
        </w:rPr>
      </w:pPr>
      <w:r w:rsidRPr="00282DB2">
        <w:rPr>
          <w:rFonts w:asciiTheme="minorHAnsi" w:hAnsiTheme="minorHAnsi" w:cstheme="minorHAnsi"/>
          <w:b/>
          <w:sz w:val="24"/>
          <w:szCs w:val="24"/>
        </w:rPr>
        <w:t>2.</w:t>
      </w:r>
      <w:r w:rsidR="008C2119" w:rsidRPr="00282DB2">
        <w:rPr>
          <w:rFonts w:asciiTheme="minorHAnsi" w:hAnsiTheme="minorHAnsi" w:cstheme="minorHAnsi"/>
          <w:b/>
          <w:sz w:val="24"/>
          <w:szCs w:val="24"/>
        </w:rPr>
        <w:t xml:space="preserve"> Sunart SAC</w:t>
      </w:r>
      <w:r w:rsidR="008C2119" w:rsidRPr="00282DB2">
        <w:rPr>
          <w:rFonts w:asciiTheme="minorHAnsi" w:hAnsiTheme="minorHAnsi" w:cstheme="minorHAnsi"/>
          <w:sz w:val="24"/>
          <w:szCs w:val="24"/>
        </w:rPr>
        <w:t xml:space="preserve">: </w:t>
      </w:r>
      <w:r w:rsidRPr="00282DB2">
        <w:rPr>
          <w:rFonts w:asciiTheme="minorHAnsi" w:hAnsiTheme="minorHAnsi" w:cstheme="minorHAnsi"/>
          <w:sz w:val="24"/>
          <w:szCs w:val="24"/>
        </w:rPr>
        <w:t xml:space="preserve">This affects the same 58ha of broadleaf and mixed woodland on the lower slopes of Ariundle as the SSSI above. </w:t>
      </w:r>
      <w:r w:rsidR="008C2119" w:rsidRPr="00282DB2">
        <w:rPr>
          <w:rFonts w:asciiTheme="minorHAnsi" w:hAnsiTheme="minorHAnsi" w:cstheme="minorHAnsi"/>
          <w:sz w:val="24"/>
          <w:szCs w:val="24"/>
        </w:rPr>
        <w:t>The qualifying reasons for selection of the SAC which affect the Drimnatorran LMP area are:</w:t>
      </w:r>
    </w:p>
    <w:p w:rsidR="008C2119" w:rsidRPr="00282DB2" w:rsidRDefault="008C2119" w:rsidP="00304827">
      <w:pPr>
        <w:pStyle w:val="FCSBodyText"/>
        <w:rPr>
          <w:rFonts w:asciiTheme="minorHAnsi" w:hAnsiTheme="minorHAnsi" w:cstheme="minorHAnsi"/>
          <w:sz w:val="24"/>
          <w:szCs w:val="24"/>
        </w:rPr>
      </w:pPr>
      <w:r w:rsidRPr="00282DB2">
        <w:rPr>
          <w:rFonts w:asciiTheme="minorHAnsi" w:hAnsiTheme="minorHAnsi" w:cstheme="minorHAnsi"/>
          <w:sz w:val="24"/>
          <w:szCs w:val="24"/>
        </w:rPr>
        <w:t>Old sessile oak woods with Ilex and Blechnum in the British Isles (containing the richest complex of Atlantic bryophyte-rich old sessile oak woods in the UK, supporting a rich fern flora, a wide range of lichens and the chequered skipper butterfly)</w:t>
      </w:r>
      <w:r w:rsidR="00304827" w:rsidRPr="00282DB2">
        <w:rPr>
          <w:rFonts w:asciiTheme="minorHAnsi" w:hAnsiTheme="minorHAnsi" w:cstheme="minorHAnsi"/>
          <w:sz w:val="24"/>
          <w:szCs w:val="24"/>
        </w:rPr>
        <w:t xml:space="preserve">; </w:t>
      </w:r>
      <w:r w:rsidRPr="00282DB2">
        <w:rPr>
          <w:rFonts w:asciiTheme="minorHAnsi" w:hAnsiTheme="minorHAnsi" w:cstheme="minorHAnsi"/>
          <w:sz w:val="24"/>
          <w:szCs w:val="24"/>
        </w:rPr>
        <w:t>Otter</w:t>
      </w:r>
      <w:r w:rsidR="00304827" w:rsidRPr="00282DB2">
        <w:rPr>
          <w:rFonts w:asciiTheme="minorHAnsi" w:hAnsiTheme="minorHAnsi" w:cstheme="minorHAnsi"/>
          <w:sz w:val="24"/>
          <w:szCs w:val="24"/>
        </w:rPr>
        <w:t xml:space="preserve">; </w:t>
      </w:r>
      <w:r w:rsidRPr="00282DB2">
        <w:rPr>
          <w:rFonts w:asciiTheme="minorHAnsi" w:hAnsiTheme="minorHAnsi" w:cstheme="minorHAnsi"/>
          <w:sz w:val="24"/>
          <w:szCs w:val="24"/>
        </w:rPr>
        <w:t>Tilio-Acerion forests of slopes, screes and ravines</w:t>
      </w:r>
    </w:p>
    <w:p w:rsidR="002E5E20" w:rsidRPr="00282DB2" w:rsidRDefault="002E5E20" w:rsidP="002E5E20">
      <w:pPr>
        <w:pStyle w:val="FCSBodyText"/>
        <w:rPr>
          <w:rFonts w:asciiTheme="minorHAnsi" w:hAnsiTheme="minorHAnsi" w:cstheme="minorHAnsi"/>
          <w:sz w:val="24"/>
          <w:szCs w:val="24"/>
        </w:rPr>
      </w:pPr>
      <w:r w:rsidRPr="00282DB2">
        <w:rPr>
          <w:rFonts w:asciiTheme="minorHAnsi" w:hAnsiTheme="minorHAnsi" w:cstheme="minorHAnsi"/>
          <w:sz w:val="24"/>
          <w:szCs w:val="24"/>
        </w:rPr>
        <w:t>The Sunart SSSI and SAC lie partly within the LMP area in Ariundle and they lie adjacent to the Southern boundary of Carnoch. All watercourses within Drimnatorran forest eventually run into Loch Sunart. Loch Sunart and its shores are part of these designations.</w:t>
      </w:r>
    </w:p>
    <w:p w:rsidR="00097B76" w:rsidRPr="00282DB2" w:rsidRDefault="00CA5E05" w:rsidP="002E5E20">
      <w:pPr>
        <w:pStyle w:val="FCSBodyText"/>
        <w:rPr>
          <w:rFonts w:asciiTheme="minorHAnsi" w:hAnsiTheme="minorHAnsi" w:cstheme="minorHAnsi"/>
          <w:sz w:val="24"/>
          <w:szCs w:val="24"/>
        </w:rPr>
      </w:pPr>
      <w:hyperlink r:id="rId65" w:history="1">
        <w:r w:rsidR="00097B76" w:rsidRPr="00282DB2">
          <w:rPr>
            <w:rStyle w:val="Hyperlink"/>
            <w:rFonts w:asciiTheme="minorHAnsi" w:hAnsiTheme="minorHAnsi" w:cstheme="minorHAnsi"/>
            <w:sz w:val="24"/>
            <w:szCs w:val="24"/>
          </w:rPr>
          <w:t>https://sac.jncc.gov.uk/site/UK0019803</w:t>
        </w:r>
      </w:hyperlink>
    </w:p>
    <w:p w:rsidR="005D6B37" w:rsidRPr="00282DB2" w:rsidRDefault="00304827" w:rsidP="005D6B37">
      <w:pPr>
        <w:pStyle w:val="FCSBodyText"/>
        <w:rPr>
          <w:rFonts w:asciiTheme="minorHAnsi" w:hAnsiTheme="minorHAnsi" w:cstheme="minorHAnsi"/>
          <w:sz w:val="24"/>
          <w:szCs w:val="24"/>
        </w:rPr>
      </w:pPr>
      <w:r w:rsidRPr="00282DB2">
        <w:rPr>
          <w:rFonts w:asciiTheme="minorHAnsi" w:hAnsiTheme="minorHAnsi" w:cstheme="minorHAnsi"/>
          <w:b/>
          <w:sz w:val="24"/>
          <w:szCs w:val="24"/>
        </w:rPr>
        <w:lastRenderedPageBreak/>
        <w:t>3. Moidart and Ardgour SPA</w:t>
      </w:r>
      <w:r w:rsidRPr="00282DB2">
        <w:rPr>
          <w:rFonts w:asciiTheme="minorHAnsi" w:hAnsiTheme="minorHAnsi" w:cstheme="minorHAnsi"/>
          <w:sz w:val="24"/>
          <w:szCs w:val="24"/>
        </w:rPr>
        <w:t>: This designation</w:t>
      </w:r>
      <w:r w:rsidR="00BB17EC" w:rsidRPr="00282DB2">
        <w:rPr>
          <w:rFonts w:asciiTheme="minorHAnsi" w:hAnsiTheme="minorHAnsi" w:cstheme="minorHAnsi"/>
          <w:sz w:val="24"/>
          <w:szCs w:val="24"/>
        </w:rPr>
        <w:t xml:space="preserve"> lies immediately adjacent to the North west, North and Eastern boundaries of the main Drimnatorran block, and it lies within approx. 228ha of the LMP ground primarily on the open ground and poor performing conifer areas of Carnoch.</w:t>
      </w:r>
      <w:r w:rsidR="00097B76" w:rsidRPr="00282DB2">
        <w:rPr>
          <w:rFonts w:asciiTheme="minorHAnsi" w:hAnsiTheme="minorHAnsi" w:cstheme="minorHAnsi"/>
          <w:sz w:val="24"/>
          <w:szCs w:val="24"/>
        </w:rPr>
        <w:t xml:space="preserve"> The qualifying interest is Golden eagle (Aquila chrysaetos), the condition of which is favourable.</w:t>
      </w:r>
    </w:p>
    <w:p w:rsidR="00097B76" w:rsidRPr="00282DB2" w:rsidRDefault="00097B76" w:rsidP="00097B76">
      <w:pPr>
        <w:pStyle w:val="FCSBodyText"/>
        <w:spacing w:before="0" w:after="0"/>
        <w:rPr>
          <w:rFonts w:asciiTheme="minorHAnsi" w:hAnsiTheme="minorHAnsi" w:cstheme="minorHAnsi"/>
          <w:sz w:val="24"/>
          <w:szCs w:val="24"/>
        </w:rPr>
      </w:pPr>
      <w:r w:rsidRPr="00282DB2">
        <w:rPr>
          <w:rFonts w:asciiTheme="minorHAnsi" w:hAnsiTheme="minorHAnsi" w:cstheme="minorHAnsi"/>
          <w:sz w:val="24"/>
          <w:szCs w:val="24"/>
        </w:rPr>
        <w:t>The conservation objectives for the SPA area are:</w:t>
      </w:r>
    </w:p>
    <w:p w:rsidR="00097B76" w:rsidRPr="00282DB2" w:rsidRDefault="00097B76" w:rsidP="00AB006F">
      <w:pPr>
        <w:pStyle w:val="FCSBodyText"/>
        <w:numPr>
          <w:ilvl w:val="0"/>
          <w:numId w:val="7"/>
        </w:numPr>
        <w:spacing w:before="0" w:after="0"/>
        <w:rPr>
          <w:rFonts w:asciiTheme="minorHAnsi" w:hAnsiTheme="minorHAnsi" w:cstheme="minorHAnsi"/>
          <w:sz w:val="24"/>
          <w:szCs w:val="24"/>
        </w:rPr>
      </w:pPr>
      <w:r w:rsidRPr="00282DB2">
        <w:rPr>
          <w:rFonts w:asciiTheme="minorHAnsi" w:hAnsiTheme="minorHAnsi" w:cstheme="minorHAnsi"/>
          <w:sz w:val="24"/>
          <w:szCs w:val="24"/>
        </w:rPr>
        <w:t>Population of the species as a viable component of the site</w:t>
      </w:r>
    </w:p>
    <w:p w:rsidR="00097B76" w:rsidRPr="00282DB2" w:rsidRDefault="00097B76" w:rsidP="00AB006F">
      <w:pPr>
        <w:pStyle w:val="FCSBodyText"/>
        <w:numPr>
          <w:ilvl w:val="0"/>
          <w:numId w:val="7"/>
        </w:numPr>
        <w:spacing w:before="0" w:after="0"/>
        <w:rPr>
          <w:rFonts w:asciiTheme="minorHAnsi" w:hAnsiTheme="minorHAnsi" w:cstheme="minorHAnsi"/>
          <w:sz w:val="24"/>
          <w:szCs w:val="24"/>
        </w:rPr>
      </w:pPr>
      <w:r w:rsidRPr="00282DB2">
        <w:rPr>
          <w:rFonts w:asciiTheme="minorHAnsi" w:hAnsiTheme="minorHAnsi" w:cstheme="minorHAnsi"/>
          <w:sz w:val="24"/>
          <w:szCs w:val="24"/>
        </w:rPr>
        <w:t>Distribution of the species within the site</w:t>
      </w:r>
    </w:p>
    <w:p w:rsidR="00097B76" w:rsidRPr="00282DB2" w:rsidRDefault="00097B76" w:rsidP="00AB006F">
      <w:pPr>
        <w:pStyle w:val="FCSBodyText"/>
        <w:numPr>
          <w:ilvl w:val="0"/>
          <w:numId w:val="7"/>
        </w:numPr>
        <w:spacing w:before="0" w:after="0"/>
        <w:rPr>
          <w:rFonts w:asciiTheme="minorHAnsi" w:hAnsiTheme="minorHAnsi" w:cstheme="minorHAnsi"/>
          <w:sz w:val="24"/>
          <w:szCs w:val="24"/>
        </w:rPr>
      </w:pPr>
      <w:r w:rsidRPr="00282DB2">
        <w:rPr>
          <w:rFonts w:asciiTheme="minorHAnsi" w:hAnsiTheme="minorHAnsi" w:cstheme="minorHAnsi"/>
          <w:sz w:val="24"/>
          <w:szCs w:val="24"/>
        </w:rPr>
        <w:t>Distribution and extent of habitats supporting the species</w:t>
      </w:r>
    </w:p>
    <w:p w:rsidR="00097B76" w:rsidRPr="00282DB2" w:rsidRDefault="00097B76" w:rsidP="00AB006F">
      <w:pPr>
        <w:pStyle w:val="FCSBodyText"/>
        <w:numPr>
          <w:ilvl w:val="0"/>
          <w:numId w:val="7"/>
        </w:numPr>
        <w:spacing w:before="0" w:after="0"/>
        <w:rPr>
          <w:rFonts w:asciiTheme="minorHAnsi" w:hAnsiTheme="minorHAnsi" w:cstheme="minorHAnsi"/>
          <w:sz w:val="24"/>
          <w:szCs w:val="24"/>
        </w:rPr>
      </w:pPr>
      <w:r w:rsidRPr="00282DB2">
        <w:rPr>
          <w:rFonts w:asciiTheme="minorHAnsi" w:hAnsiTheme="minorHAnsi" w:cstheme="minorHAnsi"/>
          <w:sz w:val="24"/>
          <w:szCs w:val="24"/>
        </w:rPr>
        <w:t>Structure, function and supporting processes of habitats supporting the species</w:t>
      </w:r>
    </w:p>
    <w:p w:rsidR="00097B76" w:rsidRPr="00282DB2" w:rsidRDefault="00097B76" w:rsidP="00AB006F">
      <w:pPr>
        <w:pStyle w:val="FCSBodyText"/>
        <w:numPr>
          <w:ilvl w:val="0"/>
          <w:numId w:val="7"/>
        </w:numPr>
        <w:spacing w:before="0" w:after="0"/>
        <w:rPr>
          <w:rFonts w:asciiTheme="minorHAnsi" w:hAnsiTheme="minorHAnsi" w:cstheme="minorHAnsi"/>
          <w:sz w:val="24"/>
          <w:szCs w:val="24"/>
        </w:rPr>
      </w:pPr>
      <w:r w:rsidRPr="00282DB2">
        <w:rPr>
          <w:rFonts w:asciiTheme="minorHAnsi" w:hAnsiTheme="minorHAnsi" w:cstheme="minorHAnsi"/>
          <w:sz w:val="24"/>
          <w:szCs w:val="24"/>
        </w:rPr>
        <w:t>No significant disturbance of the species</w:t>
      </w:r>
    </w:p>
    <w:p w:rsidR="00097B76" w:rsidRPr="00282DB2" w:rsidRDefault="00CA5E05" w:rsidP="00AB006F">
      <w:pPr>
        <w:pStyle w:val="FCSBodyText"/>
        <w:numPr>
          <w:ilvl w:val="0"/>
          <w:numId w:val="7"/>
        </w:numPr>
        <w:rPr>
          <w:rStyle w:val="Hyperlink"/>
          <w:rFonts w:asciiTheme="minorHAnsi" w:hAnsiTheme="minorHAnsi" w:cstheme="minorHAnsi"/>
          <w:color w:val="auto"/>
          <w:sz w:val="24"/>
          <w:szCs w:val="24"/>
          <w:u w:val="none"/>
        </w:rPr>
      </w:pPr>
      <w:hyperlink r:id="rId66" w:history="1">
        <w:r w:rsidR="00097B76" w:rsidRPr="00282DB2">
          <w:rPr>
            <w:rStyle w:val="Hyperlink"/>
            <w:rFonts w:asciiTheme="minorHAnsi" w:hAnsiTheme="minorHAnsi" w:cstheme="minorHAnsi"/>
            <w:sz w:val="24"/>
            <w:szCs w:val="24"/>
          </w:rPr>
          <w:t>https://sitelink.nature.scot/site/10115</w:t>
        </w:r>
      </w:hyperlink>
    </w:p>
    <w:p w:rsidR="00097B76" w:rsidRPr="00282DB2" w:rsidRDefault="006F06A2" w:rsidP="00097B76">
      <w:pPr>
        <w:pStyle w:val="FCSBodyText"/>
        <w:rPr>
          <w:rStyle w:val="Hyperlink"/>
          <w:rFonts w:asciiTheme="minorHAnsi" w:hAnsiTheme="minorHAnsi" w:cstheme="minorHAnsi"/>
          <w:color w:val="auto"/>
          <w:sz w:val="24"/>
          <w:szCs w:val="24"/>
          <w:u w:val="none"/>
        </w:rPr>
      </w:pPr>
      <w:r w:rsidRPr="00282DB2">
        <w:rPr>
          <w:rStyle w:val="Hyperlink"/>
          <w:rFonts w:asciiTheme="minorHAnsi" w:hAnsiTheme="minorHAnsi" w:cstheme="minorHAnsi"/>
          <w:b/>
          <w:color w:val="auto"/>
          <w:sz w:val="24"/>
          <w:szCs w:val="24"/>
          <w:u w:val="none"/>
        </w:rPr>
        <w:t>4. Ariundle Oakwood National Nature Reserve (NNR)</w:t>
      </w:r>
      <w:r w:rsidRPr="00282DB2">
        <w:rPr>
          <w:rStyle w:val="Hyperlink"/>
          <w:rFonts w:asciiTheme="minorHAnsi" w:hAnsiTheme="minorHAnsi" w:cstheme="minorHAnsi"/>
          <w:color w:val="auto"/>
          <w:sz w:val="24"/>
          <w:szCs w:val="24"/>
          <w:u w:val="none"/>
        </w:rPr>
        <w:t xml:space="preserve"> – owned and man</w:t>
      </w:r>
      <w:r w:rsidR="002C6982" w:rsidRPr="00282DB2">
        <w:rPr>
          <w:rStyle w:val="Hyperlink"/>
          <w:rFonts w:asciiTheme="minorHAnsi" w:hAnsiTheme="minorHAnsi" w:cstheme="minorHAnsi"/>
          <w:color w:val="auto"/>
          <w:sz w:val="24"/>
          <w:szCs w:val="24"/>
          <w:u w:val="none"/>
        </w:rPr>
        <w:t>aged by</w:t>
      </w:r>
      <w:r w:rsidR="00E93DFA">
        <w:rPr>
          <w:rStyle w:val="Hyperlink"/>
          <w:rFonts w:asciiTheme="minorHAnsi" w:hAnsiTheme="minorHAnsi" w:cstheme="minorHAnsi"/>
          <w:color w:val="auto"/>
          <w:sz w:val="24"/>
          <w:szCs w:val="24"/>
          <w:u w:val="none"/>
        </w:rPr>
        <w:t xml:space="preserve"> NatureScot</w:t>
      </w:r>
      <w:r w:rsidR="002C6982" w:rsidRPr="00282DB2">
        <w:rPr>
          <w:rStyle w:val="Hyperlink"/>
          <w:rFonts w:asciiTheme="minorHAnsi" w:hAnsiTheme="minorHAnsi" w:cstheme="minorHAnsi"/>
          <w:color w:val="auto"/>
          <w:sz w:val="24"/>
          <w:szCs w:val="24"/>
          <w:u w:val="none"/>
        </w:rPr>
        <w:t>. The Ariundle section of Drimnatorran Forest almost envelopes this NNR. Although it lies immediately adjacent to the forest it can have a major impact on the FLS owned SAC/SSSI area and vice versa.</w:t>
      </w:r>
    </w:p>
    <w:p w:rsidR="00735B46" w:rsidRPr="00282DB2" w:rsidRDefault="00E93DFA" w:rsidP="00097B76">
      <w:pPr>
        <w:pStyle w:val="FCSBodyText"/>
        <w:rPr>
          <w:rStyle w:val="Hyperlink"/>
          <w:rFonts w:asciiTheme="minorHAnsi" w:hAnsiTheme="minorHAnsi" w:cstheme="minorHAnsi"/>
          <w:color w:val="auto"/>
          <w:sz w:val="24"/>
          <w:szCs w:val="24"/>
          <w:u w:val="none"/>
        </w:rPr>
      </w:pPr>
      <w:r>
        <w:rPr>
          <w:rStyle w:val="Hyperlink"/>
          <w:rFonts w:asciiTheme="minorHAnsi" w:hAnsiTheme="minorHAnsi" w:cstheme="minorHAnsi"/>
          <w:color w:val="auto"/>
          <w:sz w:val="24"/>
          <w:szCs w:val="24"/>
          <w:u w:val="none"/>
        </w:rPr>
        <w:t>NatureScot</w:t>
      </w:r>
      <w:r w:rsidR="00735B46" w:rsidRPr="00282DB2">
        <w:rPr>
          <w:rStyle w:val="Hyperlink"/>
          <w:rFonts w:asciiTheme="minorHAnsi" w:hAnsiTheme="minorHAnsi" w:cstheme="minorHAnsi"/>
          <w:color w:val="auto"/>
          <w:sz w:val="24"/>
          <w:szCs w:val="24"/>
          <w:u w:val="none"/>
        </w:rPr>
        <w:t xml:space="preserve"> state that the priority for this NNR “is to keep the woodland in good condition”. They consider that Oak is the dominant tree species and they remove any non-native trees that seed in the forest. They aim to manage deer to sustainable levels and they encourage trees to naturally regenerate, but still maintain open areas to create mixed age woodland with open glades.</w:t>
      </w:r>
    </w:p>
    <w:p w:rsidR="00735B46" w:rsidRPr="00282DB2" w:rsidRDefault="00735B46" w:rsidP="00097B76">
      <w:pPr>
        <w:pStyle w:val="FCSBodyText"/>
        <w:rPr>
          <w:rStyle w:val="Hyperlink"/>
          <w:rFonts w:asciiTheme="minorHAnsi" w:hAnsiTheme="minorHAnsi" w:cstheme="minorHAnsi"/>
          <w:color w:val="auto"/>
          <w:sz w:val="24"/>
          <w:szCs w:val="24"/>
          <w:u w:val="none"/>
        </w:rPr>
      </w:pPr>
      <w:r w:rsidRPr="00E93DFA">
        <w:rPr>
          <w:rStyle w:val="Hyperlink"/>
          <w:rFonts w:asciiTheme="minorHAnsi" w:hAnsiTheme="minorHAnsi" w:cstheme="minorHAnsi"/>
          <w:color w:val="auto"/>
          <w:sz w:val="24"/>
          <w:szCs w:val="24"/>
          <w:u w:val="none"/>
        </w:rPr>
        <w:t>There has, in the past, been a management agreement whereby FLS will manage the deer on b</w:t>
      </w:r>
      <w:r w:rsidR="00E93DFA" w:rsidRPr="00E93DFA">
        <w:rPr>
          <w:rStyle w:val="Hyperlink"/>
          <w:rFonts w:asciiTheme="minorHAnsi" w:hAnsiTheme="minorHAnsi" w:cstheme="minorHAnsi"/>
          <w:color w:val="auto"/>
          <w:sz w:val="24"/>
          <w:szCs w:val="24"/>
          <w:u w:val="none"/>
        </w:rPr>
        <w:t>ehalf of NatureScot</w:t>
      </w:r>
      <w:r w:rsidRPr="00E93DFA">
        <w:rPr>
          <w:rStyle w:val="Hyperlink"/>
          <w:rFonts w:asciiTheme="minorHAnsi" w:hAnsiTheme="minorHAnsi" w:cstheme="minorHAnsi"/>
          <w:color w:val="auto"/>
          <w:sz w:val="24"/>
          <w:szCs w:val="24"/>
          <w:u w:val="none"/>
        </w:rPr>
        <w:t>. FLS also carries out routine inspections of the recreation facilities within the NNR and outline the work required to maintain a safe environment. During this LMP period</w:t>
      </w:r>
      <w:r w:rsidR="00E93DFA" w:rsidRPr="00E93DFA">
        <w:rPr>
          <w:rStyle w:val="Hyperlink"/>
          <w:rFonts w:asciiTheme="minorHAnsi" w:hAnsiTheme="minorHAnsi" w:cstheme="minorHAnsi"/>
          <w:color w:val="auto"/>
          <w:sz w:val="24"/>
          <w:szCs w:val="24"/>
          <w:u w:val="none"/>
        </w:rPr>
        <w:t>, FLS and NatureScot</w:t>
      </w:r>
      <w:r w:rsidR="00BF2AE7" w:rsidRPr="00E93DFA">
        <w:rPr>
          <w:rStyle w:val="Hyperlink"/>
          <w:rFonts w:asciiTheme="minorHAnsi" w:hAnsiTheme="minorHAnsi" w:cstheme="minorHAnsi"/>
          <w:color w:val="auto"/>
          <w:sz w:val="24"/>
          <w:szCs w:val="24"/>
          <w:u w:val="none"/>
        </w:rPr>
        <w:t xml:space="preserve"> will need to revise the working relationship and agree on a means of eradicating the non-native specie</w:t>
      </w:r>
      <w:r w:rsidR="00E93DFA" w:rsidRPr="00E93DFA">
        <w:rPr>
          <w:rStyle w:val="Hyperlink"/>
          <w:rFonts w:asciiTheme="minorHAnsi" w:hAnsiTheme="minorHAnsi" w:cstheme="minorHAnsi"/>
          <w:color w:val="auto"/>
          <w:sz w:val="24"/>
          <w:szCs w:val="24"/>
          <w:u w:val="none"/>
        </w:rPr>
        <w:t>s that exist</w:t>
      </w:r>
      <w:r w:rsidR="00BF2AE7" w:rsidRPr="00E93DFA">
        <w:rPr>
          <w:rStyle w:val="Hyperlink"/>
          <w:rFonts w:asciiTheme="minorHAnsi" w:hAnsiTheme="minorHAnsi" w:cstheme="minorHAnsi"/>
          <w:color w:val="auto"/>
          <w:sz w:val="24"/>
          <w:szCs w:val="24"/>
          <w:u w:val="none"/>
        </w:rPr>
        <w:t xml:space="preserve"> within the NNR that will negatively impact on the adjacent SSSI and SAC designation in FLS ground. For example the issue of regenerating Beech trees and the persistent seed source from a small number of large Beech trees within the NNR.</w:t>
      </w:r>
      <w:r w:rsidR="00EB053A" w:rsidRPr="00E93DFA">
        <w:rPr>
          <w:rStyle w:val="Hyperlink"/>
          <w:rFonts w:asciiTheme="minorHAnsi" w:hAnsiTheme="minorHAnsi" w:cstheme="minorHAnsi"/>
          <w:color w:val="auto"/>
          <w:sz w:val="24"/>
          <w:szCs w:val="24"/>
          <w:u w:val="none"/>
        </w:rPr>
        <w:t xml:space="preserve"> Much of the necessary work has been severely impacted by a lack of budget and a ch</w:t>
      </w:r>
      <w:r w:rsidR="00E93DFA" w:rsidRPr="00E93DFA">
        <w:rPr>
          <w:rStyle w:val="Hyperlink"/>
          <w:rFonts w:asciiTheme="minorHAnsi" w:hAnsiTheme="minorHAnsi" w:cstheme="minorHAnsi"/>
          <w:color w:val="auto"/>
          <w:sz w:val="24"/>
          <w:szCs w:val="24"/>
          <w:u w:val="none"/>
        </w:rPr>
        <w:t>ange of priority for funding NatureScot</w:t>
      </w:r>
      <w:r w:rsidR="00EB053A" w:rsidRPr="00E93DFA">
        <w:rPr>
          <w:rStyle w:val="Hyperlink"/>
          <w:rFonts w:asciiTheme="minorHAnsi" w:hAnsiTheme="minorHAnsi" w:cstheme="minorHAnsi"/>
          <w:color w:val="auto"/>
          <w:sz w:val="24"/>
          <w:szCs w:val="24"/>
          <w:u w:val="none"/>
        </w:rPr>
        <w:t xml:space="preserve"> owned NNRs.</w:t>
      </w:r>
    </w:p>
    <w:p w:rsidR="001B171B" w:rsidRDefault="00CA5E05" w:rsidP="00097B76">
      <w:pPr>
        <w:pStyle w:val="FCSBodyText"/>
        <w:rPr>
          <w:rFonts w:asciiTheme="minorHAnsi" w:hAnsiTheme="minorHAnsi" w:cstheme="minorHAnsi"/>
        </w:rPr>
      </w:pPr>
      <w:hyperlink r:id="rId67" w:history="1">
        <w:r w:rsidR="001B171B" w:rsidRPr="00282DB2">
          <w:rPr>
            <w:rStyle w:val="Hyperlink"/>
            <w:rFonts w:asciiTheme="minorHAnsi" w:hAnsiTheme="minorHAnsi" w:cstheme="minorHAnsi"/>
            <w:sz w:val="24"/>
            <w:szCs w:val="24"/>
          </w:rPr>
          <w:t>https://www.nature.scot/enjoying-outdoors/scotlands-national-nature-reserves/ariundle-oakwood-nnr/ariundle-oakwood-nnr-about-reserve</w:t>
        </w:r>
      </w:hyperlink>
    </w:p>
    <w:p w:rsidR="000709C3" w:rsidRPr="00DA6EAA" w:rsidRDefault="005D6B37" w:rsidP="001B171B">
      <w:pPr>
        <w:pStyle w:val="Heading4"/>
        <w:rPr>
          <w:rFonts w:asciiTheme="minorHAnsi" w:hAnsiTheme="minorHAnsi" w:cstheme="minorHAnsi"/>
          <w:color w:val="auto"/>
          <w:sz w:val="24"/>
          <w:szCs w:val="24"/>
        </w:rPr>
      </w:pPr>
      <w:r>
        <w:rPr>
          <w:rFonts w:asciiTheme="minorHAnsi" w:hAnsiTheme="minorHAnsi" w:cstheme="minorHAnsi"/>
        </w:rPr>
        <w:t xml:space="preserve">Archaeology: Scheduled Monuments / </w:t>
      </w:r>
      <w:r w:rsidRPr="002B69D6">
        <w:rPr>
          <w:rFonts w:asciiTheme="minorHAnsi" w:hAnsiTheme="minorHAnsi" w:cstheme="minorHAnsi"/>
        </w:rPr>
        <w:t>Unscheduled</w:t>
      </w:r>
      <w:r w:rsidR="00DA6EAA" w:rsidRPr="002B69D6">
        <w:rPr>
          <w:rFonts w:asciiTheme="minorHAnsi" w:hAnsiTheme="minorHAnsi" w:cstheme="minorHAnsi"/>
        </w:rPr>
        <w:t xml:space="preserve"> </w:t>
      </w:r>
    </w:p>
    <w:p w:rsidR="001B171B" w:rsidRDefault="001B171B" w:rsidP="001B171B">
      <w:pPr>
        <w:pStyle w:val="FCSBodyText"/>
        <w:rPr>
          <w:rFonts w:asciiTheme="minorHAnsi" w:hAnsiTheme="minorHAnsi" w:cstheme="minorHAnsi"/>
          <w:sz w:val="24"/>
          <w:szCs w:val="24"/>
        </w:rPr>
      </w:pPr>
      <w:r w:rsidRPr="001B171B">
        <w:rPr>
          <w:rFonts w:asciiTheme="minorHAnsi" w:hAnsiTheme="minorHAnsi" w:cstheme="minorHAnsi"/>
          <w:sz w:val="24"/>
          <w:szCs w:val="24"/>
        </w:rPr>
        <w:t xml:space="preserve">There are </w:t>
      </w:r>
      <w:r>
        <w:rPr>
          <w:rFonts w:asciiTheme="minorHAnsi" w:hAnsiTheme="minorHAnsi" w:cstheme="minorHAnsi"/>
          <w:sz w:val="24"/>
          <w:szCs w:val="24"/>
        </w:rPr>
        <w:t>no scheduled monuments within the Drimnatorran LMP area.</w:t>
      </w:r>
    </w:p>
    <w:p w:rsidR="001B171B" w:rsidRDefault="001B171B" w:rsidP="001B171B">
      <w:pPr>
        <w:pStyle w:val="FCSBodyText"/>
        <w:rPr>
          <w:rFonts w:asciiTheme="minorHAnsi" w:hAnsiTheme="minorHAnsi" w:cstheme="minorHAnsi"/>
          <w:sz w:val="24"/>
          <w:szCs w:val="24"/>
        </w:rPr>
      </w:pPr>
      <w:r>
        <w:rPr>
          <w:rFonts w:asciiTheme="minorHAnsi" w:hAnsiTheme="minorHAnsi" w:cstheme="minorHAnsi"/>
          <w:sz w:val="24"/>
          <w:szCs w:val="24"/>
        </w:rPr>
        <w:t>There are fourteen unscheduled monuments which are regarded as being regional importance – ten are buildings or townships; two are walls or enclosures; one is a platform and one is a lade.</w:t>
      </w:r>
    </w:p>
    <w:p w:rsidR="001B171B" w:rsidRDefault="001B171B" w:rsidP="001B171B">
      <w:pPr>
        <w:pStyle w:val="FCSBodyText"/>
        <w:rPr>
          <w:rFonts w:asciiTheme="minorHAnsi" w:hAnsiTheme="minorHAnsi" w:cstheme="minorHAnsi"/>
          <w:sz w:val="24"/>
          <w:szCs w:val="24"/>
        </w:rPr>
      </w:pPr>
      <w:r>
        <w:rPr>
          <w:rFonts w:asciiTheme="minorHAnsi" w:hAnsiTheme="minorHAnsi" w:cstheme="minorHAnsi"/>
          <w:sz w:val="24"/>
          <w:szCs w:val="24"/>
        </w:rPr>
        <w:t>There are twenty nine unscheduled monuments which are of local importance – seventeen are walls; four are townships or buildings; four are agricultural structures; two are tracks; one is a peat bank and one is the location of a former village hall and war memorial.</w:t>
      </w:r>
    </w:p>
    <w:p w:rsidR="001B171B" w:rsidRDefault="0080148A" w:rsidP="001B171B">
      <w:pPr>
        <w:pStyle w:val="FCSBodyText"/>
        <w:rPr>
          <w:rFonts w:asciiTheme="minorHAnsi" w:hAnsiTheme="minorHAnsi" w:cstheme="minorHAnsi"/>
          <w:sz w:val="24"/>
          <w:szCs w:val="24"/>
        </w:rPr>
      </w:pPr>
      <w:r>
        <w:rPr>
          <w:rFonts w:asciiTheme="minorHAnsi" w:hAnsiTheme="minorHAnsi" w:cstheme="minorHAnsi"/>
          <w:sz w:val="24"/>
          <w:szCs w:val="24"/>
        </w:rPr>
        <w:t>There are twenty four undesignated heritage features – eleven are settlements or huts; five are bloomeries or charcoal pit; four are agricultural structures; three are platforms and one is a lazy bed.</w:t>
      </w:r>
    </w:p>
    <w:p w:rsidR="0080148A" w:rsidRDefault="0080148A" w:rsidP="001B171B">
      <w:pPr>
        <w:pStyle w:val="FCSBodyText"/>
        <w:rPr>
          <w:rFonts w:asciiTheme="minorHAnsi" w:hAnsiTheme="minorHAnsi" w:cstheme="minorHAnsi"/>
          <w:sz w:val="24"/>
          <w:szCs w:val="24"/>
        </w:rPr>
      </w:pPr>
      <w:r>
        <w:rPr>
          <w:rFonts w:asciiTheme="minorHAnsi" w:hAnsiTheme="minorHAnsi" w:cstheme="minorHAnsi"/>
          <w:sz w:val="24"/>
          <w:szCs w:val="24"/>
        </w:rPr>
        <w:t xml:space="preserve">These features are evidence of a thriving industrial </w:t>
      </w:r>
      <w:r w:rsidR="0061299E">
        <w:rPr>
          <w:rFonts w:asciiTheme="minorHAnsi" w:hAnsiTheme="minorHAnsi" w:cstheme="minorHAnsi"/>
          <w:sz w:val="24"/>
          <w:szCs w:val="24"/>
        </w:rPr>
        <w:t xml:space="preserve">native </w:t>
      </w:r>
      <w:r>
        <w:rPr>
          <w:rFonts w:asciiTheme="minorHAnsi" w:hAnsiTheme="minorHAnsi" w:cstheme="minorHAnsi"/>
          <w:sz w:val="24"/>
          <w:szCs w:val="24"/>
        </w:rPr>
        <w:t xml:space="preserve">woodland past – from the Vikings valuing the Oak for building and repairing their warships, to wood pasture farming, house building, charcoal production to providing pit props to the thriving adjacent lead mines. Until over one hundred years </w:t>
      </w:r>
      <w:r>
        <w:rPr>
          <w:rFonts w:asciiTheme="minorHAnsi" w:hAnsiTheme="minorHAnsi" w:cstheme="minorHAnsi"/>
          <w:sz w:val="24"/>
          <w:szCs w:val="24"/>
        </w:rPr>
        <w:lastRenderedPageBreak/>
        <w:t>ago the glen in which Ariundle is located was named Eggadale on old maps. In old Norse and in Danish this translates as Oak Glen.</w:t>
      </w:r>
    </w:p>
    <w:p w:rsidR="0061299E" w:rsidRDefault="0061299E" w:rsidP="0061299E">
      <w:pPr>
        <w:pStyle w:val="FCSBodyText"/>
        <w:rPr>
          <w:rFonts w:asciiTheme="minorHAnsi" w:hAnsiTheme="minorHAnsi" w:cstheme="minorHAnsi"/>
          <w:sz w:val="24"/>
          <w:szCs w:val="24"/>
        </w:rPr>
      </w:pPr>
      <w:r>
        <w:rPr>
          <w:rFonts w:asciiTheme="minorHAnsi" w:hAnsiTheme="minorHAnsi" w:cstheme="minorHAnsi"/>
          <w:sz w:val="24"/>
          <w:szCs w:val="24"/>
        </w:rPr>
        <w:t>Other heritage features include the ancient woodland, notably veteran trees, old coppice and other features of a woodland industrial past.</w:t>
      </w:r>
    </w:p>
    <w:p w:rsidR="0061299E" w:rsidRDefault="0061299E" w:rsidP="0061299E">
      <w:pPr>
        <w:pStyle w:val="FCSBodyText"/>
        <w:rPr>
          <w:rFonts w:asciiTheme="minorHAnsi" w:hAnsiTheme="minorHAnsi" w:cstheme="minorHAnsi"/>
          <w:sz w:val="24"/>
          <w:szCs w:val="24"/>
        </w:rPr>
      </w:pPr>
      <w:r>
        <w:rPr>
          <w:rFonts w:asciiTheme="minorHAnsi" w:hAnsiTheme="minorHAnsi" w:cstheme="minorHAnsi"/>
          <w:sz w:val="24"/>
          <w:szCs w:val="24"/>
        </w:rPr>
        <w:t>The heritage features will be protected with buffer zones. Many features are completely surrounded by trees, however, after harvesting operations, all other work will ensure complia</w:t>
      </w:r>
      <w:r w:rsidR="005E2205">
        <w:rPr>
          <w:rFonts w:asciiTheme="minorHAnsi" w:hAnsiTheme="minorHAnsi" w:cstheme="minorHAnsi"/>
          <w:sz w:val="24"/>
          <w:szCs w:val="24"/>
        </w:rPr>
        <w:t>nce with the protective buffers</w:t>
      </w:r>
      <w:r>
        <w:rPr>
          <w:rFonts w:asciiTheme="minorHAnsi" w:hAnsiTheme="minorHAnsi" w:cstheme="minorHAnsi"/>
          <w:sz w:val="24"/>
          <w:szCs w:val="24"/>
        </w:rPr>
        <w:t>. All work will comply with FLS best practice and the UK Forestry Standard 2017: Forests and Historic Environment. FLS have their own</w:t>
      </w:r>
      <w:r w:rsidR="00EA4BC5">
        <w:rPr>
          <w:rFonts w:asciiTheme="minorHAnsi" w:hAnsiTheme="minorHAnsi" w:cstheme="minorHAnsi"/>
          <w:sz w:val="24"/>
          <w:szCs w:val="24"/>
        </w:rPr>
        <w:t xml:space="preserve"> Historic Environment guidance </w:t>
      </w:r>
      <w:r w:rsidR="005E2205">
        <w:rPr>
          <w:rFonts w:asciiTheme="minorHAnsi" w:hAnsiTheme="minorHAnsi" w:cstheme="minorHAnsi"/>
          <w:sz w:val="24"/>
          <w:szCs w:val="24"/>
        </w:rPr>
        <w:t>as shown in</w:t>
      </w:r>
      <w:r w:rsidR="00EA4BC5">
        <w:rPr>
          <w:rFonts w:asciiTheme="minorHAnsi" w:hAnsiTheme="minorHAnsi" w:cstheme="minorHAnsi"/>
          <w:sz w:val="24"/>
          <w:szCs w:val="24"/>
        </w:rPr>
        <w:t xml:space="preserve"> t</w:t>
      </w:r>
      <w:r>
        <w:rPr>
          <w:rFonts w:asciiTheme="minorHAnsi" w:hAnsiTheme="minorHAnsi" w:cstheme="minorHAnsi"/>
          <w:sz w:val="24"/>
          <w:szCs w:val="24"/>
        </w:rPr>
        <w:t>he table below</w:t>
      </w:r>
      <w:r w:rsidR="00EA4BC5">
        <w:rPr>
          <w:rFonts w:asciiTheme="minorHAnsi" w:hAnsiTheme="minorHAnsi" w:cstheme="minorHAnsi"/>
          <w:sz w:val="24"/>
          <w:szCs w:val="24"/>
        </w:rPr>
        <w:t>. It</w:t>
      </w:r>
      <w:r>
        <w:rPr>
          <w:rFonts w:asciiTheme="minorHAnsi" w:hAnsiTheme="minorHAnsi" w:cstheme="minorHAnsi"/>
          <w:sz w:val="24"/>
          <w:szCs w:val="24"/>
        </w:rPr>
        <w:t xml:space="preserve"> outlines the category of importance of the heritage feature with the size of the associated protective buffer </w:t>
      </w:r>
      <w:r w:rsidRPr="0061299E">
        <w:rPr>
          <w:rFonts w:asciiTheme="minorHAnsi" w:hAnsiTheme="minorHAnsi" w:cstheme="minorHAnsi"/>
          <w:sz w:val="24"/>
          <w:szCs w:val="24"/>
        </w:rPr>
        <w:t xml:space="preserve">zone. These buffers are </w:t>
      </w:r>
      <w:r>
        <w:rPr>
          <w:rFonts w:asciiTheme="minorHAnsi" w:hAnsiTheme="minorHAnsi" w:cstheme="minorHAnsi"/>
          <w:sz w:val="24"/>
          <w:szCs w:val="24"/>
        </w:rPr>
        <w:t xml:space="preserve">normally </w:t>
      </w:r>
      <w:r w:rsidRPr="0061299E">
        <w:rPr>
          <w:rFonts w:asciiTheme="minorHAnsi" w:hAnsiTheme="minorHAnsi" w:cstheme="minorHAnsi"/>
          <w:sz w:val="24"/>
          <w:szCs w:val="24"/>
        </w:rPr>
        <w:t>measured from the outer edge of the feature.</w:t>
      </w:r>
      <w:r w:rsidR="00EA4BC5">
        <w:rPr>
          <w:rFonts w:asciiTheme="minorHAnsi" w:hAnsiTheme="minorHAnsi" w:cstheme="minorHAnsi"/>
          <w:sz w:val="24"/>
          <w:szCs w:val="24"/>
        </w:rPr>
        <w:t xml:space="preserve"> </w:t>
      </w:r>
    </w:p>
    <w:tbl>
      <w:tblPr>
        <w:tblStyle w:val="TableGrid"/>
        <w:tblW w:w="0" w:type="auto"/>
        <w:jc w:val="center"/>
        <w:tblLook w:val="04A0" w:firstRow="1" w:lastRow="0" w:firstColumn="1" w:lastColumn="0" w:noHBand="0" w:noVBand="1"/>
        <w:tblCaption w:val="Heritage features"/>
        <w:tblDescription w:val="The category of importance of the range of heritage features within Forestry and Land Scotland properties with the associated size of required protective buffers."/>
      </w:tblPr>
      <w:tblGrid>
        <w:gridCol w:w="4478"/>
        <w:gridCol w:w="3548"/>
      </w:tblGrid>
      <w:tr w:rsidR="0061299E" w:rsidTr="000423DA">
        <w:trPr>
          <w:tblHeader/>
          <w:jc w:val="center"/>
        </w:trPr>
        <w:tc>
          <w:tcPr>
            <w:tcW w:w="0" w:type="auto"/>
            <w:shd w:val="clear" w:color="auto" w:fill="FFC000"/>
          </w:tcPr>
          <w:p w:rsidR="0061299E" w:rsidRPr="00801DD4" w:rsidRDefault="0061299E" w:rsidP="00A128AF">
            <w:pPr>
              <w:pStyle w:val="FCSBodyText"/>
              <w:jc w:val="center"/>
              <w:rPr>
                <w:rFonts w:asciiTheme="minorHAnsi" w:hAnsiTheme="minorHAnsi" w:cstheme="minorHAnsi"/>
                <w:b/>
                <w:sz w:val="24"/>
                <w:szCs w:val="24"/>
              </w:rPr>
            </w:pPr>
            <w:r w:rsidRPr="00801DD4">
              <w:rPr>
                <w:rFonts w:asciiTheme="minorHAnsi" w:hAnsiTheme="minorHAnsi" w:cstheme="minorHAnsi"/>
                <w:b/>
                <w:sz w:val="24"/>
                <w:szCs w:val="24"/>
              </w:rPr>
              <w:t>Heritage Feature – Category of Importance</w:t>
            </w:r>
          </w:p>
        </w:tc>
        <w:tc>
          <w:tcPr>
            <w:tcW w:w="0" w:type="auto"/>
            <w:shd w:val="clear" w:color="auto" w:fill="FFC000"/>
          </w:tcPr>
          <w:p w:rsidR="0061299E" w:rsidRPr="00801DD4" w:rsidRDefault="0061299E" w:rsidP="00A128AF">
            <w:pPr>
              <w:pStyle w:val="FCSBodyText"/>
              <w:jc w:val="center"/>
              <w:rPr>
                <w:rFonts w:asciiTheme="minorHAnsi" w:hAnsiTheme="minorHAnsi" w:cstheme="minorHAnsi"/>
                <w:b/>
                <w:sz w:val="24"/>
                <w:szCs w:val="24"/>
              </w:rPr>
            </w:pPr>
            <w:r w:rsidRPr="00801DD4">
              <w:rPr>
                <w:rFonts w:asciiTheme="minorHAnsi" w:hAnsiTheme="minorHAnsi" w:cstheme="minorHAnsi"/>
                <w:b/>
                <w:sz w:val="24"/>
                <w:szCs w:val="24"/>
              </w:rPr>
              <w:t>Required Protective Buffer Width</w:t>
            </w:r>
          </w:p>
        </w:tc>
      </w:tr>
      <w:tr w:rsidR="0061299E" w:rsidTr="00A128AF">
        <w:trPr>
          <w:jc w:val="center"/>
        </w:trPr>
        <w:tc>
          <w:tcPr>
            <w:tcW w:w="0" w:type="auto"/>
            <w:shd w:val="clear" w:color="auto" w:fill="92D050"/>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National Importance (Scheduled)</w:t>
            </w:r>
          </w:p>
        </w:tc>
        <w:tc>
          <w:tcPr>
            <w:tcW w:w="0" w:type="auto"/>
            <w:shd w:val="clear" w:color="auto" w:fill="92D050"/>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20 metres</w:t>
            </w:r>
          </w:p>
        </w:tc>
      </w:tr>
      <w:tr w:rsidR="0061299E" w:rsidTr="00A128AF">
        <w:trPr>
          <w:jc w:val="center"/>
        </w:trPr>
        <w:tc>
          <w:tcPr>
            <w:tcW w:w="0" w:type="auto"/>
            <w:shd w:val="clear" w:color="auto" w:fill="C2D69B" w:themeFill="accent3" w:themeFillTint="99"/>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Regional Importance</w:t>
            </w:r>
          </w:p>
        </w:tc>
        <w:tc>
          <w:tcPr>
            <w:tcW w:w="0" w:type="auto"/>
            <w:shd w:val="clear" w:color="auto" w:fill="C2D69B" w:themeFill="accent3" w:themeFillTint="99"/>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10 metres</w:t>
            </w:r>
          </w:p>
        </w:tc>
      </w:tr>
      <w:tr w:rsidR="0061299E" w:rsidTr="00A128AF">
        <w:trPr>
          <w:jc w:val="center"/>
        </w:trPr>
        <w:tc>
          <w:tcPr>
            <w:tcW w:w="0" w:type="auto"/>
            <w:shd w:val="clear" w:color="auto" w:fill="D6E3BC" w:themeFill="accent3" w:themeFillTint="66"/>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Local Importance</w:t>
            </w:r>
          </w:p>
        </w:tc>
        <w:tc>
          <w:tcPr>
            <w:tcW w:w="0" w:type="auto"/>
            <w:shd w:val="clear" w:color="auto" w:fill="D6E3BC" w:themeFill="accent3" w:themeFillTint="66"/>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5 metres</w:t>
            </w:r>
          </w:p>
        </w:tc>
      </w:tr>
      <w:tr w:rsidR="0061299E" w:rsidTr="00A128AF">
        <w:trPr>
          <w:jc w:val="center"/>
        </w:trPr>
        <w:tc>
          <w:tcPr>
            <w:tcW w:w="0" w:type="auto"/>
            <w:shd w:val="clear" w:color="auto" w:fill="EAF1DD" w:themeFill="accent3" w:themeFillTint="33"/>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Uncategorised</w:t>
            </w:r>
          </w:p>
        </w:tc>
        <w:tc>
          <w:tcPr>
            <w:tcW w:w="0" w:type="auto"/>
            <w:shd w:val="clear" w:color="auto" w:fill="EAF1DD" w:themeFill="accent3" w:themeFillTint="33"/>
          </w:tcPr>
          <w:p w:rsidR="0061299E" w:rsidRDefault="0061299E" w:rsidP="00A128AF">
            <w:pPr>
              <w:pStyle w:val="FCSBodyText"/>
              <w:jc w:val="center"/>
              <w:rPr>
                <w:rFonts w:asciiTheme="minorHAnsi" w:hAnsiTheme="minorHAnsi" w:cstheme="minorHAnsi"/>
                <w:sz w:val="24"/>
                <w:szCs w:val="24"/>
              </w:rPr>
            </w:pPr>
            <w:r>
              <w:rPr>
                <w:rFonts w:asciiTheme="minorHAnsi" w:hAnsiTheme="minorHAnsi" w:cstheme="minorHAnsi"/>
                <w:sz w:val="24"/>
                <w:szCs w:val="24"/>
              </w:rPr>
              <w:t>0 metres</w:t>
            </w:r>
          </w:p>
        </w:tc>
      </w:tr>
    </w:tbl>
    <w:p w:rsidR="0061299E" w:rsidRDefault="0061299E" w:rsidP="001B171B">
      <w:pPr>
        <w:pStyle w:val="FCSBodyText"/>
        <w:rPr>
          <w:rFonts w:asciiTheme="minorHAnsi" w:hAnsiTheme="minorHAnsi" w:cstheme="minorHAnsi"/>
          <w:sz w:val="24"/>
          <w:szCs w:val="24"/>
        </w:rPr>
      </w:pPr>
    </w:p>
    <w:p w:rsidR="005D6B37" w:rsidRPr="00DA6EAA" w:rsidRDefault="000709C3" w:rsidP="00F73EDF">
      <w:pPr>
        <w:pStyle w:val="Heading4"/>
      </w:pPr>
      <w:bookmarkStart w:id="255" w:name="_Toc13577330"/>
      <w:bookmarkStart w:id="256" w:name="_Toc13577672"/>
      <w:r w:rsidRPr="003049FB">
        <w:rPr>
          <w:b/>
          <w:sz w:val="36"/>
          <w:szCs w:val="36"/>
        </w:rPr>
        <w:t>Habitats</w:t>
      </w:r>
    </w:p>
    <w:p w:rsidR="000F2312" w:rsidRDefault="00A128AF" w:rsidP="00A128AF">
      <w:pPr>
        <w:pStyle w:val="FCSBodyText"/>
        <w:rPr>
          <w:rFonts w:asciiTheme="minorHAnsi" w:hAnsiTheme="minorHAnsi" w:cstheme="minorHAnsi"/>
          <w:sz w:val="24"/>
          <w:szCs w:val="24"/>
        </w:rPr>
      </w:pPr>
      <w:r>
        <w:rPr>
          <w:rFonts w:asciiTheme="minorHAnsi" w:hAnsiTheme="minorHAnsi" w:cstheme="minorHAnsi"/>
          <w:sz w:val="24"/>
          <w:szCs w:val="24"/>
        </w:rPr>
        <w:t xml:space="preserve">There is a variety of priority habitats especially on the open land which lies outside the forested areas of Eggadale East and Carnoch. The floodplain of the Strontian river and the fringes of Ariundle plateau also contain a variety of habitats. </w:t>
      </w:r>
    </w:p>
    <w:p w:rsidR="000F2312" w:rsidRDefault="000F2312" w:rsidP="00A128AF">
      <w:pPr>
        <w:pStyle w:val="FCSBodyText"/>
        <w:rPr>
          <w:rFonts w:asciiTheme="minorHAnsi" w:hAnsiTheme="minorHAnsi" w:cstheme="minorHAnsi"/>
          <w:sz w:val="24"/>
          <w:szCs w:val="24"/>
        </w:rPr>
      </w:pPr>
      <w:r>
        <w:rPr>
          <w:rFonts w:asciiTheme="minorHAnsi" w:hAnsiTheme="minorHAnsi" w:cstheme="minorHAnsi"/>
          <w:sz w:val="24"/>
          <w:szCs w:val="24"/>
        </w:rPr>
        <w:t>There are five localised areas of important habitats: bog (NVC1 – M17a); flush, acid flush, basic &amp; acid flush (NVC1 – M10a); and rock verge/rock/dry heath (NVC1 – H10a).</w:t>
      </w:r>
    </w:p>
    <w:p w:rsidR="000F47B1" w:rsidRDefault="000F2312" w:rsidP="00A128AF">
      <w:pPr>
        <w:pStyle w:val="FCSBodyText"/>
        <w:rPr>
          <w:rFonts w:asciiTheme="minorHAnsi" w:hAnsiTheme="minorHAnsi" w:cstheme="minorHAnsi"/>
          <w:sz w:val="24"/>
          <w:szCs w:val="24"/>
        </w:rPr>
      </w:pPr>
      <w:r>
        <w:rPr>
          <w:rFonts w:asciiTheme="minorHAnsi" w:hAnsiTheme="minorHAnsi" w:cstheme="minorHAnsi"/>
          <w:sz w:val="24"/>
          <w:szCs w:val="24"/>
        </w:rPr>
        <w:t xml:space="preserve">The flushes are located on the Eastern boundary of Eggadale plateau and on the Western edge of Ariundle plateau at Bellsgrove. These areas are to be managed to avoid tree planting and forest drainage. </w:t>
      </w:r>
    </w:p>
    <w:p w:rsidR="000F2312" w:rsidRDefault="000F2312" w:rsidP="00A128AF">
      <w:pPr>
        <w:pStyle w:val="FCSBodyText"/>
        <w:rPr>
          <w:rFonts w:asciiTheme="minorHAnsi" w:hAnsiTheme="minorHAnsi" w:cstheme="minorHAnsi"/>
          <w:sz w:val="24"/>
          <w:szCs w:val="24"/>
        </w:rPr>
      </w:pPr>
      <w:r>
        <w:rPr>
          <w:rFonts w:asciiTheme="minorHAnsi" w:hAnsiTheme="minorHAnsi" w:cstheme="minorHAnsi"/>
          <w:sz w:val="24"/>
          <w:szCs w:val="24"/>
        </w:rPr>
        <w:t>The bog area lies close to the Allt mo Nighneig on the North end of Carnoch hill</w:t>
      </w:r>
      <w:r w:rsidR="000F47B1">
        <w:rPr>
          <w:rFonts w:asciiTheme="minorHAnsi" w:hAnsiTheme="minorHAnsi" w:cstheme="minorHAnsi"/>
          <w:sz w:val="24"/>
          <w:szCs w:val="24"/>
        </w:rPr>
        <w:t>. It should be kept free of trees.</w:t>
      </w:r>
    </w:p>
    <w:p w:rsidR="000F47B1" w:rsidRDefault="000F47B1" w:rsidP="00A128AF">
      <w:pPr>
        <w:pStyle w:val="FCSBodyText"/>
        <w:rPr>
          <w:rFonts w:asciiTheme="minorHAnsi" w:hAnsiTheme="minorHAnsi" w:cstheme="minorHAnsi"/>
          <w:sz w:val="24"/>
          <w:szCs w:val="24"/>
        </w:rPr>
      </w:pPr>
      <w:r>
        <w:rPr>
          <w:rFonts w:asciiTheme="minorHAnsi" w:hAnsiTheme="minorHAnsi" w:cstheme="minorHAnsi"/>
          <w:sz w:val="24"/>
          <w:szCs w:val="24"/>
        </w:rPr>
        <w:t>The rock verge is adjacent to the forest road on South Carnoch. The associated heath must be kept free of conifer regeneration and rhododendron. Roads maintenance should also avoid degrading this habitat.</w:t>
      </w:r>
    </w:p>
    <w:p w:rsidR="00A128AF" w:rsidRDefault="00A128AF" w:rsidP="00A128AF">
      <w:pPr>
        <w:pStyle w:val="FCSBodyText"/>
        <w:rPr>
          <w:rFonts w:asciiTheme="minorHAnsi" w:hAnsiTheme="minorHAnsi" w:cstheme="minorHAnsi"/>
          <w:sz w:val="24"/>
          <w:szCs w:val="24"/>
        </w:rPr>
      </w:pPr>
      <w:r>
        <w:rPr>
          <w:rFonts w:asciiTheme="minorHAnsi" w:hAnsiTheme="minorHAnsi" w:cstheme="minorHAnsi"/>
          <w:sz w:val="24"/>
          <w:szCs w:val="24"/>
        </w:rPr>
        <w:t>The table below outlines the main habitat component and the area of land it covers.</w:t>
      </w:r>
    </w:p>
    <w:tbl>
      <w:tblPr>
        <w:tblStyle w:val="TableGrid"/>
        <w:tblW w:w="0" w:type="auto"/>
        <w:tblLook w:val="04A0" w:firstRow="1" w:lastRow="0" w:firstColumn="1" w:lastColumn="0" w:noHBand="0" w:noVBand="1"/>
        <w:tblCaption w:val="Habitats"/>
        <w:tblDescription w:val="The types and proportions of habitats found within Drimnatorran Forest"/>
      </w:tblPr>
      <w:tblGrid>
        <w:gridCol w:w="1825"/>
        <w:gridCol w:w="1130"/>
        <w:gridCol w:w="2533"/>
        <w:gridCol w:w="1156"/>
        <w:gridCol w:w="2497"/>
        <w:gridCol w:w="885"/>
      </w:tblGrid>
      <w:tr w:rsidR="00A128AF" w:rsidTr="009E1305">
        <w:trPr>
          <w:tblHeader/>
        </w:trPr>
        <w:tc>
          <w:tcPr>
            <w:tcW w:w="1838"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lastRenderedPageBreak/>
              <w:t>Habitat Group</w:t>
            </w:r>
          </w:p>
        </w:tc>
        <w:tc>
          <w:tcPr>
            <w:tcW w:w="1134"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Habitat Group Area (ha)</w:t>
            </w:r>
          </w:p>
        </w:tc>
        <w:tc>
          <w:tcPr>
            <w:tcW w:w="2552"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Main Habitat Type</w:t>
            </w:r>
          </w:p>
        </w:tc>
        <w:tc>
          <w:tcPr>
            <w:tcW w:w="1160"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 of Total Habitat Type</w:t>
            </w:r>
          </w:p>
        </w:tc>
        <w:tc>
          <w:tcPr>
            <w:tcW w:w="2525"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Land Use</w:t>
            </w:r>
          </w:p>
        </w:tc>
        <w:tc>
          <w:tcPr>
            <w:tcW w:w="817" w:type="dxa"/>
            <w:shd w:val="clear" w:color="auto" w:fill="C2D69B" w:themeFill="accent3" w:themeFillTint="99"/>
          </w:tcPr>
          <w:p w:rsidR="00A128AF" w:rsidRPr="00213DF8" w:rsidRDefault="00A128AF" w:rsidP="0021730B">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Area (ha)</w:t>
            </w:r>
          </w:p>
        </w:tc>
      </w:tr>
      <w:tr w:rsidR="00A128AF" w:rsidTr="009E1305">
        <w:tc>
          <w:tcPr>
            <w:tcW w:w="1838" w:type="dxa"/>
            <w:shd w:val="clear" w:color="auto" w:fill="F2F2F2" w:themeFill="background1" w:themeFillShade="F2"/>
          </w:tcPr>
          <w:p w:rsidR="00A128AF" w:rsidRPr="0021730B" w:rsidRDefault="00A128AF"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Grassland</w:t>
            </w:r>
          </w:p>
        </w:tc>
        <w:tc>
          <w:tcPr>
            <w:tcW w:w="1134" w:type="dxa"/>
            <w:shd w:val="clear" w:color="auto" w:fill="F2F2F2" w:themeFill="background1" w:themeFillShade="F2"/>
          </w:tcPr>
          <w:p w:rsidR="00A128AF" w:rsidRPr="0021730B" w:rsidRDefault="00A128AF"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12.21</w:t>
            </w:r>
          </w:p>
        </w:tc>
        <w:tc>
          <w:tcPr>
            <w:tcW w:w="2552" w:type="dxa"/>
            <w:shd w:val="clear" w:color="auto" w:fill="F2F2F2" w:themeFill="background1" w:themeFillShade="F2"/>
          </w:tcPr>
          <w:p w:rsidR="00A128AF" w:rsidRPr="0021730B" w:rsidRDefault="00A128AF"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Neutral Grassland</w:t>
            </w:r>
          </w:p>
        </w:tc>
        <w:tc>
          <w:tcPr>
            <w:tcW w:w="1160" w:type="dxa"/>
            <w:shd w:val="clear" w:color="auto" w:fill="F2F2F2" w:themeFill="background1" w:themeFillShade="F2"/>
          </w:tcPr>
          <w:p w:rsidR="00A128AF"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3.5%</w:t>
            </w:r>
          </w:p>
        </w:tc>
        <w:tc>
          <w:tcPr>
            <w:tcW w:w="2525" w:type="dxa"/>
            <w:shd w:val="clear" w:color="auto" w:fill="F2F2F2" w:themeFill="background1" w:themeFillShade="F2"/>
          </w:tcPr>
          <w:p w:rsidR="00015E5F"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817" w:type="dxa"/>
            <w:shd w:val="clear" w:color="auto" w:fill="F2F2F2" w:themeFill="background1" w:themeFillShade="F2"/>
          </w:tcPr>
          <w:p w:rsidR="00A128AF"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12.21</w:t>
            </w:r>
          </w:p>
        </w:tc>
      </w:tr>
      <w:tr w:rsidR="0021730B" w:rsidTr="009E1305">
        <w:tc>
          <w:tcPr>
            <w:tcW w:w="1838" w:type="dxa"/>
            <w:shd w:val="clear" w:color="auto" w:fill="E5DFEC" w:themeFill="accent4" w:themeFillTint="33"/>
          </w:tcPr>
          <w:p w:rsidR="0021730B" w:rsidRPr="0021730B" w:rsidRDefault="0021730B" w:rsidP="005124C6">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Wet/ damp/bog</w:t>
            </w:r>
          </w:p>
        </w:tc>
        <w:tc>
          <w:tcPr>
            <w:tcW w:w="1134" w:type="dxa"/>
            <w:shd w:val="clear" w:color="auto" w:fill="E5DFEC" w:themeFill="accent4" w:themeFillTint="33"/>
          </w:tcPr>
          <w:p w:rsidR="0021730B"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110.63</w:t>
            </w:r>
          </w:p>
        </w:tc>
        <w:tc>
          <w:tcPr>
            <w:tcW w:w="2552"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Fen/ Marsh/Swamp</w:t>
            </w:r>
          </w:p>
        </w:tc>
        <w:tc>
          <w:tcPr>
            <w:tcW w:w="1160" w:type="dxa"/>
            <w:shd w:val="clear" w:color="auto" w:fill="E5DFEC" w:themeFill="accent4"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14.5%</w:t>
            </w:r>
          </w:p>
        </w:tc>
        <w:tc>
          <w:tcPr>
            <w:tcW w:w="2525" w:type="dxa"/>
            <w:shd w:val="clear" w:color="auto" w:fill="E5DFEC" w:themeFill="accent4" w:themeFillTint="33"/>
          </w:tcPr>
          <w:p w:rsidR="00015E5F"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817"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50.43</w:t>
            </w:r>
          </w:p>
        </w:tc>
      </w:tr>
      <w:tr w:rsidR="0021730B" w:rsidTr="009E1305">
        <w:tc>
          <w:tcPr>
            <w:tcW w:w="1838"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p>
        </w:tc>
        <w:tc>
          <w:tcPr>
            <w:tcW w:w="1134"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p>
        </w:tc>
        <w:tc>
          <w:tcPr>
            <w:tcW w:w="2552"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Blanket Bog</w:t>
            </w:r>
          </w:p>
        </w:tc>
        <w:tc>
          <w:tcPr>
            <w:tcW w:w="1160" w:type="dxa"/>
            <w:shd w:val="clear" w:color="auto" w:fill="E5DFEC" w:themeFill="accent4"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17.5%</w:t>
            </w:r>
          </w:p>
        </w:tc>
        <w:tc>
          <w:tcPr>
            <w:tcW w:w="2525" w:type="dxa"/>
            <w:shd w:val="clear" w:color="auto" w:fill="E5DFEC" w:themeFill="accent4"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817" w:type="dxa"/>
            <w:shd w:val="clear" w:color="auto" w:fill="E5DFEC" w:themeFill="accent4"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60.2</w:t>
            </w:r>
          </w:p>
        </w:tc>
      </w:tr>
      <w:tr w:rsidR="0021730B" w:rsidTr="009E1305">
        <w:tc>
          <w:tcPr>
            <w:tcW w:w="1838"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Dry/ heath</w:t>
            </w:r>
          </w:p>
        </w:tc>
        <w:tc>
          <w:tcPr>
            <w:tcW w:w="1134" w:type="dxa"/>
            <w:shd w:val="clear" w:color="auto" w:fill="FDE9D9" w:themeFill="accent6" w:themeFillTint="33"/>
          </w:tcPr>
          <w:p w:rsidR="0021730B"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186.16</w:t>
            </w:r>
          </w:p>
        </w:tc>
        <w:tc>
          <w:tcPr>
            <w:tcW w:w="2552"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Upland Heathland</w:t>
            </w:r>
          </w:p>
        </w:tc>
        <w:tc>
          <w:tcPr>
            <w:tcW w:w="1160" w:type="dxa"/>
            <w:shd w:val="clear" w:color="auto" w:fill="FDE9D9" w:themeFill="accent6"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39.5%</w:t>
            </w:r>
          </w:p>
        </w:tc>
        <w:tc>
          <w:tcPr>
            <w:tcW w:w="2525" w:type="dxa"/>
            <w:shd w:val="clear" w:color="auto" w:fill="FDE9D9" w:themeFill="accent6"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817"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136.1</w:t>
            </w:r>
          </w:p>
        </w:tc>
      </w:tr>
      <w:tr w:rsidR="0021730B" w:rsidTr="009E1305">
        <w:tc>
          <w:tcPr>
            <w:tcW w:w="1838"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p>
        </w:tc>
        <w:tc>
          <w:tcPr>
            <w:tcW w:w="1134"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p>
        </w:tc>
        <w:tc>
          <w:tcPr>
            <w:tcW w:w="2552"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Bracken</w:t>
            </w:r>
          </w:p>
        </w:tc>
        <w:tc>
          <w:tcPr>
            <w:tcW w:w="1160" w:type="dxa"/>
            <w:shd w:val="clear" w:color="auto" w:fill="FDE9D9" w:themeFill="accent6"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14.5%</w:t>
            </w:r>
          </w:p>
        </w:tc>
        <w:tc>
          <w:tcPr>
            <w:tcW w:w="2525" w:type="dxa"/>
            <w:shd w:val="clear" w:color="auto" w:fill="FDE9D9" w:themeFill="accent6"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Open</w:t>
            </w:r>
          </w:p>
        </w:tc>
        <w:tc>
          <w:tcPr>
            <w:tcW w:w="817" w:type="dxa"/>
            <w:shd w:val="clear" w:color="auto" w:fill="FDE9D9" w:themeFill="accent6"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50.06</w:t>
            </w:r>
          </w:p>
        </w:tc>
      </w:tr>
      <w:tr w:rsidR="0021730B" w:rsidTr="009E1305">
        <w:tc>
          <w:tcPr>
            <w:tcW w:w="1838"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Woodland</w:t>
            </w:r>
          </w:p>
        </w:tc>
        <w:tc>
          <w:tcPr>
            <w:tcW w:w="1134" w:type="dxa"/>
            <w:shd w:val="clear" w:color="auto" w:fill="EAF1DD" w:themeFill="accent3" w:themeFillTint="33"/>
          </w:tcPr>
          <w:p w:rsidR="0021730B"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36.22</w:t>
            </w:r>
          </w:p>
        </w:tc>
        <w:tc>
          <w:tcPr>
            <w:tcW w:w="2552"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Wet Woodland</w:t>
            </w:r>
          </w:p>
        </w:tc>
        <w:tc>
          <w:tcPr>
            <w:tcW w:w="1160" w:type="dxa"/>
            <w:shd w:val="clear" w:color="auto" w:fill="EAF1DD" w:themeFill="accent3"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3.5%</w:t>
            </w:r>
          </w:p>
        </w:tc>
        <w:tc>
          <w:tcPr>
            <w:tcW w:w="2525" w:type="dxa"/>
            <w:shd w:val="clear" w:color="auto" w:fill="EAF1DD" w:themeFill="accent3"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Semi-natural woodland</w:t>
            </w:r>
          </w:p>
        </w:tc>
        <w:tc>
          <w:tcPr>
            <w:tcW w:w="817"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13.11</w:t>
            </w:r>
          </w:p>
        </w:tc>
      </w:tr>
      <w:tr w:rsidR="0021730B" w:rsidTr="009E1305">
        <w:tc>
          <w:tcPr>
            <w:tcW w:w="1838"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p>
        </w:tc>
        <w:tc>
          <w:tcPr>
            <w:tcW w:w="1134"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p>
        </w:tc>
        <w:tc>
          <w:tcPr>
            <w:tcW w:w="2552"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Upland Birch woodland</w:t>
            </w:r>
          </w:p>
        </w:tc>
        <w:tc>
          <w:tcPr>
            <w:tcW w:w="1160" w:type="dxa"/>
            <w:shd w:val="clear" w:color="auto" w:fill="EAF1DD" w:themeFill="accent3"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7%</w:t>
            </w:r>
          </w:p>
        </w:tc>
        <w:tc>
          <w:tcPr>
            <w:tcW w:w="2525" w:type="dxa"/>
            <w:shd w:val="clear" w:color="auto" w:fill="EAF1DD" w:themeFill="accent3" w:themeFillTint="33"/>
          </w:tcPr>
          <w:p w:rsidR="0021730B" w:rsidRPr="0021730B" w:rsidRDefault="00015E5F"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Semi-natural woodland</w:t>
            </w:r>
          </w:p>
        </w:tc>
        <w:tc>
          <w:tcPr>
            <w:tcW w:w="817" w:type="dxa"/>
            <w:shd w:val="clear" w:color="auto" w:fill="EAF1DD" w:themeFill="accent3" w:themeFillTint="33"/>
          </w:tcPr>
          <w:p w:rsidR="0021730B" w:rsidRPr="0021730B" w:rsidRDefault="0021730B" w:rsidP="0021730B">
            <w:pPr>
              <w:pStyle w:val="FCSBodyText"/>
              <w:jc w:val="center"/>
              <w:rPr>
                <w:rFonts w:asciiTheme="minorHAnsi" w:hAnsiTheme="minorHAnsi" w:cstheme="minorHAnsi"/>
                <w:sz w:val="24"/>
                <w:szCs w:val="24"/>
              </w:rPr>
            </w:pPr>
            <w:r w:rsidRPr="0021730B">
              <w:rPr>
                <w:rFonts w:asciiTheme="minorHAnsi" w:hAnsiTheme="minorHAnsi" w:cstheme="minorHAnsi"/>
                <w:sz w:val="24"/>
                <w:szCs w:val="24"/>
              </w:rPr>
              <w:t>23.11</w:t>
            </w:r>
          </w:p>
        </w:tc>
      </w:tr>
      <w:tr w:rsidR="005124C6" w:rsidTr="009E1305">
        <w:tc>
          <w:tcPr>
            <w:tcW w:w="1838"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TOTAL</w:t>
            </w:r>
          </w:p>
        </w:tc>
        <w:tc>
          <w:tcPr>
            <w:tcW w:w="1134"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345.22</w:t>
            </w:r>
          </w:p>
        </w:tc>
        <w:tc>
          <w:tcPr>
            <w:tcW w:w="2552"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p>
        </w:tc>
        <w:tc>
          <w:tcPr>
            <w:tcW w:w="1160"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100%</w:t>
            </w:r>
          </w:p>
        </w:tc>
        <w:tc>
          <w:tcPr>
            <w:tcW w:w="2525"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p>
        </w:tc>
        <w:tc>
          <w:tcPr>
            <w:tcW w:w="817" w:type="dxa"/>
            <w:shd w:val="clear" w:color="auto" w:fill="C2D69B" w:themeFill="accent3" w:themeFillTint="99"/>
          </w:tcPr>
          <w:p w:rsidR="005124C6" w:rsidRPr="0021730B" w:rsidRDefault="005124C6" w:rsidP="0021730B">
            <w:pPr>
              <w:pStyle w:val="FCSBodyText"/>
              <w:jc w:val="center"/>
              <w:rPr>
                <w:rFonts w:asciiTheme="minorHAnsi" w:hAnsiTheme="minorHAnsi" w:cstheme="minorHAnsi"/>
                <w:sz w:val="24"/>
                <w:szCs w:val="24"/>
              </w:rPr>
            </w:pPr>
            <w:r>
              <w:rPr>
                <w:rFonts w:asciiTheme="minorHAnsi" w:hAnsiTheme="minorHAnsi" w:cstheme="minorHAnsi"/>
                <w:sz w:val="24"/>
                <w:szCs w:val="24"/>
              </w:rPr>
              <w:t>345.22</w:t>
            </w:r>
          </w:p>
        </w:tc>
      </w:tr>
    </w:tbl>
    <w:p w:rsidR="00DB70B6" w:rsidRDefault="00DB70B6" w:rsidP="00DB70B6">
      <w:pPr>
        <w:pStyle w:val="FCSBodyText"/>
        <w:rPr>
          <w:rFonts w:ascii="Calibri" w:hAnsi="Calibri" w:cs="Arial"/>
          <w:b/>
          <w:iCs/>
          <w:color w:val="6DB33F"/>
          <w:kern w:val="32"/>
          <w:sz w:val="36"/>
          <w:szCs w:val="36"/>
        </w:rPr>
      </w:pPr>
    </w:p>
    <w:p w:rsidR="00F73EDF" w:rsidRPr="00F73EDF" w:rsidRDefault="00F73EDF" w:rsidP="00F73EDF">
      <w:pPr>
        <w:pStyle w:val="Heading4"/>
        <w:rPr>
          <w:rFonts w:ascii="Calibri" w:hAnsi="Calibri" w:cs="Calibri"/>
        </w:rPr>
      </w:pPr>
      <w:r>
        <w:rPr>
          <w:rFonts w:ascii="Calibri" w:hAnsi="Calibri" w:cs="Calibri"/>
        </w:rPr>
        <w:t>Very Important Habitats</w:t>
      </w:r>
    </w:p>
    <w:p w:rsidR="00DB70B6" w:rsidRDefault="00DB70B6" w:rsidP="00DB70B6">
      <w:pPr>
        <w:pStyle w:val="FCSBodyText"/>
        <w:rPr>
          <w:rFonts w:ascii="Calibri" w:hAnsi="Calibri" w:cs="Arial"/>
          <w:iCs/>
          <w:kern w:val="32"/>
          <w:sz w:val="24"/>
          <w:szCs w:val="24"/>
        </w:rPr>
      </w:pPr>
      <w:r w:rsidRPr="00DB70B6">
        <w:rPr>
          <w:rFonts w:ascii="Calibri" w:hAnsi="Calibri" w:cs="Arial"/>
          <w:iCs/>
          <w:kern w:val="32"/>
          <w:sz w:val="24"/>
          <w:szCs w:val="24"/>
        </w:rPr>
        <w:t>Within</w:t>
      </w:r>
      <w:r>
        <w:rPr>
          <w:rFonts w:ascii="Calibri" w:hAnsi="Calibri" w:cs="Arial"/>
          <w:iCs/>
          <w:kern w:val="32"/>
          <w:sz w:val="24"/>
          <w:szCs w:val="24"/>
        </w:rPr>
        <w:t xml:space="preserve"> these habitats there are areas which are deemed to contain very important habitat as outlined in the table below.</w:t>
      </w:r>
    </w:p>
    <w:tbl>
      <w:tblPr>
        <w:tblStyle w:val="TableGrid"/>
        <w:tblW w:w="0" w:type="auto"/>
        <w:tblLook w:val="04A0" w:firstRow="1" w:lastRow="0" w:firstColumn="1" w:lastColumn="0" w:noHBand="0" w:noVBand="1"/>
        <w:tblCaption w:val="Very important habitats"/>
        <w:tblDescription w:val="Location, details and management prescription of very important habitats."/>
      </w:tblPr>
      <w:tblGrid>
        <w:gridCol w:w="1541"/>
        <w:gridCol w:w="2037"/>
        <w:gridCol w:w="1005"/>
        <w:gridCol w:w="1082"/>
        <w:gridCol w:w="1701"/>
        <w:gridCol w:w="2660"/>
      </w:tblGrid>
      <w:tr w:rsidR="00E94C40" w:rsidTr="00553340">
        <w:trPr>
          <w:tblHeader/>
        </w:trPr>
        <w:tc>
          <w:tcPr>
            <w:tcW w:w="1541"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Location</w:t>
            </w:r>
          </w:p>
        </w:tc>
        <w:tc>
          <w:tcPr>
            <w:tcW w:w="2037"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Habitat type</w:t>
            </w:r>
          </w:p>
        </w:tc>
        <w:tc>
          <w:tcPr>
            <w:tcW w:w="1005"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Area (ha)</w:t>
            </w:r>
          </w:p>
        </w:tc>
        <w:tc>
          <w:tcPr>
            <w:tcW w:w="1082"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Threat</w:t>
            </w:r>
          </w:p>
        </w:tc>
        <w:tc>
          <w:tcPr>
            <w:tcW w:w="1701"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Management prescription</w:t>
            </w:r>
          </w:p>
        </w:tc>
        <w:tc>
          <w:tcPr>
            <w:tcW w:w="2660" w:type="dxa"/>
            <w:shd w:val="clear" w:color="auto" w:fill="C2D69B" w:themeFill="accent3" w:themeFillTint="99"/>
          </w:tcPr>
          <w:p w:rsidR="00DB70B6" w:rsidRPr="00213DF8" w:rsidRDefault="00DB70B6" w:rsidP="00DB70B6">
            <w:pPr>
              <w:pStyle w:val="FCSBodyText"/>
              <w:jc w:val="center"/>
              <w:rPr>
                <w:rFonts w:asciiTheme="minorHAnsi" w:hAnsiTheme="minorHAnsi" w:cstheme="minorHAnsi"/>
                <w:b/>
                <w:sz w:val="24"/>
                <w:szCs w:val="24"/>
              </w:rPr>
            </w:pPr>
            <w:r w:rsidRPr="00213DF8">
              <w:rPr>
                <w:rFonts w:asciiTheme="minorHAnsi" w:hAnsiTheme="minorHAnsi" w:cstheme="minorHAnsi"/>
                <w:b/>
                <w:sz w:val="24"/>
                <w:szCs w:val="24"/>
              </w:rPr>
              <w:t>Comments</w:t>
            </w:r>
          </w:p>
        </w:tc>
      </w:tr>
      <w:tr w:rsidR="00E94C40" w:rsidTr="00A25A37">
        <w:tc>
          <w:tcPr>
            <w:tcW w:w="1541" w:type="dxa"/>
            <w:shd w:val="clear" w:color="auto" w:fill="E5DFEC" w:themeFill="accent4" w:themeFillTint="33"/>
          </w:tcPr>
          <w:p w:rsidR="00DB70B6" w:rsidRPr="00DB70B6" w:rsidRDefault="00E94C4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Carnoch N</w:t>
            </w:r>
          </w:p>
        </w:tc>
        <w:tc>
          <w:tcPr>
            <w:tcW w:w="2037"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sidRPr="00DB70B6">
              <w:rPr>
                <w:rFonts w:asciiTheme="minorHAnsi" w:hAnsiTheme="minorHAnsi" w:cstheme="minorHAnsi"/>
                <w:sz w:val="24"/>
                <w:szCs w:val="24"/>
              </w:rPr>
              <w:t>Wet Heath</w:t>
            </w:r>
          </w:p>
        </w:tc>
        <w:tc>
          <w:tcPr>
            <w:tcW w:w="1005"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4.13</w:t>
            </w:r>
          </w:p>
        </w:tc>
        <w:tc>
          <w:tcPr>
            <w:tcW w:w="1082"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trees</w:t>
            </w:r>
          </w:p>
        </w:tc>
        <w:tc>
          <w:tcPr>
            <w:tcW w:w="1701"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Maintain open</w:t>
            </w:r>
          </w:p>
        </w:tc>
        <w:tc>
          <w:tcPr>
            <w:tcW w:w="2660"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t>
            </w:r>
          </w:p>
        </w:tc>
      </w:tr>
      <w:tr w:rsidR="00E94C40" w:rsidTr="00A25A37">
        <w:tc>
          <w:tcPr>
            <w:tcW w:w="1541"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Carnoch N</w:t>
            </w:r>
          </w:p>
        </w:tc>
        <w:tc>
          <w:tcPr>
            <w:tcW w:w="2037"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Wet heath/bog</w:t>
            </w:r>
          </w:p>
        </w:tc>
        <w:tc>
          <w:tcPr>
            <w:tcW w:w="1005"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4.82</w:t>
            </w:r>
          </w:p>
        </w:tc>
        <w:tc>
          <w:tcPr>
            <w:tcW w:w="1082"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trees</w:t>
            </w:r>
          </w:p>
        </w:tc>
        <w:tc>
          <w:tcPr>
            <w:tcW w:w="1701"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Maintain open</w:t>
            </w:r>
          </w:p>
        </w:tc>
        <w:tc>
          <w:tcPr>
            <w:tcW w:w="2660"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t>
            </w:r>
          </w:p>
        </w:tc>
      </w:tr>
      <w:tr w:rsidR="00E94C40" w:rsidTr="00A25A37">
        <w:tc>
          <w:tcPr>
            <w:tcW w:w="1541"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Carnoch N</w:t>
            </w:r>
          </w:p>
        </w:tc>
        <w:tc>
          <w:tcPr>
            <w:tcW w:w="2037"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Bog/heath/swamp</w:t>
            </w:r>
          </w:p>
        </w:tc>
        <w:tc>
          <w:tcPr>
            <w:tcW w:w="1005"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4.62</w:t>
            </w:r>
          </w:p>
        </w:tc>
        <w:tc>
          <w:tcPr>
            <w:tcW w:w="1082"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trees</w:t>
            </w:r>
          </w:p>
        </w:tc>
        <w:tc>
          <w:tcPr>
            <w:tcW w:w="1701"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Maintain open</w:t>
            </w:r>
          </w:p>
        </w:tc>
        <w:tc>
          <w:tcPr>
            <w:tcW w:w="2660"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t>
            </w:r>
          </w:p>
        </w:tc>
      </w:tr>
      <w:tr w:rsidR="00E94C40" w:rsidTr="00A25A37">
        <w:tc>
          <w:tcPr>
            <w:tcW w:w="1541"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Eggadale plateau</w:t>
            </w:r>
          </w:p>
        </w:tc>
        <w:tc>
          <w:tcPr>
            <w:tcW w:w="2037"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Heath/bog/flush</w:t>
            </w:r>
          </w:p>
        </w:tc>
        <w:tc>
          <w:tcPr>
            <w:tcW w:w="1005" w:type="dxa"/>
            <w:shd w:val="clear" w:color="auto" w:fill="E5DFEC" w:themeFill="accent4"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29.55</w:t>
            </w:r>
          </w:p>
        </w:tc>
        <w:tc>
          <w:tcPr>
            <w:tcW w:w="1082"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trees</w:t>
            </w:r>
          </w:p>
        </w:tc>
        <w:tc>
          <w:tcPr>
            <w:tcW w:w="1701" w:type="dxa"/>
            <w:shd w:val="clear" w:color="auto" w:fill="E5DFEC" w:themeFill="accent4"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Maintain open</w:t>
            </w:r>
          </w:p>
        </w:tc>
        <w:tc>
          <w:tcPr>
            <w:tcW w:w="2660" w:type="dxa"/>
            <w:shd w:val="clear" w:color="auto" w:fill="E5DFEC" w:themeFill="accent4"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t>
            </w:r>
          </w:p>
        </w:tc>
      </w:tr>
      <w:tr w:rsidR="005F43C0" w:rsidTr="00553340">
        <w:tc>
          <w:tcPr>
            <w:tcW w:w="1541" w:type="dxa"/>
            <w:shd w:val="clear" w:color="auto" w:fill="EAF1DD" w:themeFill="accent3"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Carnoch S &amp; Ariundle</w:t>
            </w:r>
          </w:p>
        </w:tc>
        <w:tc>
          <w:tcPr>
            <w:tcW w:w="2037" w:type="dxa"/>
            <w:shd w:val="clear" w:color="auto" w:fill="EAF1DD" w:themeFill="accent3"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Wet woodland</w:t>
            </w:r>
          </w:p>
        </w:tc>
        <w:tc>
          <w:tcPr>
            <w:tcW w:w="1005"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1.41</w:t>
            </w:r>
          </w:p>
        </w:tc>
        <w:tc>
          <w:tcPr>
            <w:tcW w:w="1082"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none</w:t>
            </w:r>
          </w:p>
        </w:tc>
        <w:tc>
          <w:tcPr>
            <w:tcW w:w="1701"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Min. intervention</w:t>
            </w:r>
          </w:p>
        </w:tc>
        <w:tc>
          <w:tcPr>
            <w:tcW w:w="2660"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Good area of fen</w:t>
            </w:r>
          </w:p>
        </w:tc>
      </w:tr>
      <w:tr w:rsidR="005F43C0" w:rsidTr="00553340">
        <w:tc>
          <w:tcPr>
            <w:tcW w:w="1541" w:type="dxa"/>
            <w:shd w:val="clear" w:color="auto" w:fill="EAF1DD" w:themeFill="accent3"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Ariundle</w:t>
            </w:r>
          </w:p>
        </w:tc>
        <w:tc>
          <w:tcPr>
            <w:tcW w:w="2037" w:type="dxa"/>
            <w:shd w:val="clear" w:color="auto" w:fill="EAF1DD" w:themeFill="accent3"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Birch/ Oak wood</w:t>
            </w:r>
          </w:p>
        </w:tc>
        <w:tc>
          <w:tcPr>
            <w:tcW w:w="1005"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0.7</w:t>
            </w:r>
          </w:p>
        </w:tc>
        <w:tc>
          <w:tcPr>
            <w:tcW w:w="1082"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conifers</w:t>
            </w:r>
          </w:p>
        </w:tc>
        <w:tc>
          <w:tcPr>
            <w:tcW w:w="1701"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Remove conifer</w:t>
            </w:r>
          </w:p>
        </w:tc>
        <w:tc>
          <w:tcPr>
            <w:tcW w:w="2660" w:type="dxa"/>
            <w:shd w:val="clear" w:color="auto" w:fill="EAF1DD" w:themeFill="accent3"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w:t>
            </w:r>
          </w:p>
        </w:tc>
      </w:tr>
      <w:tr w:rsidR="005F43C0" w:rsidTr="00553340">
        <w:tc>
          <w:tcPr>
            <w:tcW w:w="1541" w:type="dxa"/>
            <w:shd w:val="clear" w:color="auto" w:fill="EAF1DD" w:themeFill="accent3" w:themeFillTint="33"/>
          </w:tcPr>
          <w:p w:rsidR="00DB70B6" w:rsidRPr="00DB70B6" w:rsidRDefault="00B12A08" w:rsidP="00DB70B6">
            <w:pPr>
              <w:pStyle w:val="FCSBodyText"/>
              <w:jc w:val="center"/>
              <w:rPr>
                <w:rFonts w:asciiTheme="minorHAnsi" w:hAnsiTheme="minorHAnsi" w:cstheme="minorHAnsi"/>
                <w:sz w:val="24"/>
                <w:szCs w:val="24"/>
              </w:rPr>
            </w:pPr>
            <w:r>
              <w:rPr>
                <w:rFonts w:asciiTheme="minorHAnsi" w:hAnsiTheme="minorHAnsi" w:cstheme="minorHAnsi"/>
                <w:sz w:val="24"/>
                <w:szCs w:val="24"/>
              </w:rPr>
              <w:lastRenderedPageBreak/>
              <w:t>Ariundle plateau</w:t>
            </w:r>
          </w:p>
        </w:tc>
        <w:tc>
          <w:tcPr>
            <w:tcW w:w="2037" w:type="dxa"/>
            <w:shd w:val="clear" w:color="auto" w:fill="EAF1DD" w:themeFill="accent3" w:themeFillTint="33"/>
          </w:tcPr>
          <w:p w:rsidR="00DB70B6" w:rsidRPr="00DB70B6" w:rsidRDefault="00DB70B6"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Birch/ Oak/ bracken</w:t>
            </w:r>
          </w:p>
        </w:tc>
        <w:tc>
          <w:tcPr>
            <w:tcW w:w="1005"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3.81</w:t>
            </w:r>
          </w:p>
        </w:tc>
        <w:tc>
          <w:tcPr>
            <w:tcW w:w="1082"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conifers</w:t>
            </w:r>
          </w:p>
        </w:tc>
        <w:tc>
          <w:tcPr>
            <w:tcW w:w="1701"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Remove conifer</w:t>
            </w:r>
          </w:p>
        </w:tc>
        <w:tc>
          <w:tcPr>
            <w:tcW w:w="2660" w:type="dxa"/>
            <w:shd w:val="clear" w:color="auto" w:fill="EAF1DD" w:themeFill="accent3" w:themeFillTint="33"/>
          </w:tcPr>
          <w:p w:rsidR="00DB70B6" w:rsidRPr="00DB70B6" w:rsidRDefault="005F43C0" w:rsidP="00DB70B6">
            <w:pPr>
              <w:pStyle w:val="FCSBodyText"/>
              <w:jc w:val="center"/>
              <w:rPr>
                <w:rFonts w:asciiTheme="minorHAnsi" w:hAnsiTheme="minorHAnsi" w:cstheme="minorHAnsi"/>
                <w:sz w:val="24"/>
                <w:szCs w:val="24"/>
              </w:rPr>
            </w:pPr>
            <w:r>
              <w:rPr>
                <w:rFonts w:asciiTheme="minorHAnsi" w:hAnsiTheme="minorHAnsi" w:cstheme="minorHAnsi"/>
                <w:sz w:val="24"/>
                <w:szCs w:val="24"/>
              </w:rPr>
              <w:t>Abundant bryophytes. Ferns abundant in ravine</w:t>
            </w:r>
          </w:p>
        </w:tc>
      </w:tr>
    </w:tbl>
    <w:p w:rsidR="00DB70B6" w:rsidRDefault="00DB70B6" w:rsidP="000709C3">
      <w:pPr>
        <w:pStyle w:val="Heading4"/>
        <w:rPr>
          <w:rFonts w:ascii="Calibri" w:hAnsi="Calibri"/>
          <w:b/>
          <w:sz w:val="36"/>
          <w:szCs w:val="36"/>
        </w:rPr>
      </w:pPr>
    </w:p>
    <w:p w:rsidR="000709C3" w:rsidRPr="003049FB" w:rsidRDefault="005D6B37" w:rsidP="000709C3">
      <w:pPr>
        <w:pStyle w:val="Heading4"/>
        <w:rPr>
          <w:rFonts w:ascii="Calibri" w:hAnsi="Calibri"/>
          <w:b/>
          <w:sz w:val="36"/>
          <w:szCs w:val="36"/>
        </w:rPr>
      </w:pPr>
      <w:r w:rsidRPr="003049FB">
        <w:rPr>
          <w:rFonts w:ascii="Calibri" w:hAnsi="Calibri"/>
          <w:b/>
          <w:sz w:val="36"/>
          <w:szCs w:val="36"/>
        </w:rPr>
        <w:t>S</w:t>
      </w:r>
      <w:r w:rsidR="000709C3" w:rsidRPr="003049FB">
        <w:rPr>
          <w:rFonts w:ascii="Calibri" w:hAnsi="Calibri"/>
          <w:b/>
          <w:sz w:val="36"/>
          <w:szCs w:val="36"/>
        </w:rPr>
        <w:t>pecies</w:t>
      </w:r>
      <w:bookmarkEnd w:id="255"/>
      <w:bookmarkEnd w:id="256"/>
      <w:r w:rsidR="000709C3" w:rsidRPr="003049FB">
        <w:rPr>
          <w:rFonts w:ascii="Calibri" w:hAnsi="Calibri"/>
          <w:b/>
          <w:sz w:val="36"/>
          <w:szCs w:val="36"/>
        </w:rPr>
        <w:t xml:space="preserve"> </w:t>
      </w:r>
    </w:p>
    <w:p w:rsidR="000C6104" w:rsidRDefault="000C6104" w:rsidP="00542B10">
      <w:pPr>
        <w:pStyle w:val="Paragraph1"/>
        <w:ind w:left="57"/>
        <w:rPr>
          <w:rFonts w:ascii="Calibri" w:hAnsi="Calibri"/>
          <w:sz w:val="24"/>
          <w:szCs w:val="24"/>
        </w:rPr>
      </w:pPr>
      <w:bookmarkStart w:id="257" w:name="_Toc515449649"/>
      <w:bookmarkStart w:id="258" w:name="_Toc515449829"/>
      <w:bookmarkStart w:id="259" w:name="_Toc10724040"/>
      <w:bookmarkStart w:id="260" w:name="_Toc10725189"/>
      <w:bookmarkStart w:id="261" w:name="_Toc10727871"/>
      <w:bookmarkStart w:id="262" w:name="_Toc10727932"/>
      <w:bookmarkStart w:id="263" w:name="_Toc13577334"/>
      <w:bookmarkStart w:id="264" w:name="_Toc13577676"/>
      <w:r>
        <w:rPr>
          <w:rFonts w:ascii="Calibri" w:hAnsi="Calibri"/>
          <w:sz w:val="24"/>
          <w:szCs w:val="24"/>
        </w:rPr>
        <w:t>The lower slopes of the Ariundle section of the LMP area lies within the Sunart SSSI</w:t>
      </w:r>
      <w:r w:rsidR="000C7B2D">
        <w:rPr>
          <w:rFonts w:ascii="Calibri" w:hAnsi="Calibri"/>
          <w:sz w:val="24"/>
          <w:szCs w:val="24"/>
        </w:rPr>
        <w:t xml:space="preserve"> and SAC</w:t>
      </w:r>
      <w:r>
        <w:rPr>
          <w:rFonts w:ascii="Calibri" w:hAnsi="Calibri"/>
          <w:sz w:val="24"/>
          <w:szCs w:val="24"/>
        </w:rPr>
        <w:t>. The features of this designation</w:t>
      </w:r>
      <w:r w:rsidR="00542B10">
        <w:rPr>
          <w:rFonts w:ascii="Calibri" w:hAnsi="Calibri"/>
          <w:sz w:val="24"/>
          <w:szCs w:val="24"/>
        </w:rPr>
        <w:t>, which is of national importance,</w:t>
      </w:r>
      <w:r>
        <w:rPr>
          <w:rFonts w:ascii="Calibri" w:hAnsi="Calibri"/>
          <w:sz w:val="24"/>
          <w:szCs w:val="24"/>
        </w:rPr>
        <w:t xml:space="preserve"> include: upland oak woodland</w:t>
      </w:r>
      <w:r w:rsidR="00542B10">
        <w:rPr>
          <w:rFonts w:ascii="Calibri" w:hAnsi="Calibri"/>
          <w:sz w:val="24"/>
          <w:szCs w:val="24"/>
        </w:rPr>
        <w:t>; bryophyte assemblage, lichen assemblage, vascular plant assemblage, otter, dragonfly assemblage</w:t>
      </w:r>
      <w:r w:rsidR="000C7B2D">
        <w:rPr>
          <w:rFonts w:ascii="Calibri" w:hAnsi="Calibri"/>
          <w:sz w:val="24"/>
          <w:szCs w:val="24"/>
        </w:rPr>
        <w:t xml:space="preserve"> (Northern Emerald)</w:t>
      </w:r>
      <w:r w:rsidR="00542B10">
        <w:rPr>
          <w:rFonts w:ascii="Calibri" w:hAnsi="Calibri"/>
          <w:sz w:val="24"/>
          <w:szCs w:val="24"/>
        </w:rPr>
        <w:t>, moths and chequered skipper</w:t>
      </w:r>
      <w:r w:rsidR="000C7B2D">
        <w:rPr>
          <w:rFonts w:ascii="Calibri" w:hAnsi="Calibri"/>
          <w:sz w:val="24"/>
          <w:szCs w:val="24"/>
        </w:rPr>
        <w:t xml:space="preserve"> butterfly</w:t>
      </w:r>
      <w:r>
        <w:rPr>
          <w:rFonts w:ascii="Calibri" w:hAnsi="Calibri"/>
          <w:sz w:val="24"/>
          <w:szCs w:val="24"/>
        </w:rPr>
        <w:t xml:space="preserve">. </w:t>
      </w:r>
    </w:p>
    <w:p w:rsidR="000C7B2D" w:rsidRDefault="000C7B2D" w:rsidP="00542B10">
      <w:pPr>
        <w:pStyle w:val="Paragraph1"/>
        <w:ind w:left="57"/>
        <w:rPr>
          <w:rFonts w:ascii="Calibri" w:hAnsi="Calibri"/>
          <w:sz w:val="24"/>
          <w:szCs w:val="24"/>
        </w:rPr>
      </w:pPr>
    </w:p>
    <w:p w:rsidR="000C6104" w:rsidRDefault="000C6104" w:rsidP="000C6104">
      <w:pPr>
        <w:pStyle w:val="Paragraph1"/>
        <w:ind w:left="57"/>
        <w:rPr>
          <w:rFonts w:ascii="Calibri" w:hAnsi="Calibri"/>
          <w:sz w:val="24"/>
          <w:szCs w:val="24"/>
        </w:rPr>
      </w:pPr>
      <w:r>
        <w:rPr>
          <w:rFonts w:ascii="Calibri" w:hAnsi="Calibri"/>
          <w:sz w:val="24"/>
          <w:szCs w:val="24"/>
        </w:rPr>
        <w:t xml:space="preserve">Species which are of European importance and are features within the LMP section of the </w:t>
      </w:r>
      <w:r w:rsidR="00542B10">
        <w:rPr>
          <w:rFonts w:ascii="Calibri" w:hAnsi="Calibri"/>
          <w:sz w:val="24"/>
          <w:szCs w:val="24"/>
        </w:rPr>
        <w:t xml:space="preserve">Sunart SAC </w:t>
      </w:r>
      <w:r>
        <w:rPr>
          <w:rFonts w:ascii="Calibri" w:hAnsi="Calibri"/>
          <w:sz w:val="24"/>
          <w:szCs w:val="24"/>
        </w:rPr>
        <w:t>and the Moidart and Ardgour SPA</w:t>
      </w:r>
      <w:r w:rsidR="00542B10">
        <w:rPr>
          <w:rFonts w:ascii="Calibri" w:hAnsi="Calibri"/>
          <w:sz w:val="24"/>
          <w:szCs w:val="24"/>
        </w:rPr>
        <w:t xml:space="preserve"> are: old sessile oak woods otter </w:t>
      </w:r>
      <w:r>
        <w:rPr>
          <w:rFonts w:ascii="Calibri" w:hAnsi="Calibri"/>
          <w:sz w:val="24"/>
          <w:szCs w:val="24"/>
        </w:rPr>
        <w:t>and Golden eagle.</w:t>
      </w:r>
    </w:p>
    <w:p w:rsidR="000C6104" w:rsidRDefault="000C6104" w:rsidP="000C6104">
      <w:pPr>
        <w:pStyle w:val="Paragraph1"/>
        <w:ind w:left="57"/>
        <w:rPr>
          <w:rFonts w:ascii="Calibri" w:hAnsi="Calibri"/>
          <w:sz w:val="24"/>
          <w:szCs w:val="24"/>
        </w:rPr>
      </w:pPr>
    </w:p>
    <w:p w:rsidR="000C6104" w:rsidRDefault="000C6104" w:rsidP="000C6104">
      <w:pPr>
        <w:pStyle w:val="Paragraph1"/>
        <w:ind w:left="57"/>
        <w:rPr>
          <w:rFonts w:ascii="Calibri" w:hAnsi="Calibri"/>
          <w:sz w:val="24"/>
          <w:szCs w:val="24"/>
        </w:rPr>
      </w:pPr>
      <w:r>
        <w:rPr>
          <w:rFonts w:ascii="Calibri" w:hAnsi="Calibri"/>
          <w:sz w:val="24"/>
          <w:szCs w:val="24"/>
        </w:rPr>
        <w:t>Out with the designated areas, and other than those species previously mentioned, the LMP area is also home to:</w:t>
      </w:r>
    </w:p>
    <w:p w:rsidR="000C6104" w:rsidRDefault="000C6104" w:rsidP="000C6104">
      <w:pPr>
        <w:pStyle w:val="Paragraph1"/>
        <w:ind w:left="57"/>
        <w:rPr>
          <w:rFonts w:ascii="Calibri" w:hAnsi="Calibri"/>
          <w:sz w:val="24"/>
          <w:szCs w:val="24"/>
        </w:rPr>
      </w:pPr>
      <w:r>
        <w:rPr>
          <w:rFonts w:ascii="Calibri" w:hAnsi="Calibri"/>
          <w:sz w:val="24"/>
          <w:szCs w:val="24"/>
        </w:rPr>
        <w:t xml:space="preserve">Mammals - badgers, bats, pine marten, Roe and red deer, and the transient presence of red squirrels. </w:t>
      </w:r>
    </w:p>
    <w:p w:rsidR="000C6104" w:rsidRDefault="000C6104" w:rsidP="000C6104">
      <w:pPr>
        <w:pStyle w:val="Paragraph1"/>
        <w:ind w:left="57"/>
        <w:rPr>
          <w:rFonts w:ascii="Calibri" w:hAnsi="Calibri"/>
          <w:sz w:val="24"/>
          <w:szCs w:val="24"/>
        </w:rPr>
      </w:pPr>
      <w:r>
        <w:rPr>
          <w:rFonts w:ascii="Calibri" w:hAnsi="Calibri"/>
          <w:sz w:val="24"/>
          <w:szCs w:val="24"/>
        </w:rPr>
        <w:t>Invertebrates –</w:t>
      </w:r>
      <w:r w:rsidR="00542B10">
        <w:rPr>
          <w:rFonts w:ascii="Calibri" w:hAnsi="Calibri"/>
          <w:sz w:val="24"/>
          <w:szCs w:val="24"/>
        </w:rPr>
        <w:t xml:space="preserve"> Pearl-bordered fritillary and Speckled Wood butterflies.</w:t>
      </w:r>
    </w:p>
    <w:p w:rsidR="000C6104" w:rsidRDefault="000C6104" w:rsidP="000C6104">
      <w:pPr>
        <w:pStyle w:val="Paragraph1"/>
        <w:ind w:left="57"/>
        <w:rPr>
          <w:rFonts w:ascii="Calibri" w:hAnsi="Calibri"/>
          <w:sz w:val="24"/>
          <w:szCs w:val="24"/>
        </w:rPr>
      </w:pPr>
      <w:r>
        <w:rPr>
          <w:rFonts w:ascii="Calibri" w:hAnsi="Calibri"/>
          <w:sz w:val="24"/>
          <w:szCs w:val="24"/>
        </w:rPr>
        <w:t xml:space="preserve">Birds – Black grouse, </w:t>
      </w:r>
      <w:r w:rsidR="00542B10">
        <w:rPr>
          <w:rFonts w:ascii="Calibri" w:hAnsi="Calibri"/>
          <w:sz w:val="24"/>
          <w:szCs w:val="24"/>
        </w:rPr>
        <w:t xml:space="preserve">Raven, buzzard, sparrowhawk and barn </w:t>
      </w:r>
      <w:r w:rsidR="008C6875">
        <w:rPr>
          <w:rFonts w:ascii="Calibri" w:hAnsi="Calibri"/>
          <w:sz w:val="24"/>
          <w:szCs w:val="24"/>
        </w:rPr>
        <w:t>owl</w:t>
      </w:r>
    </w:p>
    <w:p w:rsidR="00BD5FE3" w:rsidRPr="005F1DBA" w:rsidRDefault="000C7B2D" w:rsidP="005F1DBA">
      <w:pPr>
        <w:pStyle w:val="Paragraph1"/>
        <w:ind w:left="57"/>
        <w:rPr>
          <w:rFonts w:ascii="Calibri" w:hAnsi="Calibri"/>
          <w:sz w:val="24"/>
          <w:szCs w:val="24"/>
        </w:rPr>
      </w:pPr>
      <w:r>
        <w:rPr>
          <w:rFonts w:ascii="Calibri" w:hAnsi="Calibri"/>
          <w:sz w:val="24"/>
          <w:szCs w:val="24"/>
        </w:rPr>
        <w:t>Fungi - Ascomycota</w:t>
      </w:r>
    </w:p>
    <w:p w:rsidR="005B4D1A" w:rsidRPr="00B93CEF" w:rsidRDefault="00FC6E53" w:rsidP="00B93CEF">
      <w:pPr>
        <w:pStyle w:val="Heading4"/>
        <w:rPr>
          <w:rFonts w:ascii="Calibri" w:hAnsi="Calibri"/>
          <w:b/>
          <w:sz w:val="36"/>
          <w:szCs w:val="36"/>
        </w:rPr>
      </w:pPr>
      <w:r>
        <w:rPr>
          <w:rFonts w:ascii="Calibri" w:hAnsi="Calibri"/>
          <w:b/>
          <w:sz w:val="36"/>
          <w:szCs w:val="36"/>
        </w:rPr>
        <w:t>Biodiversity</w:t>
      </w:r>
      <w:r w:rsidRPr="003049FB">
        <w:rPr>
          <w:rFonts w:ascii="Calibri" w:hAnsi="Calibri"/>
          <w:b/>
          <w:sz w:val="36"/>
          <w:szCs w:val="36"/>
        </w:rPr>
        <w:t xml:space="preserve"> </w:t>
      </w:r>
      <w:bookmarkStart w:id="265" w:name="_Toc515449650"/>
      <w:bookmarkStart w:id="266" w:name="_Toc515449830"/>
      <w:bookmarkStart w:id="267" w:name="_Toc10724041"/>
      <w:bookmarkStart w:id="268" w:name="_Toc10725190"/>
      <w:bookmarkStart w:id="269" w:name="_Toc10727872"/>
      <w:bookmarkStart w:id="270" w:name="_Toc10727933"/>
      <w:bookmarkStart w:id="271" w:name="_Toc13577338"/>
      <w:bookmarkStart w:id="272" w:name="_Toc13577680"/>
      <w:bookmarkEnd w:id="257"/>
      <w:bookmarkEnd w:id="258"/>
      <w:bookmarkEnd w:id="259"/>
      <w:bookmarkEnd w:id="260"/>
      <w:bookmarkEnd w:id="261"/>
      <w:bookmarkEnd w:id="262"/>
      <w:bookmarkEnd w:id="263"/>
      <w:bookmarkEnd w:id="264"/>
    </w:p>
    <w:p w:rsidR="00087A95" w:rsidRPr="00DA17A8" w:rsidRDefault="00664CA7" w:rsidP="00DA17A8">
      <w:pPr>
        <w:rPr>
          <w:rFonts w:asciiTheme="minorHAnsi" w:hAnsiTheme="minorHAnsi" w:cstheme="minorHAnsi"/>
          <w:sz w:val="24"/>
          <w:szCs w:val="24"/>
        </w:rPr>
      </w:pPr>
      <w:r w:rsidRPr="00DA17A8">
        <w:rPr>
          <w:rFonts w:asciiTheme="minorHAnsi" w:hAnsiTheme="minorHAnsi" w:cstheme="minorHAnsi"/>
          <w:sz w:val="24"/>
          <w:szCs w:val="24"/>
        </w:rPr>
        <w:t>The ecolo</w:t>
      </w:r>
      <w:r w:rsidR="000B5F14" w:rsidRPr="00DA17A8">
        <w:rPr>
          <w:rFonts w:asciiTheme="minorHAnsi" w:hAnsiTheme="minorHAnsi" w:cstheme="minorHAnsi"/>
          <w:sz w:val="24"/>
          <w:szCs w:val="24"/>
        </w:rPr>
        <w:t xml:space="preserve">gical potential for deadwood lies within </w:t>
      </w:r>
      <w:r w:rsidRPr="00DA17A8">
        <w:rPr>
          <w:rFonts w:asciiTheme="minorHAnsi" w:hAnsiTheme="minorHAnsi" w:cstheme="minorHAnsi"/>
          <w:sz w:val="24"/>
          <w:szCs w:val="24"/>
        </w:rPr>
        <w:t xml:space="preserve">the LMP forested area. </w:t>
      </w:r>
    </w:p>
    <w:p w:rsidR="00664CA7" w:rsidRPr="00DA17A8" w:rsidRDefault="00664CA7" w:rsidP="00DA17A8">
      <w:pPr>
        <w:rPr>
          <w:rFonts w:asciiTheme="minorHAnsi" w:hAnsiTheme="minorHAnsi" w:cstheme="minorHAnsi"/>
          <w:sz w:val="24"/>
          <w:szCs w:val="24"/>
        </w:rPr>
      </w:pPr>
      <w:r w:rsidRPr="00DA17A8">
        <w:rPr>
          <w:rFonts w:asciiTheme="minorHAnsi" w:hAnsiTheme="minorHAnsi" w:cstheme="minorHAnsi"/>
          <w:sz w:val="24"/>
          <w:szCs w:val="24"/>
        </w:rPr>
        <w:t>The highest ecological potential for deadwood is fou</w:t>
      </w:r>
      <w:r w:rsidR="00087A95" w:rsidRPr="00DA17A8">
        <w:rPr>
          <w:rFonts w:asciiTheme="minorHAnsi" w:hAnsiTheme="minorHAnsi" w:cstheme="minorHAnsi"/>
          <w:sz w:val="24"/>
          <w:szCs w:val="24"/>
        </w:rPr>
        <w:t xml:space="preserve">nd in the SSSI/SAC </w:t>
      </w:r>
      <w:r w:rsidR="000B5F14" w:rsidRPr="00DA17A8">
        <w:rPr>
          <w:rFonts w:asciiTheme="minorHAnsi" w:hAnsiTheme="minorHAnsi" w:cstheme="minorHAnsi"/>
          <w:sz w:val="24"/>
          <w:szCs w:val="24"/>
        </w:rPr>
        <w:t xml:space="preserve">oak wood; </w:t>
      </w:r>
      <w:r w:rsidR="00087A95" w:rsidRPr="00DA17A8">
        <w:rPr>
          <w:rFonts w:asciiTheme="minorHAnsi" w:hAnsiTheme="minorHAnsi" w:cstheme="minorHAnsi"/>
          <w:sz w:val="24"/>
          <w:szCs w:val="24"/>
        </w:rPr>
        <w:t>the Coillie Dubh PAWS</w:t>
      </w:r>
      <w:r w:rsidRPr="00DA17A8">
        <w:rPr>
          <w:rFonts w:asciiTheme="minorHAnsi" w:hAnsiTheme="minorHAnsi" w:cstheme="minorHAnsi"/>
          <w:sz w:val="24"/>
          <w:szCs w:val="24"/>
        </w:rPr>
        <w:t xml:space="preserve">; and the small riparian woodlands </w:t>
      </w:r>
      <w:r w:rsidR="00087A95" w:rsidRPr="00DA17A8">
        <w:rPr>
          <w:rFonts w:asciiTheme="minorHAnsi" w:hAnsiTheme="minorHAnsi" w:cstheme="minorHAnsi"/>
          <w:sz w:val="24"/>
          <w:szCs w:val="24"/>
        </w:rPr>
        <w:t>throughout the LMP area.</w:t>
      </w:r>
      <w:r w:rsidR="00E35E65" w:rsidRPr="00DA17A8">
        <w:rPr>
          <w:rFonts w:asciiTheme="minorHAnsi" w:hAnsiTheme="minorHAnsi" w:cstheme="minorHAnsi"/>
          <w:sz w:val="24"/>
          <w:szCs w:val="24"/>
        </w:rPr>
        <w:t xml:space="preserve"> </w:t>
      </w:r>
      <w:r w:rsidR="00262646" w:rsidRPr="00DA17A8">
        <w:rPr>
          <w:rFonts w:asciiTheme="minorHAnsi" w:hAnsiTheme="minorHAnsi" w:cstheme="minorHAnsi"/>
          <w:sz w:val="24"/>
          <w:szCs w:val="24"/>
        </w:rPr>
        <w:t>Deadwood in these areas</w:t>
      </w:r>
      <w:r w:rsidR="00E35E65" w:rsidRPr="00DA17A8">
        <w:rPr>
          <w:rFonts w:asciiTheme="minorHAnsi" w:hAnsiTheme="minorHAnsi" w:cstheme="minorHAnsi"/>
          <w:sz w:val="24"/>
          <w:szCs w:val="24"/>
        </w:rPr>
        <w:t xml:space="preserve"> remain on site, ideally, remain in situ.</w:t>
      </w:r>
    </w:p>
    <w:p w:rsidR="00087A95" w:rsidRDefault="00087A95" w:rsidP="00087A95">
      <w:pPr>
        <w:pStyle w:val="FCSBodyText"/>
        <w:rPr>
          <w:rFonts w:ascii="Calibri" w:hAnsi="Calibri"/>
          <w:sz w:val="24"/>
          <w:szCs w:val="24"/>
        </w:rPr>
      </w:pPr>
      <w:r>
        <w:rPr>
          <w:rFonts w:ascii="Calibri" w:hAnsi="Calibri"/>
          <w:sz w:val="24"/>
          <w:szCs w:val="24"/>
        </w:rPr>
        <w:t>The areas of medium potential are located where there are more long established tree cover such as within Phemie’s Wood; Ariundle to the North and South of the SSSI oak wood and uphill of Coillie Dubh.</w:t>
      </w:r>
    </w:p>
    <w:p w:rsidR="00F2392D" w:rsidRDefault="00CF662E" w:rsidP="00087A95">
      <w:pPr>
        <w:pStyle w:val="FCSBodyText"/>
        <w:rPr>
          <w:rFonts w:ascii="Calibri" w:hAnsi="Calibri"/>
          <w:sz w:val="24"/>
          <w:szCs w:val="24"/>
        </w:rPr>
      </w:pPr>
      <w:r>
        <w:rPr>
          <w:rFonts w:ascii="Calibri" w:hAnsi="Calibri"/>
          <w:sz w:val="24"/>
          <w:szCs w:val="24"/>
        </w:rPr>
        <w:t>The new LMP restock proposals should enhance the deadwood potential of the forest</w:t>
      </w:r>
      <w:r w:rsidRPr="00262646">
        <w:rPr>
          <w:rFonts w:ascii="Calibri" w:hAnsi="Calibri"/>
          <w:sz w:val="24"/>
          <w:szCs w:val="24"/>
        </w:rPr>
        <w:t>. The felling to recycle of conifer species in the annexed area of SSSI woodland between the NNR and the Strontian river will produce much deadwood. The establishment or enhancement of riparian woodland through</w:t>
      </w:r>
      <w:r>
        <w:rPr>
          <w:rFonts w:ascii="Calibri" w:hAnsi="Calibri"/>
          <w:sz w:val="24"/>
          <w:szCs w:val="24"/>
        </w:rPr>
        <w:t xml:space="preserve"> the restructuring of the forest will improve the deadwood potential in years to come.</w:t>
      </w:r>
      <w:r w:rsidR="00F2392D">
        <w:rPr>
          <w:rFonts w:ascii="Calibri" w:hAnsi="Calibri"/>
          <w:sz w:val="24"/>
          <w:szCs w:val="24"/>
        </w:rPr>
        <w:t xml:space="preserve"> Much of the future riparian woodland to the North of Carnoch connects with the Strontian river, thus, it will provide a permanent link for the movement of species associated with deadwood </w:t>
      </w:r>
      <w:r w:rsidR="00F2392D" w:rsidRPr="00262646">
        <w:rPr>
          <w:rFonts w:ascii="Calibri" w:hAnsi="Calibri"/>
          <w:sz w:val="24"/>
          <w:szCs w:val="24"/>
        </w:rPr>
        <w:t xml:space="preserve">ecosystems. The </w:t>
      </w:r>
      <w:r w:rsidR="00262646">
        <w:rPr>
          <w:rFonts w:ascii="Calibri" w:hAnsi="Calibri"/>
          <w:sz w:val="24"/>
          <w:szCs w:val="24"/>
        </w:rPr>
        <w:t>management of Phemie’s Wood</w:t>
      </w:r>
      <w:r w:rsidR="00F2392D" w:rsidRPr="00262646">
        <w:rPr>
          <w:rFonts w:ascii="Calibri" w:hAnsi="Calibri"/>
          <w:sz w:val="24"/>
          <w:szCs w:val="24"/>
        </w:rPr>
        <w:t xml:space="preserve"> entail</w:t>
      </w:r>
      <w:r w:rsidR="00262646">
        <w:rPr>
          <w:rFonts w:ascii="Calibri" w:hAnsi="Calibri"/>
          <w:sz w:val="24"/>
          <w:szCs w:val="24"/>
        </w:rPr>
        <w:t>s</w:t>
      </w:r>
      <w:r w:rsidR="00F2392D" w:rsidRPr="00262646">
        <w:rPr>
          <w:rFonts w:ascii="Calibri" w:hAnsi="Calibri"/>
          <w:sz w:val="24"/>
          <w:szCs w:val="24"/>
        </w:rPr>
        <w:t xml:space="preserve"> a low level continuous cover manipulation of light and crown space. Large sections</w:t>
      </w:r>
      <w:r w:rsidR="00262646">
        <w:rPr>
          <w:rFonts w:ascii="Calibri" w:hAnsi="Calibri"/>
          <w:sz w:val="24"/>
          <w:szCs w:val="24"/>
        </w:rPr>
        <w:t xml:space="preserve"> of trunk or branch wood are</w:t>
      </w:r>
      <w:r w:rsidR="00F2392D" w:rsidRPr="00262646">
        <w:rPr>
          <w:rFonts w:ascii="Calibri" w:hAnsi="Calibri"/>
          <w:sz w:val="24"/>
          <w:szCs w:val="24"/>
        </w:rPr>
        <w:t xml:space="preserve"> left as deadwood habitat.</w:t>
      </w:r>
    </w:p>
    <w:p w:rsidR="00084027" w:rsidRDefault="00084027" w:rsidP="00084027">
      <w:pPr>
        <w:pStyle w:val="FCSBodyText"/>
        <w:rPr>
          <w:rFonts w:asciiTheme="minorHAnsi" w:hAnsiTheme="minorHAnsi" w:cstheme="minorHAnsi"/>
          <w:sz w:val="24"/>
          <w:szCs w:val="24"/>
        </w:rPr>
      </w:pPr>
      <w:r w:rsidRPr="00346FC0">
        <w:rPr>
          <w:rFonts w:asciiTheme="minorHAnsi" w:hAnsiTheme="minorHAnsi" w:cstheme="minorHAnsi"/>
          <w:sz w:val="24"/>
          <w:szCs w:val="24"/>
        </w:rPr>
        <w:t>PAWS</w:t>
      </w:r>
      <w:r w:rsidR="00DA6EAA" w:rsidRPr="00346FC0">
        <w:rPr>
          <w:rFonts w:asciiTheme="minorHAnsi" w:hAnsiTheme="minorHAnsi" w:cstheme="minorHAnsi"/>
          <w:sz w:val="24"/>
          <w:szCs w:val="24"/>
        </w:rPr>
        <w:t xml:space="preserve">: </w:t>
      </w:r>
    </w:p>
    <w:p w:rsidR="00084027" w:rsidRDefault="00084027" w:rsidP="00084027">
      <w:pPr>
        <w:pStyle w:val="FCSBodyText"/>
        <w:rPr>
          <w:rFonts w:asciiTheme="minorHAnsi" w:hAnsiTheme="minorHAnsi" w:cstheme="minorHAnsi"/>
          <w:sz w:val="24"/>
          <w:szCs w:val="24"/>
        </w:rPr>
      </w:pPr>
      <w:r>
        <w:rPr>
          <w:rFonts w:asciiTheme="minorHAnsi" w:hAnsiTheme="minorHAnsi" w:cstheme="minorHAnsi"/>
          <w:sz w:val="24"/>
          <w:szCs w:val="24"/>
        </w:rPr>
        <w:lastRenderedPageBreak/>
        <w:t>Forestry and Land Scotland has an objective to restore 85% of plantations on ancient woodland sites (PAWS). These ancient woodland areas have been identified from appearing on maps created during  1750 and 1860 and having continuous woodland cover since. T</w:t>
      </w:r>
      <w:r w:rsidR="00117155">
        <w:rPr>
          <w:rFonts w:asciiTheme="minorHAnsi" w:hAnsiTheme="minorHAnsi" w:cstheme="minorHAnsi"/>
          <w:sz w:val="24"/>
          <w:szCs w:val="24"/>
        </w:rPr>
        <w:t>here is around 52.5</w:t>
      </w:r>
      <w:r>
        <w:rPr>
          <w:rFonts w:asciiTheme="minorHAnsi" w:hAnsiTheme="minorHAnsi" w:cstheme="minorHAnsi"/>
          <w:sz w:val="24"/>
          <w:szCs w:val="24"/>
        </w:rPr>
        <w:t xml:space="preserve">ha of ancient woodland designation </w:t>
      </w:r>
      <w:r w:rsidR="00E90570">
        <w:rPr>
          <w:rFonts w:asciiTheme="minorHAnsi" w:hAnsiTheme="minorHAnsi" w:cstheme="minorHAnsi"/>
          <w:sz w:val="24"/>
          <w:szCs w:val="24"/>
        </w:rPr>
        <w:t xml:space="preserve">in the Drimnatorran LMP area, of which, just over 4ha lies </w:t>
      </w:r>
      <w:r>
        <w:rPr>
          <w:rFonts w:asciiTheme="minorHAnsi" w:hAnsiTheme="minorHAnsi" w:cstheme="minorHAnsi"/>
          <w:sz w:val="24"/>
          <w:szCs w:val="24"/>
        </w:rPr>
        <w:t>on conifer productive</w:t>
      </w:r>
      <w:r w:rsidR="00E90570">
        <w:rPr>
          <w:rFonts w:asciiTheme="minorHAnsi" w:hAnsiTheme="minorHAnsi" w:cstheme="minorHAnsi"/>
          <w:sz w:val="24"/>
          <w:szCs w:val="24"/>
        </w:rPr>
        <w:t xml:space="preserve"> land. In recent years over 10</w:t>
      </w:r>
      <w:r>
        <w:rPr>
          <w:rFonts w:asciiTheme="minorHAnsi" w:hAnsiTheme="minorHAnsi" w:cstheme="minorHAnsi"/>
          <w:sz w:val="24"/>
          <w:szCs w:val="24"/>
        </w:rPr>
        <w:t xml:space="preserve">ha of conifer plantation has been felled </w:t>
      </w:r>
      <w:r w:rsidR="00A22973">
        <w:rPr>
          <w:rFonts w:asciiTheme="minorHAnsi" w:hAnsiTheme="minorHAnsi" w:cstheme="minorHAnsi"/>
          <w:sz w:val="24"/>
          <w:szCs w:val="24"/>
        </w:rPr>
        <w:t xml:space="preserve">in the Ariundle ancient woodland </w:t>
      </w:r>
      <w:r>
        <w:rPr>
          <w:rFonts w:asciiTheme="minorHAnsi" w:hAnsiTheme="minorHAnsi" w:cstheme="minorHAnsi"/>
          <w:sz w:val="24"/>
          <w:szCs w:val="24"/>
        </w:rPr>
        <w:t xml:space="preserve">and is </w:t>
      </w:r>
      <w:r w:rsidR="00A22973">
        <w:rPr>
          <w:rFonts w:asciiTheme="minorHAnsi" w:hAnsiTheme="minorHAnsi" w:cstheme="minorHAnsi"/>
          <w:sz w:val="24"/>
          <w:szCs w:val="24"/>
        </w:rPr>
        <w:t xml:space="preserve">currently establishing as planted </w:t>
      </w:r>
      <w:r>
        <w:rPr>
          <w:rFonts w:asciiTheme="minorHAnsi" w:hAnsiTheme="minorHAnsi" w:cstheme="minorHAnsi"/>
          <w:sz w:val="24"/>
          <w:szCs w:val="24"/>
        </w:rPr>
        <w:t xml:space="preserve">native </w:t>
      </w:r>
      <w:r w:rsidR="00A22973">
        <w:rPr>
          <w:rFonts w:asciiTheme="minorHAnsi" w:hAnsiTheme="minorHAnsi" w:cstheme="minorHAnsi"/>
          <w:sz w:val="24"/>
          <w:szCs w:val="24"/>
        </w:rPr>
        <w:t xml:space="preserve">oak </w:t>
      </w:r>
      <w:r>
        <w:rPr>
          <w:rFonts w:asciiTheme="minorHAnsi" w:hAnsiTheme="minorHAnsi" w:cstheme="minorHAnsi"/>
          <w:sz w:val="24"/>
          <w:szCs w:val="24"/>
        </w:rPr>
        <w:t>woodland. During the new LMP period t</w:t>
      </w:r>
      <w:r w:rsidR="00E90570">
        <w:rPr>
          <w:rFonts w:asciiTheme="minorHAnsi" w:hAnsiTheme="minorHAnsi" w:cstheme="minorHAnsi"/>
          <w:sz w:val="24"/>
          <w:szCs w:val="24"/>
        </w:rPr>
        <w:t>he aim is to fell another 2.2</w:t>
      </w:r>
      <w:r>
        <w:rPr>
          <w:rFonts w:asciiTheme="minorHAnsi" w:hAnsiTheme="minorHAnsi" w:cstheme="minorHAnsi"/>
          <w:sz w:val="24"/>
          <w:szCs w:val="24"/>
        </w:rPr>
        <w:t>ha of conifer woodland to restore to native woodland</w:t>
      </w:r>
      <w:r w:rsidR="00E90570">
        <w:rPr>
          <w:rFonts w:asciiTheme="minorHAnsi" w:hAnsiTheme="minorHAnsi" w:cstheme="minorHAnsi"/>
          <w:sz w:val="24"/>
          <w:szCs w:val="24"/>
        </w:rPr>
        <w:t xml:space="preserve"> in Ariundle</w:t>
      </w:r>
      <w:r>
        <w:rPr>
          <w:rFonts w:asciiTheme="minorHAnsi" w:hAnsiTheme="minorHAnsi" w:cstheme="minorHAnsi"/>
          <w:sz w:val="24"/>
          <w:szCs w:val="24"/>
        </w:rPr>
        <w:t xml:space="preserve">. </w:t>
      </w:r>
      <w:r w:rsidR="00A22973">
        <w:rPr>
          <w:rFonts w:asciiTheme="minorHAnsi" w:hAnsiTheme="minorHAnsi" w:cstheme="minorHAnsi"/>
          <w:sz w:val="24"/>
          <w:szCs w:val="24"/>
        </w:rPr>
        <w:t>This leaves just under 2ha of future PAWS restoration along the Western edge of Coillie Dubh in Eggadale East to be completed beyond this LMP period.</w:t>
      </w:r>
    </w:p>
    <w:p w:rsidR="00084027" w:rsidRDefault="00084027" w:rsidP="00084027">
      <w:pPr>
        <w:pStyle w:val="FCSBodyText"/>
        <w:rPr>
          <w:rFonts w:asciiTheme="minorHAnsi" w:hAnsiTheme="minorHAnsi" w:cstheme="minorHAnsi"/>
          <w:sz w:val="24"/>
          <w:szCs w:val="24"/>
        </w:rPr>
      </w:pPr>
      <w:r>
        <w:rPr>
          <w:rFonts w:asciiTheme="minorHAnsi" w:hAnsiTheme="minorHAnsi" w:cstheme="minorHAnsi"/>
          <w:sz w:val="24"/>
          <w:szCs w:val="24"/>
        </w:rPr>
        <w:t xml:space="preserve">Another woodland designation relates to woodland that appeared on the Roy maps, but which do not have continuous woodland habitat to the </w:t>
      </w:r>
      <w:r w:rsidR="00074650">
        <w:rPr>
          <w:rFonts w:asciiTheme="minorHAnsi" w:hAnsiTheme="minorHAnsi" w:cstheme="minorHAnsi"/>
          <w:sz w:val="24"/>
          <w:szCs w:val="24"/>
        </w:rPr>
        <w:t>present day. There is almost 5.5</w:t>
      </w:r>
      <w:r>
        <w:rPr>
          <w:rFonts w:asciiTheme="minorHAnsi" w:hAnsiTheme="minorHAnsi" w:cstheme="minorHAnsi"/>
          <w:sz w:val="24"/>
          <w:szCs w:val="24"/>
        </w:rPr>
        <w:t>ha o</w:t>
      </w:r>
      <w:r w:rsidR="00074650">
        <w:rPr>
          <w:rFonts w:asciiTheme="minorHAnsi" w:hAnsiTheme="minorHAnsi" w:cstheme="minorHAnsi"/>
          <w:sz w:val="24"/>
          <w:szCs w:val="24"/>
        </w:rPr>
        <w:t>f this designation in Ariundle</w:t>
      </w:r>
      <w:r>
        <w:rPr>
          <w:rFonts w:asciiTheme="minorHAnsi" w:hAnsiTheme="minorHAnsi" w:cstheme="minorHAnsi"/>
          <w:sz w:val="24"/>
          <w:szCs w:val="24"/>
        </w:rPr>
        <w:t xml:space="preserve"> and </w:t>
      </w:r>
      <w:r w:rsidR="00074650">
        <w:rPr>
          <w:rFonts w:asciiTheme="minorHAnsi" w:hAnsiTheme="minorHAnsi" w:cstheme="minorHAnsi"/>
          <w:sz w:val="24"/>
          <w:szCs w:val="24"/>
        </w:rPr>
        <w:t xml:space="preserve">lies immediately adjacent the ancient SSSI/SAC designated </w:t>
      </w:r>
      <w:r w:rsidR="009C055D">
        <w:rPr>
          <w:rFonts w:asciiTheme="minorHAnsi" w:hAnsiTheme="minorHAnsi" w:cstheme="minorHAnsi"/>
          <w:sz w:val="24"/>
          <w:szCs w:val="24"/>
        </w:rPr>
        <w:t>woodland, thus,  providing</w:t>
      </w:r>
      <w:r>
        <w:rPr>
          <w:rFonts w:asciiTheme="minorHAnsi" w:hAnsiTheme="minorHAnsi" w:cstheme="minorHAnsi"/>
          <w:sz w:val="24"/>
          <w:szCs w:val="24"/>
        </w:rPr>
        <w:t xml:space="preserve"> some continuity of potential habitat</w:t>
      </w:r>
      <w:r w:rsidR="009C055D">
        <w:rPr>
          <w:rFonts w:asciiTheme="minorHAnsi" w:hAnsiTheme="minorHAnsi" w:cstheme="minorHAnsi"/>
          <w:sz w:val="24"/>
          <w:szCs w:val="24"/>
        </w:rPr>
        <w:t xml:space="preserve">. Just over 1.9ha of the Roy designation was planted as Oak woodland in 2018; around 1ha is mature Oak about 170 years of age; about 1.5ha is 47 year old Lodgepole pine with a small amount of Sitka spruce and the remaining hectare is open </w:t>
      </w:r>
      <w:r w:rsidR="009C055D" w:rsidRPr="009C055D">
        <w:rPr>
          <w:rFonts w:asciiTheme="minorHAnsi" w:hAnsiTheme="minorHAnsi" w:cstheme="minorHAnsi"/>
          <w:sz w:val="24"/>
          <w:szCs w:val="24"/>
        </w:rPr>
        <w:t>space</w:t>
      </w:r>
      <w:r w:rsidRPr="009C055D">
        <w:rPr>
          <w:rFonts w:asciiTheme="minorHAnsi" w:hAnsiTheme="minorHAnsi" w:cstheme="minorHAnsi"/>
          <w:sz w:val="24"/>
          <w:szCs w:val="24"/>
        </w:rPr>
        <w:t>. Ancient woodland remnants found in these areas will be protected.</w:t>
      </w:r>
      <w:r>
        <w:rPr>
          <w:rFonts w:asciiTheme="minorHAnsi" w:hAnsiTheme="minorHAnsi" w:cstheme="minorHAnsi"/>
          <w:sz w:val="24"/>
          <w:szCs w:val="24"/>
        </w:rPr>
        <w:t xml:space="preserve"> </w:t>
      </w:r>
    </w:p>
    <w:p w:rsidR="00FC6E53" w:rsidRPr="00F2392D" w:rsidRDefault="00A22973" w:rsidP="00F2392D">
      <w:pPr>
        <w:pStyle w:val="FCSBodyText"/>
        <w:rPr>
          <w:rFonts w:asciiTheme="minorHAnsi" w:hAnsiTheme="minorHAnsi" w:cstheme="minorHAnsi"/>
          <w:sz w:val="24"/>
          <w:szCs w:val="24"/>
        </w:rPr>
      </w:pPr>
      <w:r>
        <w:rPr>
          <w:rFonts w:asciiTheme="minorHAnsi" w:hAnsiTheme="minorHAnsi" w:cstheme="minorHAnsi"/>
          <w:sz w:val="24"/>
          <w:szCs w:val="24"/>
        </w:rPr>
        <w:t xml:space="preserve">Over 20ha of woodland in Phemie’s Wood is classified as “Long established”. This policy woodland, although not native, does contain some ancient woodland features such as woodland flora and veteran or large Oak trees. The long established nature of this woodland has ensured that there is a healthy deadwood ecosystem sustained by sporadic windblown large broadleaf trees and Silver fir. </w:t>
      </w:r>
      <w:r w:rsidR="00CF662E">
        <w:rPr>
          <w:rFonts w:asciiTheme="minorHAnsi" w:hAnsiTheme="minorHAnsi" w:cstheme="minorHAnsi"/>
          <w:sz w:val="24"/>
          <w:szCs w:val="24"/>
        </w:rPr>
        <w:t>An abundance of l</w:t>
      </w:r>
      <w:r>
        <w:rPr>
          <w:rFonts w:asciiTheme="minorHAnsi" w:hAnsiTheme="minorHAnsi" w:cstheme="minorHAnsi"/>
          <w:sz w:val="24"/>
          <w:szCs w:val="24"/>
        </w:rPr>
        <w:t>ichen</w:t>
      </w:r>
      <w:r w:rsidR="00CF662E">
        <w:rPr>
          <w:rFonts w:asciiTheme="minorHAnsi" w:hAnsiTheme="minorHAnsi" w:cstheme="minorHAnsi"/>
          <w:sz w:val="24"/>
          <w:szCs w:val="24"/>
        </w:rPr>
        <w:t xml:space="preserve">s, </w:t>
      </w:r>
      <w:r>
        <w:rPr>
          <w:rFonts w:asciiTheme="minorHAnsi" w:hAnsiTheme="minorHAnsi" w:cstheme="minorHAnsi"/>
          <w:sz w:val="24"/>
          <w:szCs w:val="24"/>
        </w:rPr>
        <w:t xml:space="preserve">mosses </w:t>
      </w:r>
      <w:r w:rsidR="00CF662E">
        <w:rPr>
          <w:rFonts w:asciiTheme="minorHAnsi" w:hAnsiTheme="minorHAnsi" w:cstheme="minorHAnsi"/>
          <w:sz w:val="24"/>
          <w:szCs w:val="24"/>
        </w:rPr>
        <w:t xml:space="preserve">and ferns </w:t>
      </w:r>
      <w:r>
        <w:rPr>
          <w:rFonts w:asciiTheme="minorHAnsi" w:hAnsiTheme="minorHAnsi" w:cstheme="minorHAnsi"/>
          <w:sz w:val="24"/>
          <w:szCs w:val="24"/>
        </w:rPr>
        <w:t>are also a very interesting feature of this woodland habitat</w:t>
      </w:r>
      <w:r w:rsidR="00CF662E">
        <w:rPr>
          <w:rFonts w:asciiTheme="minorHAnsi" w:hAnsiTheme="minorHAnsi" w:cstheme="minorHAnsi"/>
          <w:sz w:val="24"/>
          <w:szCs w:val="24"/>
        </w:rPr>
        <w:t>. This type of habitat is mirrored in the policy woodland of a similar age on the East side of Strontian which is under ownership of the local community.</w:t>
      </w:r>
    </w:p>
    <w:p w:rsidR="000709C3" w:rsidRPr="003049FB" w:rsidRDefault="000709C3" w:rsidP="000709C3">
      <w:pPr>
        <w:pStyle w:val="Heading3"/>
        <w:rPr>
          <w:rFonts w:ascii="Calibri" w:hAnsi="Calibri"/>
          <w:b/>
        </w:rPr>
      </w:pPr>
      <w:bookmarkStart w:id="273" w:name="_Toc114742438"/>
      <w:r w:rsidRPr="003049FB">
        <w:rPr>
          <w:rFonts w:ascii="Calibri" w:hAnsi="Calibri"/>
          <w:b/>
        </w:rPr>
        <w:t>Social factors</w:t>
      </w:r>
      <w:bookmarkEnd w:id="265"/>
      <w:bookmarkEnd w:id="266"/>
      <w:bookmarkEnd w:id="267"/>
      <w:bookmarkEnd w:id="268"/>
      <w:bookmarkEnd w:id="269"/>
      <w:bookmarkEnd w:id="270"/>
      <w:bookmarkEnd w:id="271"/>
      <w:bookmarkEnd w:id="272"/>
      <w:bookmarkEnd w:id="273"/>
      <w:r w:rsidRPr="003049FB">
        <w:rPr>
          <w:rFonts w:ascii="Calibri" w:hAnsi="Calibri"/>
          <w:b/>
        </w:rPr>
        <w:t xml:space="preserve"> </w:t>
      </w:r>
    </w:p>
    <w:p w:rsidR="000709C3" w:rsidRPr="00DA6EAA" w:rsidRDefault="000709C3" w:rsidP="000709C3">
      <w:pPr>
        <w:pStyle w:val="Heading4"/>
        <w:rPr>
          <w:rFonts w:ascii="Calibri" w:hAnsi="Calibri"/>
          <w:color w:val="auto"/>
          <w:sz w:val="24"/>
          <w:szCs w:val="24"/>
        </w:rPr>
      </w:pPr>
      <w:bookmarkStart w:id="274" w:name="_Toc13577339"/>
      <w:bookmarkStart w:id="275" w:name="_Toc13577681"/>
      <w:r w:rsidRPr="006E27DD">
        <w:rPr>
          <w:rFonts w:ascii="Calibri" w:hAnsi="Calibri"/>
        </w:rPr>
        <w:t>Recreation</w:t>
      </w:r>
      <w:bookmarkEnd w:id="274"/>
      <w:bookmarkEnd w:id="275"/>
      <w:r w:rsidRPr="006E27DD">
        <w:rPr>
          <w:rFonts w:ascii="Calibri" w:hAnsi="Calibri"/>
        </w:rPr>
        <w:t xml:space="preserve"> </w:t>
      </w:r>
      <w:r w:rsidR="003049FB">
        <w:rPr>
          <w:rFonts w:ascii="Calibri" w:hAnsi="Calibri"/>
        </w:rPr>
        <w:t xml:space="preserve">&amp; </w:t>
      </w:r>
      <w:r w:rsidR="003049FB" w:rsidRPr="00024112">
        <w:rPr>
          <w:rFonts w:ascii="Calibri" w:hAnsi="Calibri"/>
        </w:rPr>
        <w:t>Community</w:t>
      </w:r>
      <w:r w:rsidR="00DA6EAA" w:rsidRPr="00024112">
        <w:rPr>
          <w:rFonts w:ascii="Calibri" w:hAnsi="Calibri"/>
          <w:color w:val="auto"/>
          <w:sz w:val="24"/>
          <w:szCs w:val="24"/>
        </w:rPr>
        <w:t xml:space="preserve"> </w:t>
      </w:r>
    </w:p>
    <w:p w:rsidR="000709C3" w:rsidRDefault="00536876" w:rsidP="003049FB">
      <w:pPr>
        <w:pStyle w:val="Paragraph1"/>
        <w:ind w:left="0"/>
        <w:rPr>
          <w:rFonts w:ascii="Calibri" w:hAnsi="Calibri"/>
          <w:sz w:val="24"/>
          <w:szCs w:val="24"/>
        </w:rPr>
      </w:pPr>
      <w:r>
        <w:rPr>
          <w:rFonts w:ascii="Calibri" w:hAnsi="Calibri"/>
          <w:sz w:val="24"/>
          <w:szCs w:val="24"/>
        </w:rPr>
        <w:t xml:space="preserve">There is a good network of formal recreation in Drimnatorran with almost all FLS paths deemed by Highland Council as core paths. The FLS paths directly connect with </w:t>
      </w:r>
      <w:r w:rsidR="000925F5">
        <w:rPr>
          <w:rFonts w:ascii="Calibri" w:hAnsi="Calibri"/>
          <w:sz w:val="24"/>
          <w:szCs w:val="24"/>
        </w:rPr>
        <w:t xml:space="preserve">the forest road at Ariundle and with the </w:t>
      </w:r>
      <w:r>
        <w:rPr>
          <w:rFonts w:ascii="Calibri" w:hAnsi="Calibri"/>
          <w:sz w:val="24"/>
          <w:szCs w:val="24"/>
        </w:rPr>
        <w:t>path networks in adjacent properties, thus linking the three Drimnatorran blocks with community owned woodlands, the NNR, Strontian village with the townships of Longrigg and Scotstown and Ariundle.</w:t>
      </w:r>
    </w:p>
    <w:p w:rsidR="000925F5" w:rsidRDefault="00256353" w:rsidP="003049FB">
      <w:pPr>
        <w:pStyle w:val="Paragraph1"/>
        <w:ind w:left="0"/>
        <w:rPr>
          <w:rFonts w:ascii="Calibri" w:hAnsi="Calibri"/>
          <w:sz w:val="24"/>
          <w:szCs w:val="24"/>
        </w:rPr>
      </w:pPr>
      <w:r>
        <w:rPr>
          <w:rFonts w:ascii="Calibri" w:hAnsi="Calibri"/>
          <w:sz w:val="24"/>
          <w:szCs w:val="24"/>
        </w:rPr>
        <w:t>The formal recreation areas are the trails in Phemie’s Wood; the Ariundle car park</w:t>
      </w:r>
      <w:r w:rsidR="000925F5">
        <w:rPr>
          <w:rFonts w:ascii="Calibri" w:hAnsi="Calibri"/>
          <w:sz w:val="24"/>
          <w:szCs w:val="24"/>
        </w:rPr>
        <w:t xml:space="preserve"> and riverside walks</w:t>
      </w:r>
      <w:r w:rsidR="00EF5570">
        <w:rPr>
          <w:rFonts w:ascii="Calibri" w:hAnsi="Calibri"/>
          <w:sz w:val="24"/>
          <w:szCs w:val="24"/>
        </w:rPr>
        <w:t xml:space="preserve"> as well as the bridal path leading to the ford on the Strontian river</w:t>
      </w:r>
      <w:r w:rsidR="000925F5">
        <w:rPr>
          <w:rFonts w:ascii="Calibri" w:hAnsi="Calibri"/>
          <w:sz w:val="24"/>
          <w:szCs w:val="24"/>
        </w:rPr>
        <w:t xml:space="preserve">. </w:t>
      </w:r>
    </w:p>
    <w:p w:rsidR="00256353" w:rsidRDefault="000925F5" w:rsidP="003049FB">
      <w:pPr>
        <w:pStyle w:val="Paragraph1"/>
        <w:ind w:left="0"/>
        <w:rPr>
          <w:rFonts w:ascii="Calibri" w:hAnsi="Calibri"/>
          <w:sz w:val="24"/>
          <w:szCs w:val="24"/>
        </w:rPr>
      </w:pPr>
      <w:r>
        <w:rPr>
          <w:rFonts w:ascii="Calibri" w:hAnsi="Calibri"/>
          <w:sz w:val="24"/>
          <w:szCs w:val="24"/>
        </w:rPr>
        <w:t xml:space="preserve">The Fairies’ Road Walk is not promoted by FLS. </w:t>
      </w:r>
      <w:r w:rsidR="005B4D1A">
        <w:rPr>
          <w:rFonts w:ascii="Calibri" w:hAnsi="Calibri"/>
          <w:sz w:val="24"/>
          <w:szCs w:val="24"/>
        </w:rPr>
        <w:t xml:space="preserve">It is defined as </w:t>
      </w:r>
      <w:r w:rsidR="004A2EFA">
        <w:rPr>
          <w:rFonts w:ascii="Calibri" w:hAnsi="Calibri"/>
          <w:sz w:val="24"/>
          <w:szCs w:val="24"/>
        </w:rPr>
        <w:t>a core path by Highland Council.</w:t>
      </w:r>
    </w:p>
    <w:p w:rsidR="005B4D1A" w:rsidRDefault="005B4D1A" w:rsidP="003049FB">
      <w:pPr>
        <w:pStyle w:val="Paragraph1"/>
        <w:ind w:left="0"/>
        <w:rPr>
          <w:rFonts w:ascii="Calibri" w:hAnsi="Calibri"/>
          <w:sz w:val="24"/>
          <w:szCs w:val="24"/>
        </w:rPr>
      </w:pPr>
    </w:p>
    <w:p w:rsidR="00584D0B" w:rsidRDefault="00584D0B" w:rsidP="003049FB">
      <w:pPr>
        <w:pStyle w:val="Paragraph1"/>
        <w:ind w:left="0"/>
        <w:rPr>
          <w:rFonts w:ascii="Calibri" w:hAnsi="Calibri"/>
          <w:sz w:val="24"/>
          <w:szCs w:val="24"/>
        </w:rPr>
      </w:pPr>
      <w:r>
        <w:rPr>
          <w:rFonts w:ascii="Calibri" w:hAnsi="Calibri"/>
          <w:sz w:val="24"/>
          <w:szCs w:val="24"/>
        </w:rPr>
        <w:t>There are around 36,500 annual visits to the Drimnatorran forest areas: c16,500 to Ariundle; 15,000 to Phemie’s Wood with 5,000 to Carnoch. The majority of these are made by locals, but there is also a sizeable number of tourists visiting the NNR and in doing so use the Ariundle car park and forest road.</w:t>
      </w:r>
    </w:p>
    <w:p w:rsidR="002C4140" w:rsidRPr="002C4140" w:rsidRDefault="002C4140" w:rsidP="002C4140">
      <w:pPr>
        <w:rPr>
          <w:rFonts w:asciiTheme="minorHAnsi" w:hAnsiTheme="minorHAnsi" w:cstheme="minorHAnsi"/>
          <w:sz w:val="24"/>
          <w:szCs w:val="24"/>
        </w:rPr>
      </w:pPr>
      <w:r w:rsidRPr="002C4140">
        <w:rPr>
          <w:rFonts w:asciiTheme="minorHAnsi" w:hAnsiTheme="minorHAnsi" w:cstheme="minorHAnsi"/>
          <w:sz w:val="24"/>
          <w:szCs w:val="24"/>
        </w:rPr>
        <w:t>The Visitor Service Team will continue to monitor visits to forests, this will include but is not limited to or any one of the following; person counters, movement detection, monitoring social media interactions, location based information, local staff and local community knowledge.</w:t>
      </w:r>
    </w:p>
    <w:p w:rsidR="002C4140" w:rsidRDefault="002C4140" w:rsidP="003049FB">
      <w:pPr>
        <w:pStyle w:val="Paragraph1"/>
        <w:ind w:left="0"/>
        <w:rPr>
          <w:rFonts w:ascii="Calibri" w:hAnsi="Calibri"/>
          <w:sz w:val="24"/>
          <w:szCs w:val="24"/>
        </w:rPr>
      </w:pPr>
    </w:p>
    <w:p w:rsidR="0086301D" w:rsidRDefault="0086301D" w:rsidP="003049FB">
      <w:pPr>
        <w:pStyle w:val="Paragraph1"/>
        <w:ind w:left="0"/>
        <w:rPr>
          <w:rFonts w:ascii="Calibri" w:hAnsi="Calibri"/>
          <w:sz w:val="24"/>
          <w:szCs w:val="24"/>
        </w:rPr>
      </w:pPr>
      <w:r>
        <w:rPr>
          <w:rFonts w:ascii="Calibri" w:hAnsi="Calibri"/>
          <w:sz w:val="24"/>
          <w:szCs w:val="24"/>
        </w:rPr>
        <w:lastRenderedPageBreak/>
        <w:t xml:space="preserve">The table below details the paths within the LMP area and indicate what upgrades are due within the new LMP period in Ariundle and Phemie’s Wood FLS </w:t>
      </w:r>
      <w:r w:rsidRPr="00FE31BD">
        <w:rPr>
          <w:rFonts w:ascii="Calibri" w:hAnsi="Calibri"/>
          <w:sz w:val="24"/>
          <w:szCs w:val="24"/>
        </w:rPr>
        <w:t>paths. Also shown below are the estimated upgrade expected for the NNR paths (outside FLS ground), w</w:t>
      </w:r>
      <w:r w:rsidR="005B4D1A" w:rsidRPr="00FE31BD">
        <w:rPr>
          <w:rFonts w:ascii="Calibri" w:hAnsi="Calibri"/>
          <w:sz w:val="24"/>
          <w:szCs w:val="24"/>
        </w:rPr>
        <w:t>hich should be undertaken by NatureScot (NS)</w:t>
      </w:r>
      <w:r w:rsidR="00E92884" w:rsidRPr="00FE31BD">
        <w:rPr>
          <w:rFonts w:ascii="Calibri" w:hAnsi="Calibri"/>
          <w:sz w:val="24"/>
          <w:szCs w:val="24"/>
        </w:rPr>
        <w:t>, but which directly link with the FLS Ariundle paths.</w:t>
      </w:r>
    </w:p>
    <w:p w:rsidR="000E4E13" w:rsidRDefault="000E4E13" w:rsidP="003049FB">
      <w:pPr>
        <w:pStyle w:val="Paragraph1"/>
        <w:ind w:left="0"/>
        <w:rPr>
          <w:rFonts w:ascii="Calibri" w:hAnsi="Calibri"/>
          <w:sz w:val="24"/>
          <w:szCs w:val="24"/>
        </w:rPr>
      </w:pPr>
    </w:p>
    <w:tbl>
      <w:tblPr>
        <w:tblStyle w:val="TableGrid1"/>
        <w:tblW w:w="0" w:type="auto"/>
        <w:tblLook w:val="04A0" w:firstRow="1" w:lastRow="0" w:firstColumn="1" w:lastColumn="0" w:noHBand="0" w:noVBand="1"/>
        <w:tblCaption w:val="Recreational trails"/>
        <w:tblDescription w:val="Details of existing trails within Drimnatorran Forest and the adjacent Ariundle Oakwood National Nature Reserve"/>
      </w:tblPr>
      <w:tblGrid>
        <w:gridCol w:w="2016"/>
        <w:gridCol w:w="1062"/>
        <w:gridCol w:w="1067"/>
        <w:gridCol w:w="1389"/>
        <w:gridCol w:w="1417"/>
        <w:gridCol w:w="3075"/>
      </w:tblGrid>
      <w:tr w:rsidR="00401A36" w:rsidTr="00401A36">
        <w:trPr>
          <w:tblHeader/>
        </w:trPr>
        <w:tc>
          <w:tcPr>
            <w:tcW w:w="2020"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Path</w:t>
            </w:r>
          </w:p>
        </w:tc>
        <w:tc>
          <w:tcPr>
            <w:tcW w:w="1063"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Total length (m)</w:t>
            </w:r>
          </w:p>
        </w:tc>
        <w:tc>
          <w:tcPr>
            <w:tcW w:w="1051"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Gravel (G) sections (metres)</w:t>
            </w:r>
          </w:p>
        </w:tc>
        <w:tc>
          <w:tcPr>
            <w:tcW w:w="1390"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 xml:space="preserve">Boardwalk </w:t>
            </w:r>
          </w:p>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(B)</w:t>
            </w:r>
          </w:p>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sections (metres)</w:t>
            </w:r>
          </w:p>
        </w:tc>
        <w:tc>
          <w:tcPr>
            <w:tcW w:w="1417"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Unsurfaced (U)</w:t>
            </w:r>
          </w:p>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sections (metres)</w:t>
            </w:r>
          </w:p>
        </w:tc>
        <w:tc>
          <w:tcPr>
            <w:tcW w:w="3085" w:type="dxa"/>
            <w:shd w:val="clear" w:color="auto" w:fill="CCC0D9" w:themeFill="accent4" w:themeFillTint="66"/>
          </w:tcPr>
          <w:p w:rsidR="00EB15D7" w:rsidRPr="00401A36" w:rsidRDefault="00EB15D7" w:rsidP="00EB15D7">
            <w:pPr>
              <w:pStyle w:val="Paragraph1"/>
              <w:ind w:left="0" w:right="0"/>
              <w:rPr>
                <w:rFonts w:ascii="Calibri" w:hAnsi="Calibri"/>
                <w:b/>
                <w:sz w:val="24"/>
                <w:szCs w:val="24"/>
              </w:rPr>
            </w:pPr>
            <w:r w:rsidRPr="00401A36">
              <w:rPr>
                <w:rFonts w:ascii="Calibri" w:hAnsi="Calibri"/>
                <w:b/>
                <w:sz w:val="24"/>
                <w:szCs w:val="24"/>
              </w:rPr>
              <w:t>Upgrades</w:t>
            </w:r>
          </w:p>
          <w:p w:rsidR="00EB15D7" w:rsidRPr="00401A36" w:rsidRDefault="00401A36" w:rsidP="00EB15D7">
            <w:pPr>
              <w:pStyle w:val="Paragraph1"/>
              <w:ind w:left="0" w:right="0"/>
              <w:rPr>
                <w:rFonts w:ascii="Calibri" w:hAnsi="Calibri"/>
                <w:b/>
                <w:sz w:val="24"/>
                <w:szCs w:val="24"/>
              </w:rPr>
            </w:pPr>
            <w:r w:rsidRPr="00401A36">
              <w:rPr>
                <w:rFonts w:ascii="Calibri" w:hAnsi="Calibri"/>
                <w:b/>
                <w:sz w:val="24"/>
                <w:szCs w:val="24"/>
              </w:rPr>
              <w:t>D</w:t>
            </w:r>
            <w:r w:rsidR="00EB15D7" w:rsidRPr="00401A36">
              <w:rPr>
                <w:rFonts w:ascii="Calibri" w:hAnsi="Calibri"/>
                <w:b/>
                <w:sz w:val="24"/>
                <w:szCs w:val="24"/>
              </w:rPr>
              <w:t>ue</w:t>
            </w:r>
            <w:r w:rsidRPr="00401A36">
              <w:rPr>
                <w:rFonts w:ascii="Calibri" w:hAnsi="Calibri"/>
                <w:b/>
                <w:sz w:val="24"/>
                <w:szCs w:val="24"/>
              </w:rPr>
              <w:t xml:space="preserve"> (metres)</w:t>
            </w:r>
          </w:p>
        </w:tc>
      </w:tr>
      <w:tr w:rsidR="00401A36" w:rsidTr="00401A36">
        <w:tc>
          <w:tcPr>
            <w:tcW w:w="2020" w:type="dxa"/>
          </w:tcPr>
          <w:p w:rsidR="00EB15D7" w:rsidRDefault="00EB15D7" w:rsidP="00EB15D7">
            <w:pPr>
              <w:pStyle w:val="Paragraph1"/>
              <w:ind w:left="0" w:right="0"/>
              <w:rPr>
                <w:rFonts w:ascii="Calibri" w:hAnsi="Calibri"/>
                <w:sz w:val="24"/>
                <w:szCs w:val="24"/>
              </w:rPr>
            </w:pPr>
            <w:r>
              <w:rPr>
                <w:rFonts w:ascii="Calibri" w:hAnsi="Calibri"/>
                <w:sz w:val="24"/>
                <w:szCs w:val="24"/>
              </w:rPr>
              <w:t>Ariundle trail</w:t>
            </w:r>
          </w:p>
        </w:tc>
        <w:tc>
          <w:tcPr>
            <w:tcW w:w="1063" w:type="dxa"/>
          </w:tcPr>
          <w:p w:rsidR="00EB15D7" w:rsidRDefault="00401A36" w:rsidP="00EB15D7">
            <w:pPr>
              <w:pStyle w:val="Paragraph1"/>
              <w:ind w:left="0" w:right="0"/>
              <w:rPr>
                <w:rFonts w:ascii="Calibri" w:hAnsi="Calibri"/>
                <w:sz w:val="24"/>
                <w:szCs w:val="24"/>
              </w:rPr>
            </w:pPr>
            <w:r>
              <w:rPr>
                <w:rFonts w:ascii="Calibri" w:hAnsi="Calibri"/>
                <w:sz w:val="24"/>
                <w:szCs w:val="24"/>
              </w:rPr>
              <w:t>1710</w:t>
            </w:r>
          </w:p>
        </w:tc>
        <w:tc>
          <w:tcPr>
            <w:tcW w:w="1051" w:type="dxa"/>
          </w:tcPr>
          <w:p w:rsidR="00EB15D7" w:rsidRDefault="00401A36" w:rsidP="00EB15D7">
            <w:pPr>
              <w:pStyle w:val="Paragraph1"/>
              <w:ind w:left="0" w:right="0"/>
              <w:rPr>
                <w:rFonts w:ascii="Calibri" w:hAnsi="Calibri"/>
                <w:sz w:val="24"/>
                <w:szCs w:val="24"/>
              </w:rPr>
            </w:pPr>
            <w:r>
              <w:rPr>
                <w:rFonts w:ascii="Calibri" w:hAnsi="Calibri"/>
                <w:sz w:val="24"/>
                <w:szCs w:val="24"/>
              </w:rPr>
              <w:t>1470</w:t>
            </w:r>
          </w:p>
        </w:tc>
        <w:tc>
          <w:tcPr>
            <w:tcW w:w="1390" w:type="dxa"/>
          </w:tcPr>
          <w:p w:rsidR="00EB15D7" w:rsidRDefault="00401A36" w:rsidP="00EB15D7">
            <w:pPr>
              <w:pStyle w:val="Paragraph1"/>
              <w:ind w:left="0" w:right="0"/>
              <w:rPr>
                <w:rFonts w:ascii="Calibri" w:hAnsi="Calibri"/>
                <w:sz w:val="24"/>
                <w:szCs w:val="24"/>
              </w:rPr>
            </w:pPr>
            <w:r>
              <w:rPr>
                <w:rFonts w:ascii="Calibri" w:hAnsi="Calibri"/>
                <w:sz w:val="24"/>
                <w:szCs w:val="24"/>
              </w:rPr>
              <w:t>240</w:t>
            </w:r>
          </w:p>
        </w:tc>
        <w:tc>
          <w:tcPr>
            <w:tcW w:w="1417" w:type="dxa"/>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3085" w:type="dxa"/>
          </w:tcPr>
          <w:p w:rsidR="00EB15D7" w:rsidRDefault="00401A36" w:rsidP="00EB15D7">
            <w:pPr>
              <w:pStyle w:val="Paragraph1"/>
              <w:ind w:left="0" w:right="0"/>
              <w:rPr>
                <w:rFonts w:ascii="Calibri" w:hAnsi="Calibri"/>
                <w:sz w:val="24"/>
                <w:szCs w:val="24"/>
              </w:rPr>
            </w:pPr>
            <w:r>
              <w:rPr>
                <w:rFonts w:ascii="Calibri" w:hAnsi="Calibri"/>
                <w:sz w:val="24"/>
                <w:szCs w:val="24"/>
              </w:rPr>
              <w:t>1710</w:t>
            </w:r>
            <w:r w:rsidR="009C2158">
              <w:rPr>
                <w:rFonts w:ascii="Calibri" w:hAnsi="Calibri"/>
                <w:sz w:val="24"/>
                <w:szCs w:val="24"/>
              </w:rPr>
              <w:t xml:space="preserve"> metres:</w:t>
            </w:r>
          </w:p>
          <w:p w:rsidR="009C2158" w:rsidRDefault="009C2158" w:rsidP="00EB15D7">
            <w:pPr>
              <w:pStyle w:val="Paragraph1"/>
              <w:ind w:left="0" w:right="0"/>
              <w:rPr>
                <w:rFonts w:ascii="Calibri" w:hAnsi="Calibri"/>
                <w:sz w:val="24"/>
                <w:szCs w:val="24"/>
              </w:rPr>
            </w:pPr>
            <w:r>
              <w:rPr>
                <w:rFonts w:ascii="Calibri" w:hAnsi="Calibri"/>
                <w:sz w:val="24"/>
                <w:szCs w:val="24"/>
              </w:rPr>
              <w:t>Gravel paths 1470m</w:t>
            </w:r>
          </w:p>
          <w:p w:rsidR="009C2158" w:rsidRDefault="009C2158" w:rsidP="00EB15D7">
            <w:pPr>
              <w:pStyle w:val="Paragraph1"/>
              <w:ind w:left="0" w:right="0"/>
              <w:rPr>
                <w:rFonts w:ascii="Calibri" w:hAnsi="Calibri"/>
                <w:sz w:val="24"/>
                <w:szCs w:val="24"/>
              </w:rPr>
            </w:pPr>
            <w:r>
              <w:rPr>
                <w:rFonts w:ascii="Calibri" w:hAnsi="Calibri"/>
                <w:sz w:val="24"/>
                <w:szCs w:val="24"/>
              </w:rPr>
              <w:t>Boardwalk 240m</w:t>
            </w:r>
          </w:p>
        </w:tc>
      </w:tr>
      <w:tr w:rsidR="00401A36" w:rsidTr="00401A36">
        <w:tc>
          <w:tcPr>
            <w:tcW w:w="2020" w:type="dxa"/>
          </w:tcPr>
          <w:p w:rsidR="00EB15D7" w:rsidRDefault="00EB15D7" w:rsidP="00EB15D7">
            <w:pPr>
              <w:pStyle w:val="Paragraph1"/>
              <w:ind w:left="0" w:right="0"/>
              <w:rPr>
                <w:rFonts w:ascii="Calibri" w:hAnsi="Calibri"/>
                <w:sz w:val="24"/>
                <w:szCs w:val="24"/>
              </w:rPr>
            </w:pPr>
            <w:r>
              <w:rPr>
                <w:rFonts w:ascii="Calibri" w:hAnsi="Calibri"/>
                <w:sz w:val="24"/>
                <w:szCs w:val="24"/>
              </w:rPr>
              <w:t>Ariundle Bridal</w:t>
            </w:r>
          </w:p>
        </w:tc>
        <w:tc>
          <w:tcPr>
            <w:tcW w:w="1063" w:type="dxa"/>
          </w:tcPr>
          <w:p w:rsidR="00EB15D7" w:rsidRDefault="00401A36" w:rsidP="00EB15D7">
            <w:pPr>
              <w:pStyle w:val="Paragraph1"/>
              <w:ind w:left="0" w:right="0"/>
              <w:rPr>
                <w:rFonts w:ascii="Calibri" w:hAnsi="Calibri"/>
                <w:sz w:val="24"/>
                <w:szCs w:val="24"/>
              </w:rPr>
            </w:pPr>
            <w:r>
              <w:rPr>
                <w:rFonts w:ascii="Calibri" w:hAnsi="Calibri"/>
                <w:sz w:val="24"/>
                <w:szCs w:val="24"/>
              </w:rPr>
              <w:t>180</w:t>
            </w:r>
          </w:p>
        </w:tc>
        <w:tc>
          <w:tcPr>
            <w:tcW w:w="1051" w:type="dxa"/>
          </w:tcPr>
          <w:p w:rsidR="00EB15D7" w:rsidRDefault="00401A36" w:rsidP="00EB15D7">
            <w:pPr>
              <w:pStyle w:val="Paragraph1"/>
              <w:ind w:left="0" w:right="0"/>
              <w:rPr>
                <w:rFonts w:ascii="Calibri" w:hAnsi="Calibri"/>
                <w:sz w:val="24"/>
                <w:szCs w:val="24"/>
              </w:rPr>
            </w:pPr>
            <w:r>
              <w:rPr>
                <w:rFonts w:ascii="Calibri" w:hAnsi="Calibri"/>
                <w:sz w:val="24"/>
                <w:szCs w:val="24"/>
              </w:rPr>
              <w:t>180</w:t>
            </w:r>
          </w:p>
        </w:tc>
        <w:tc>
          <w:tcPr>
            <w:tcW w:w="1390" w:type="dxa"/>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1417" w:type="dxa"/>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3085" w:type="dxa"/>
          </w:tcPr>
          <w:p w:rsidR="00EB15D7" w:rsidRDefault="00401A36" w:rsidP="00EB15D7">
            <w:pPr>
              <w:pStyle w:val="Paragraph1"/>
              <w:ind w:left="0" w:right="0"/>
              <w:rPr>
                <w:rFonts w:ascii="Calibri" w:hAnsi="Calibri"/>
                <w:sz w:val="24"/>
                <w:szCs w:val="24"/>
              </w:rPr>
            </w:pPr>
            <w:r>
              <w:rPr>
                <w:rFonts w:ascii="Calibri" w:hAnsi="Calibri"/>
                <w:sz w:val="24"/>
                <w:szCs w:val="24"/>
              </w:rPr>
              <w:t>180</w:t>
            </w:r>
            <w:r w:rsidR="009C2158">
              <w:rPr>
                <w:rFonts w:ascii="Calibri" w:hAnsi="Calibri"/>
                <w:sz w:val="24"/>
                <w:szCs w:val="24"/>
              </w:rPr>
              <w:t xml:space="preserve"> metres:</w:t>
            </w:r>
          </w:p>
          <w:p w:rsidR="009C2158" w:rsidRDefault="009C2158" w:rsidP="00EB15D7">
            <w:pPr>
              <w:pStyle w:val="Paragraph1"/>
              <w:ind w:left="0" w:right="0"/>
              <w:rPr>
                <w:rFonts w:ascii="Calibri" w:hAnsi="Calibri"/>
                <w:sz w:val="24"/>
                <w:szCs w:val="24"/>
              </w:rPr>
            </w:pPr>
            <w:r>
              <w:rPr>
                <w:rFonts w:ascii="Calibri" w:hAnsi="Calibri"/>
                <w:sz w:val="24"/>
                <w:szCs w:val="24"/>
              </w:rPr>
              <w:t>Gravel paths 180m</w:t>
            </w:r>
          </w:p>
        </w:tc>
      </w:tr>
      <w:tr w:rsidR="00401A36" w:rsidTr="00401A36">
        <w:tc>
          <w:tcPr>
            <w:tcW w:w="2020" w:type="dxa"/>
          </w:tcPr>
          <w:p w:rsidR="00EB15D7" w:rsidRDefault="00EB15D7" w:rsidP="00EB15D7">
            <w:pPr>
              <w:pStyle w:val="Paragraph1"/>
              <w:ind w:left="0" w:right="0"/>
              <w:rPr>
                <w:rFonts w:ascii="Calibri" w:hAnsi="Calibri"/>
                <w:sz w:val="24"/>
                <w:szCs w:val="24"/>
              </w:rPr>
            </w:pPr>
            <w:r>
              <w:rPr>
                <w:rFonts w:ascii="Calibri" w:hAnsi="Calibri"/>
                <w:sz w:val="24"/>
                <w:szCs w:val="24"/>
              </w:rPr>
              <w:t>Phemies’ Wood</w:t>
            </w:r>
          </w:p>
        </w:tc>
        <w:tc>
          <w:tcPr>
            <w:tcW w:w="1063" w:type="dxa"/>
          </w:tcPr>
          <w:p w:rsidR="00EB15D7" w:rsidRDefault="00401A36" w:rsidP="00EB15D7">
            <w:pPr>
              <w:pStyle w:val="Paragraph1"/>
              <w:ind w:left="0" w:right="0"/>
              <w:rPr>
                <w:rFonts w:ascii="Calibri" w:hAnsi="Calibri"/>
                <w:sz w:val="24"/>
                <w:szCs w:val="24"/>
              </w:rPr>
            </w:pPr>
            <w:r>
              <w:rPr>
                <w:rFonts w:ascii="Calibri" w:hAnsi="Calibri"/>
                <w:sz w:val="24"/>
                <w:szCs w:val="24"/>
              </w:rPr>
              <w:t>2310</w:t>
            </w:r>
          </w:p>
        </w:tc>
        <w:tc>
          <w:tcPr>
            <w:tcW w:w="1051" w:type="dxa"/>
          </w:tcPr>
          <w:p w:rsidR="00EB15D7" w:rsidRDefault="00401A36" w:rsidP="00EB15D7">
            <w:pPr>
              <w:pStyle w:val="Paragraph1"/>
              <w:ind w:left="0" w:right="0"/>
              <w:rPr>
                <w:rFonts w:ascii="Calibri" w:hAnsi="Calibri"/>
                <w:sz w:val="24"/>
                <w:szCs w:val="24"/>
              </w:rPr>
            </w:pPr>
            <w:r>
              <w:rPr>
                <w:rFonts w:ascii="Calibri" w:hAnsi="Calibri"/>
                <w:sz w:val="24"/>
                <w:szCs w:val="24"/>
              </w:rPr>
              <w:t>1750</w:t>
            </w:r>
          </w:p>
        </w:tc>
        <w:tc>
          <w:tcPr>
            <w:tcW w:w="1390" w:type="dxa"/>
          </w:tcPr>
          <w:p w:rsidR="00EB15D7" w:rsidRDefault="00401A36" w:rsidP="00EB15D7">
            <w:pPr>
              <w:pStyle w:val="Paragraph1"/>
              <w:ind w:left="0" w:right="0"/>
              <w:rPr>
                <w:rFonts w:ascii="Calibri" w:hAnsi="Calibri"/>
                <w:sz w:val="24"/>
                <w:szCs w:val="24"/>
              </w:rPr>
            </w:pPr>
            <w:r>
              <w:rPr>
                <w:rFonts w:ascii="Calibri" w:hAnsi="Calibri"/>
                <w:sz w:val="24"/>
                <w:szCs w:val="24"/>
              </w:rPr>
              <w:t>280</w:t>
            </w:r>
          </w:p>
        </w:tc>
        <w:tc>
          <w:tcPr>
            <w:tcW w:w="1417" w:type="dxa"/>
          </w:tcPr>
          <w:p w:rsidR="00EB15D7" w:rsidRDefault="00401A36" w:rsidP="00EB15D7">
            <w:pPr>
              <w:pStyle w:val="Paragraph1"/>
              <w:ind w:left="0" w:right="0"/>
              <w:rPr>
                <w:rFonts w:ascii="Calibri" w:hAnsi="Calibri"/>
                <w:sz w:val="24"/>
                <w:szCs w:val="24"/>
              </w:rPr>
            </w:pPr>
            <w:r>
              <w:rPr>
                <w:rFonts w:ascii="Calibri" w:hAnsi="Calibri"/>
                <w:sz w:val="24"/>
                <w:szCs w:val="24"/>
              </w:rPr>
              <w:t>280</w:t>
            </w:r>
          </w:p>
        </w:tc>
        <w:tc>
          <w:tcPr>
            <w:tcW w:w="3085" w:type="dxa"/>
          </w:tcPr>
          <w:p w:rsidR="00EB15D7" w:rsidRDefault="00401A36" w:rsidP="00EB15D7">
            <w:pPr>
              <w:pStyle w:val="Paragraph1"/>
              <w:ind w:left="0" w:right="0"/>
              <w:rPr>
                <w:rFonts w:ascii="Calibri" w:hAnsi="Calibri"/>
                <w:sz w:val="24"/>
                <w:szCs w:val="24"/>
              </w:rPr>
            </w:pPr>
            <w:r>
              <w:rPr>
                <w:rFonts w:ascii="Calibri" w:hAnsi="Calibri"/>
                <w:sz w:val="24"/>
                <w:szCs w:val="24"/>
              </w:rPr>
              <w:t>1600</w:t>
            </w:r>
            <w:r w:rsidR="009C2158">
              <w:rPr>
                <w:rFonts w:ascii="Calibri" w:hAnsi="Calibri"/>
                <w:sz w:val="24"/>
                <w:szCs w:val="24"/>
              </w:rPr>
              <w:t xml:space="preserve"> metres:</w:t>
            </w:r>
          </w:p>
          <w:p w:rsidR="009C2158" w:rsidRDefault="009C2158" w:rsidP="00EB15D7">
            <w:pPr>
              <w:pStyle w:val="Paragraph1"/>
              <w:ind w:left="0" w:right="0"/>
              <w:rPr>
                <w:rFonts w:ascii="Calibri" w:hAnsi="Calibri"/>
                <w:sz w:val="24"/>
                <w:szCs w:val="24"/>
              </w:rPr>
            </w:pPr>
            <w:r>
              <w:rPr>
                <w:rFonts w:ascii="Calibri" w:hAnsi="Calibri"/>
                <w:sz w:val="24"/>
                <w:szCs w:val="24"/>
              </w:rPr>
              <w:t>Gravel paths 1080m</w:t>
            </w:r>
          </w:p>
          <w:p w:rsidR="009C2158" w:rsidRDefault="009C2158" w:rsidP="00EB15D7">
            <w:pPr>
              <w:pStyle w:val="Paragraph1"/>
              <w:ind w:left="0" w:right="0"/>
              <w:rPr>
                <w:rFonts w:ascii="Calibri" w:hAnsi="Calibri"/>
                <w:sz w:val="24"/>
                <w:szCs w:val="24"/>
              </w:rPr>
            </w:pPr>
            <w:r>
              <w:rPr>
                <w:rFonts w:ascii="Calibri" w:hAnsi="Calibri"/>
                <w:sz w:val="24"/>
                <w:szCs w:val="24"/>
              </w:rPr>
              <w:t>Boardwalk 240m</w:t>
            </w:r>
          </w:p>
          <w:p w:rsidR="009C2158" w:rsidRDefault="009C2158" w:rsidP="00EB15D7">
            <w:pPr>
              <w:pStyle w:val="Paragraph1"/>
              <w:ind w:left="0" w:right="0"/>
              <w:rPr>
                <w:rFonts w:ascii="Calibri" w:hAnsi="Calibri"/>
                <w:sz w:val="24"/>
                <w:szCs w:val="24"/>
              </w:rPr>
            </w:pPr>
            <w:r>
              <w:rPr>
                <w:rFonts w:ascii="Calibri" w:hAnsi="Calibri"/>
                <w:sz w:val="24"/>
                <w:szCs w:val="24"/>
              </w:rPr>
              <w:t>Unsurfaced paths 280m</w:t>
            </w:r>
          </w:p>
        </w:tc>
      </w:tr>
      <w:tr w:rsidR="00401A36" w:rsidTr="00401A36">
        <w:tc>
          <w:tcPr>
            <w:tcW w:w="2020" w:type="dxa"/>
            <w:shd w:val="clear" w:color="auto" w:fill="EAF1DD" w:themeFill="accent3" w:themeFillTint="33"/>
          </w:tcPr>
          <w:p w:rsidR="00EB15D7" w:rsidRDefault="00EB15D7" w:rsidP="00EB15D7">
            <w:pPr>
              <w:pStyle w:val="Paragraph1"/>
              <w:ind w:left="0" w:right="0"/>
              <w:rPr>
                <w:rFonts w:ascii="Calibri" w:hAnsi="Calibri"/>
                <w:sz w:val="24"/>
                <w:szCs w:val="24"/>
              </w:rPr>
            </w:pPr>
            <w:r>
              <w:rPr>
                <w:rFonts w:ascii="Calibri" w:hAnsi="Calibri"/>
                <w:sz w:val="24"/>
                <w:szCs w:val="24"/>
              </w:rPr>
              <w:t>Fairies’ Road</w:t>
            </w:r>
          </w:p>
        </w:tc>
        <w:tc>
          <w:tcPr>
            <w:tcW w:w="1063" w:type="dxa"/>
            <w:shd w:val="clear" w:color="auto" w:fill="EAF1DD" w:themeFill="accent3" w:themeFillTint="33"/>
          </w:tcPr>
          <w:p w:rsidR="00EB15D7" w:rsidRDefault="00401A36" w:rsidP="00EB15D7">
            <w:pPr>
              <w:pStyle w:val="Paragraph1"/>
              <w:ind w:left="0" w:right="0"/>
              <w:rPr>
                <w:rFonts w:ascii="Calibri" w:hAnsi="Calibri"/>
                <w:sz w:val="24"/>
                <w:szCs w:val="24"/>
              </w:rPr>
            </w:pPr>
            <w:r>
              <w:rPr>
                <w:rFonts w:ascii="Calibri" w:hAnsi="Calibri"/>
                <w:sz w:val="24"/>
                <w:szCs w:val="24"/>
              </w:rPr>
              <w:t>3010</w:t>
            </w:r>
          </w:p>
        </w:tc>
        <w:tc>
          <w:tcPr>
            <w:tcW w:w="1051" w:type="dxa"/>
            <w:shd w:val="clear" w:color="auto" w:fill="EAF1DD" w:themeFill="accent3" w:themeFillTint="33"/>
          </w:tcPr>
          <w:p w:rsidR="00EB15D7" w:rsidRDefault="00401A36" w:rsidP="00EB15D7">
            <w:pPr>
              <w:pStyle w:val="Paragraph1"/>
              <w:ind w:left="0" w:right="0"/>
              <w:rPr>
                <w:rFonts w:ascii="Calibri" w:hAnsi="Calibri"/>
                <w:sz w:val="24"/>
                <w:szCs w:val="24"/>
              </w:rPr>
            </w:pPr>
            <w:r>
              <w:rPr>
                <w:rFonts w:ascii="Calibri" w:hAnsi="Calibri"/>
                <w:sz w:val="24"/>
                <w:szCs w:val="24"/>
              </w:rPr>
              <w:t>3010</w:t>
            </w:r>
          </w:p>
        </w:tc>
        <w:tc>
          <w:tcPr>
            <w:tcW w:w="1390" w:type="dxa"/>
            <w:shd w:val="clear" w:color="auto" w:fill="EAF1DD" w:themeFill="accent3" w:themeFillTint="33"/>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1417" w:type="dxa"/>
            <w:shd w:val="clear" w:color="auto" w:fill="EAF1DD" w:themeFill="accent3" w:themeFillTint="33"/>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3085" w:type="dxa"/>
            <w:shd w:val="clear" w:color="auto" w:fill="EAF1DD" w:themeFill="accent3" w:themeFillTint="33"/>
          </w:tcPr>
          <w:p w:rsidR="00EB15D7" w:rsidRDefault="00401A36" w:rsidP="00EB15D7">
            <w:pPr>
              <w:pStyle w:val="Paragraph1"/>
              <w:ind w:left="0" w:right="0"/>
              <w:rPr>
                <w:rFonts w:ascii="Calibri" w:hAnsi="Calibri"/>
                <w:sz w:val="24"/>
                <w:szCs w:val="24"/>
              </w:rPr>
            </w:pPr>
            <w:r>
              <w:rPr>
                <w:rFonts w:ascii="Calibri" w:hAnsi="Calibri"/>
                <w:sz w:val="24"/>
                <w:szCs w:val="24"/>
              </w:rPr>
              <w:t>2740</w:t>
            </w:r>
            <w:r w:rsidR="009C2158">
              <w:rPr>
                <w:rFonts w:ascii="Calibri" w:hAnsi="Calibri"/>
                <w:sz w:val="24"/>
                <w:szCs w:val="24"/>
              </w:rPr>
              <w:t xml:space="preserve"> metres:</w:t>
            </w:r>
          </w:p>
          <w:p w:rsidR="009C2158" w:rsidRDefault="009C2158" w:rsidP="00EB15D7">
            <w:pPr>
              <w:pStyle w:val="Paragraph1"/>
              <w:ind w:left="0" w:right="0"/>
              <w:rPr>
                <w:rFonts w:ascii="Calibri" w:hAnsi="Calibri"/>
                <w:sz w:val="24"/>
                <w:szCs w:val="24"/>
              </w:rPr>
            </w:pPr>
            <w:r>
              <w:rPr>
                <w:rFonts w:ascii="Calibri" w:hAnsi="Calibri"/>
                <w:sz w:val="24"/>
                <w:szCs w:val="24"/>
              </w:rPr>
              <w:t>Informal path, unlikely to be formally maintained</w:t>
            </w:r>
          </w:p>
        </w:tc>
      </w:tr>
      <w:tr w:rsidR="00401A36" w:rsidTr="00401A36">
        <w:tc>
          <w:tcPr>
            <w:tcW w:w="2020" w:type="dxa"/>
            <w:shd w:val="clear" w:color="auto" w:fill="DAEEF3" w:themeFill="accent5" w:themeFillTint="33"/>
          </w:tcPr>
          <w:p w:rsidR="00EB15D7" w:rsidRDefault="00EB15D7" w:rsidP="00EB15D7">
            <w:pPr>
              <w:pStyle w:val="Paragraph1"/>
              <w:ind w:left="0" w:right="0"/>
              <w:rPr>
                <w:rFonts w:ascii="Calibri" w:hAnsi="Calibri"/>
                <w:sz w:val="24"/>
                <w:szCs w:val="24"/>
              </w:rPr>
            </w:pPr>
            <w:r>
              <w:rPr>
                <w:rFonts w:ascii="Calibri" w:hAnsi="Calibri"/>
                <w:sz w:val="24"/>
                <w:szCs w:val="24"/>
              </w:rPr>
              <w:t>NNR NatureScot</w:t>
            </w:r>
          </w:p>
        </w:tc>
        <w:tc>
          <w:tcPr>
            <w:tcW w:w="1063" w:type="dxa"/>
            <w:shd w:val="clear" w:color="auto" w:fill="DAEEF3" w:themeFill="accent5" w:themeFillTint="33"/>
          </w:tcPr>
          <w:p w:rsidR="00EB15D7" w:rsidRDefault="00401A36" w:rsidP="00EB15D7">
            <w:pPr>
              <w:pStyle w:val="Paragraph1"/>
              <w:ind w:left="0" w:right="0"/>
              <w:rPr>
                <w:rFonts w:ascii="Calibri" w:hAnsi="Calibri"/>
                <w:sz w:val="24"/>
                <w:szCs w:val="24"/>
              </w:rPr>
            </w:pPr>
            <w:r>
              <w:rPr>
                <w:rFonts w:ascii="Calibri" w:hAnsi="Calibri"/>
                <w:sz w:val="24"/>
                <w:szCs w:val="24"/>
              </w:rPr>
              <w:t>1985</w:t>
            </w:r>
          </w:p>
        </w:tc>
        <w:tc>
          <w:tcPr>
            <w:tcW w:w="1051" w:type="dxa"/>
            <w:shd w:val="clear" w:color="auto" w:fill="DAEEF3" w:themeFill="accent5" w:themeFillTint="33"/>
          </w:tcPr>
          <w:p w:rsidR="00EB15D7" w:rsidRDefault="00401A36" w:rsidP="00EB15D7">
            <w:pPr>
              <w:pStyle w:val="Paragraph1"/>
              <w:ind w:left="0" w:right="0"/>
              <w:rPr>
                <w:rFonts w:ascii="Calibri" w:hAnsi="Calibri"/>
                <w:sz w:val="24"/>
                <w:szCs w:val="24"/>
              </w:rPr>
            </w:pPr>
            <w:r>
              <w:rPr>
                <w:rFonts w:ascii="Calibri" w:hAnsi="Calibri"/>
                <w:sz w:val="24"/>
                <w:szCs w:val="24"/>
              </w:rPr>
              <w:t>865</w:t>
            </w:r>
          </w:p>
        </w:tc>
        <w:tc>
          <w:tcPr>
            <w:tcW w:w="1390" w:type="dxa"/>
            <w:shd w:val="clear" w:color="auto" w:fill="DAEEF3" w:themeFill="accent5" w:themeFillTint="33"/>
          </w:tcPr>
          <w:p w:rsidR="00EB15D7" w:rsidRDefault="00401A36" w:rsidP="00EB15D7">
            <w:pPr>
              <w:pStyle w:val="Paragraph1"/>
              <w:ind w:left="0" w:right="0"/>
              <w:rPr>
                <w:rFonts w:ascii="Calibri" w:hAnsi="Calibri"/>
                <w:sz w:val="24"/>
                <w:szCs w:val="24"/>
              </w:rPr>
            </w:pPr>
            <w:r>
              <w:rPr>
                <w:rFonts w:ascii="Calibri" w:hAnsi="Calibri"/>
                <w:sz w:val="24"/>
                <w:szCs w:val="24"/>
              </w:rPr>
              <w:t>0</w:t>
            </w:r>
          </w:p>
        </w:tc>
        <w:tc>
          <w:tcPr>
            <w:tcW w:w="1417" w:type="dxa"/>
            <w:shd w:val="clear" w:color="auto" w:fill="DAEEF3" w:themeFill="accent5" w:themeFillTint="33"/>
          </w:tcPr>
          <w:p w:rsidR="00EB15D7" w:rsidRDefault="00401A36" w:rsidP="00EB15D7">
            <w:pPr>
              <w:pStyle w:val="Paragraph1"/>
              <w:ind w:left="0" w:right="0"/>
              <w:rPr>
                <w:rFonts w:ascii="Calibri" w:hAnsi="Calibri"/>
                <w:sz w:val="24"/>
                <w:szCs w:val="24"/>
              </w:rPr>
            </w:pPr>
            <w:r>
              <w:rPr>
                <w:rFonts w:ascii="Calibri" w:hAnsi="Calibri"/>
                <w:sz w:val="24"/>
                <w:szCs w:val="24"/>
              </w:rPr>
              <w:t>1120</w:t>
            </w:r>
          </w:p>
        </w:tc>
        <w:tc>
          <w:tcPr>
            <w:tcW w:w="3085" w:type="dxa"/>
            <w:shd w:val="clear" w:color="auto" w:fill="DAEEF3" w:themeFill="accent5" w:themeFillTint="33"/>
          </w:tcPr>
          <w:p w:rsidR="00EB15D7" w:rsidRDefault="00401A36" w:rsidP="00EB15D7">
            <w:pPr>
              <w:pStyle w:val="Paragraph1"/>
              <w:ind w:left="0" w:right="0"/>
              <w:rPr>
                <w:rFonts w:ascii="Calibri" w:hAnsi="Calibri"/>
                <w:sz w:val="24"/>
                <w:szCs w:val="24"/>
              </w:rPr>
            </w:pPr>
            <w:r>
              <w:rPr>
                <w:rFonts w:ascii="Calibri" w:hAnsi="Calibri"/>
                <w:sz w:val="24"/>
                <w:szCs w:val="24"/>
              </w:rPr>
              <w:t>1985</w:t>
            </w:r>
            <w:r w:rsidR="009C2158">
              <w:rPr>
                <w:rFonts w:ascii="Calibri" w:hAnsi="Calibri"/>
                <w:sz w:val="24"/>
                <w:szCs w:val="24"/>
              </w:rPr>
              <w:t xml:space="preserve"> metres:</w:t>
            </w:r>
          </w:p>
          <w:p w:rsidR="009C2158" w:rsidRDefault="009C2158" w:rsidP="00EB15D7">
            <w:pPr>
              <w:pStyle w:val="Paragraph1"/>
              <w:ind w:left="0" w:right="0"/>
              <w:rPr>
                <w:rFonts w:ascii="Calibri" w:hAnsi="Calibri"/>
                <w:sz w:val="24"/>
                <w:szCs w:val="24"/>
              </w:rPr>
            </w:pPr>
            <w:r>
              <w:rPr>
                <w:rFonts w:ascii="Calibri" w:hAnsi="Calibri"/>
                <w:sz w:val="24"/>
                <w:szCs w:val="24"/>
              </w:rPr>
              <w:t>Gravel paths 865m</w:t>
            </w:r>
          </w:p>
          <w:p w:rsidR="009C2158" w:rsidRDefault="009C2158" w:rsidP="00EB15D7">
            <w:pPr>
              <w:pStyle w:val="Paragraph1"/>
              <w:ind w:left="0" w:right="0"/>
              <w:rPr>
                <w:rFonts w:ascii="Calibri" w:hAnsi="Calibri"/>
                <w:sz w:val="24"/>
                <w:szCs w:val="24"/>
              </w:rPr>
            </w:pPr>
            <w:r>
              <w:rPr>
                <w:rFonts w:ascii="Calibri" w:hAnsi="Calibri"/>
                <w:sz w:val="24"/>
                <w:szCs w:val="24"/>
              </w:rPr>
              <w:t>Unsurfaced paths 1120m</w:t>
            </w:r>
          </w:p>
        </w:tc>
      </w:tr>
      <w:tr w:rsidR="00401A36" w:rsidTr="00401A36">
        <w:tc>
          <w:tcPr>
            <w:tcW w:w="2020" w:type="dxa"/>
          </w:tcPr>
          <w:p w:rsidR="00EB15D7" w:rsidRDefault="00401A36" w:rsidP="00EB15D7">
            <w:pPr>
              <w:pStyle w:val="Paragraph1"/>
              <w:ind w:left="0" w:right="0"/>
              <w:rPr>
                <w:rFonts w:ascii="Calibri" w:hAnsi="Calibri"/>
                <w:sz w:val="24"/>
                <w:szCs w:val="24"/>
              </w:rPr>
            </w:pPr>
            <w:r>
              <w:rPr>
                <w:rFonts w:ascii="Calibri" w:hAnsi="Calibri"/>
                <w:sz w:val="24"/>
                <w:szCs w:val="24"/>
              </w:rPr>
              <w:t>Totals</w:t>
            </w:r>
          </w:p>
        </w:tc>
        <w:tc>
          <w:tcPr>
            <w:tcW w:w="1063" w:type="dxa"/>
          </w:tcPr>
          <w:p w:rsidR="00EB15D7" w:rsidRDefault="00615822" w:rsidP="00EB15D7">
            <w:pPr>
              <w:pStyle w:val="Paragraph1"/>
              <w:ind w:left="0" w:right="0"/>
              <w:rPr>
                <w:rFonts w:ascii="Calibri" w:hAnsi="Calibri"/>
                <w:sz w:val="24"/>
                <w:szCs w:val="24"/>
              </w:rPr>
            </w:pPr>
            <w:r>
              <w:rPr>
                <w:rFonts w:ascii="Calibri" w:hAnsi="Calibri"/>
                <w:sz w:val="24"/>
                <w:szCs w:val="24"/>
              </w:rPr>
              <w:t>9195</w:t>
            </w:r>
          </w:p>
        </w:tc>
        <w:tc>
          <w:tcPr>
            <w:tcW w:w="1051" w:type="dxa"/>
          </w:tcPr>
          <w:p w:rsidR="00EB15D7" w:rsidRDefault="00615822" w:rsidP="00EB15D7">
            <w:pPr>
              <w:pStyle w:val="Paragraph1"/>
              <w:ind w:left="0" w:right="0"/>
              <w:rPr>
                <w:rFonts w:ascii="Calibri" w:hAnsi="Calibri"/>
                <w:sz w:val="24"/>
                <w:szCs w:val="24"/>
              </w:rPr>
            </w:pPr>
            <w:r>
              <w:rPr>
                <w:rFonts w:ascii="Calibri" w:hAnsi="Calibri"/>
                <w:sz w:val="24"/>
                <w:szCs w:val="24"/>
              </w:rPr>
              <w:t>7275</w:t>
            </w:r>
          </w:p>
        </w:tc>
        <w:tc>
          <w:tcPr>
            <w:tcW w:w="1390" w:type="dxa"/>
          </w:tcPr>
          <w:p w:rsidR="00EB15D7" w:rsidRDefault="00615822" w:rsidP="00EB15D7">
            <w:pPr>
              <w:pStyle w:val="Paragraph1"/>
              <w:ind w:left="0" w:right="0"/>
              <w:rPr>
                <w:rFonts w:ascii="Calibri" w:hAnsi="Calibri"/>
                <w:sz w:val="24"/>
                <w:szCs w:val="24"/>
              </w:rPr>
            </w:pPr>
            <w:r>
              <w:rPr>
                <w:rFonts w:ascii="Calibri" w:hAnsi="Calibri"/>
                <w:sz w:val="24"/>
                <w:szCs w:val="24"/>
              </w:rPr>
              <w:t>520</w:t>
            </w:r>
          </w:p>
        </w:tc>
        <w:tc>
          <w:tcPr>
            <w:tcW w:w="1417" w:type="dxa"/>
          </w:tcPr>
          <w:p w:rsidR="00EB15D7" w:rsidRDefault="00615822" w:rsidP="00EB15D7">
            <w:pPr>
              <w:pStyle w:val="Paragraph1"/>
              <w:ind w:left="0" w:right="0"/>
              <w:rPr>
                <w:rFonts w:ascii="Calibri" w:hAnsi="Calibri"/>
                <w:sz w:val="24"/>
                <w:szCs w:val="24"/>
              </w:rPr>
            </w:pPr>
            <w:r>
              <w:rPr>
                <w:rFonts w:ascii="Calibri" w:hAnsi="Calibri"/>
                <w:sz w:val="24"/>
                <w:szCs w:val="24"/>
              </w:rPr>
              <w:t>1400</w:t>
            </w:r>
          </w:p>
        </w:tc>
        <w:tc>
          <w:tcPr>
            <w:tcW w:w="3085" w:type="dxa"/>
          </w:tcPr>
          <w:p w:rsidR="00EB15D7" w:rsidRDefault="00615822" w:rsidP="00EB15D7">
            <w:pPr>
              <w:pStyle w:val="Paragraph1"/>
              <w:ind w:left="0" w:right="0"/>
              <w:rPr>
                <w:rFonts w:ascii="Calibri" w:hAnsi="Calibri"/>
                <w:sz w:val="24"/>
                <w:szCs w:val="24"/>
              </w:rPr>
            </w:pPr>
            <w:r>
              <w:rPr>
                <w:rFonts w:ascii="Calibri" w:hAnsi="Calibri"/>
                <w:sz w:val="24"/>
                <w:szCs w:val="24"/>
              </w:rPr>
              <w:t>8215</w:t>
            </w:r>
          </w:p>
        </w:tc>
      </w:tr>
    </w:tbl>
    <w:p w:rsidR="000E4E13" w:rsidRDefault="000E4E13" w:rsidP="003049FB">
      <w:pPr>
        <w:pStyle w:val="Paragraph1"/>
        <w:ind w:left="0"/>
        <w:rPr>
          <w:rFonts w:ascii="Calibri" w:hAnsi="Calibri"/>
          <w:sz w:val="24"/>
          <w:szCs w:val="24"/>
        </w:rPr>
      </w:pPr>
    </w:p>
    <w:p w:rsidR="00E92884" w:rsidRDefault="00E92884" w:rsidP="003049FB">
      <w:pPr>
        <w:pStyle w:val="Paragraph1"/>
        <w:ind w:left="0"/>
        <w:rPr>
          <w:rFonts w:ascii="Calibri" w:hAnsi="Calibri"/>
          <w:sz w:val="24"/>
          <w:szCs w:val="24"/>
        </w:rPr>
      </w:pPr>
      <w:r>
        <w:rPr>
          <w:rFonts w:ascii="Calibri" w:hAnsi="Calibri"/>
          <w:sz w:val="24"/>
          <w:szCs w:val="24"/>
        </w:rPr>
        <w:t>The FLS managed Ariundle riverside walks also include two pedestrian bridges which span the Strontian river and one which spans a small stream. All three are due upgrades during the new LMP period as they will have reached or exceeded their expected lifespan.</w:t>
      </w:r>
    </w:p>
    <w:p w:rsidR="00E92884" w:rsidRDefault="00E92884" w:rsidP="003049FB">
      <w:pPr>
        <w:pStyle w:val="Paragraph1"/>
        <w:ind w:left="0"/>
        <w:rPr>
          <w:rFonts w:ascii="Calibri" w:hAnsi="Calibri"/>
          <w:sz w:val="24"/>
          <w:szCs w:val="24"/>
        </w:rPr>
      </w:pPr>
    </w:p>
    <w:p w:rsidR="00802675" w:rsidRDefault="00802675" w:rsidP="003049FB">
      <w:pPr>
        <w:pStyle w:val="Paragraph1"/>
        <w:ind w:left="0"/>
        <w:rPr>
          <w:rFonts w:ascii="Calibri" w:hAnsi="Calibri"/>
          <w:sz w:val="24"/>
          <w:szCs w:val="24"/>
        </w:rPr>
      </w:pPr>
      <w:r>
        <w:rPr>
          <w:rFonts w:ascii="Calibri" w:hAnsi="Calibri"/>
          <w:sz w:val="24"/>
          <w:szCs w:val="24"/>
        </w:rPr>
        <w:t xml:space="preserve">Currently there is one car park located in Ariundle. This is the </w:t>
      </w:r>
      <w:r w:rsidR="0086301D">
        <w:rPr>
          <w:rFonts w:ascii="Calibri" w:hAnsi="Calibri"/>
          <w:sz w:val="24"/>
          <w:szCs w:val="24"/>
        </w:rPr>
        <w:t xml:space="preserve">main </w:t>
      </w:r>
      <w:r>
        <w:rPr>
          <w:rFonts w:ascii="Calibri" w:hAnsi="Calibri"/>
          <w:sz w:val="24"/>
          <w:szCs w:val="24"/>
        </w:rPr>
        <w:t>welcome point for both Drimnatorran Forest and the</w:t>
      </w:r>
      <w:r w:rsidR="0086301D">
        <w:rPr>
          <w:rFonts w:ascii="Calibri" w:hAnsi="Calibri"/>
          <w:sz w:val="24"/>
          <w:szCs w:val="24"/>
        </w:rPr>
        <w:t xml:space="preserve"> SNH owned</w:t>
      </w:r>
      <w:r>
        <w:rPr>
          <w:rFonts w:ascii="Calibri" w:hAnsi="Calibri"/>
          <w:sz w:val="24"/>
          <w:szCs w:val="24"/>
        </w:rPr>
        <w:t xml:space="preserve"> NNR which includes the provision of information and picnic tables.</w:t>
      </w:r>
    </w:p>
    <w:p w:rsidR="00802675" w:rsidRDefault="00802675" w:rsidP="003049FB">
      <w:pPr>
        <w:pStyle w:val="Paragraph1"/>
        <w:ind w:left="0"/>
        <w:rPr>
          <w:rFonts w:ascii="Calibri" w:hAnsi="Calibri"/>
          <w:sz w:val="24"/>
          <w:szCs w:val="24"/>
        </w:rPr>
      </w:pPr>
    </w:p>
    <w:p w:rsidR="0020615C" w:rsidRDefault="00802675" w:rsidP="003049FB">
      <w:pPr>
        <w:pStyle w:val="Paragraph1"/>
        <w:ind w:left="0"/>
        <w:rPr>
          <w:rFonts w:ascii="Calibri" w:hAnsi="Calibri"/>
          <w:sz w:val="24"/>
          <w:szCs w:val="24"/>
        </w:rPr>
      </w:pPr>
      <w:r>
        <w:rPr>
          <w:rFonts w:ascii="Calibri" w:hAnsi="Calibri"/>
          <w:sz w:val="24"/>
          <w:szCs w:val="24"/>
        </w:rPr>
        <w:t xml:space="preserve">There are two </w:t>
      </w:r>
      <w:r w:rsidR="00BE4574">
        <w:rPr>
          <w:rFonts w:ascii="Calibri" w:hAnsi="Calibri"/>
          <w:sz w:val="24"/>
          <w:szCs w:val="24"/>
        </w:rPr>
        <w:t xml:space="preserve">claimed </w:t>
      </w:r>
      <w:r>
        <w:rPr>
          <w:rFonts w:ascii="Calibri" w:hAnsi="Calibri"/>
          <w:sz w:val="24"/>
          <w:szCs w:val="24"/>
        </w:rPr>
        <w:t>right</w:t>
      </w:r>
      <w:r w:rsidR="00BE4574">
        <w:rPr>
          <w:rFonts w:ascii="Calibri" w:hAnsi="Calibri"/>
          <w:sz w:val="24"/>
          <w:szCs w:val="24"/>
        </w:rPr>
        <w:t>s</w:t>
      </w:r>
      <w:r>
        <w:rPr>
          <w:rFonts w:ascii="Calibri" w:hAnsi="Calibri"/>
          <w:sz w:val="24"/>
          <w:szCs w:val="24"/>
        </w:rPr>
        <w:t xml:space="preserve"> of</w:t>
      </w:r>
      <w:r w:rsidR="0020615C">
        <w:rPr>
          <w:rFonts w:ascii="Calibri" w:hAnsi="Calibri"/>
          <w:sz w:val="24"/>
          <w:szCs w:val="24"/>
        </w:rPr>
        <w:t xml:space="preserve"> way which affect the LMP area:</w:t>
      </w:r>
    </w:p>
    <w:p w:rsidR="00802675" w:rsidRDefault="00802675" w:rsidP="003049FB">
      <w:pPr>
        <w:pStyle w:val="Paragraph1"/>
        <w:ind w:left="0"/>
        <w:rPr>
          <w:rFonts w:ascii="Calibri" w:hAnsi="Calibri"/>
          <w:sz w:val="24"/>
          <w:szCs w:val="24"/>
        </w:rPr>
      </w:pPr>
      <w:r>
        <w:rPr>
          <w:rFonts w:ascii="Calibri" w:hAnsi="Calibri"/>
          <w:sz w:val="24"/>
          <w:szCs w:val="24"/>
        </w:rPr>
        <w:t xml:space="preserve">The Ariundle </w:t>
      </w:r>
      <w:r w:rsidR="0020615C">
        <w:rPr>
          <w:rFonts w:ascii="Calibri" w:hAnsi="Calibri"/>
          <w:sz w:val="24"/>
          <w:szCs w:val="24"/>
        </w:rPr>
        <w:t>–</w:t>
      </w:r>
      <w:r>
        <w:rPr>
          <w:rFonts w:ascii="Calibri" w:hAnsi="Calibri"/>
          <w:sz w:val="24"/>
          <w:szCs w:val="24"/>
        </w:rPr>
        <w:t xml:space="preserve"> Sallachan</w:t>
      </w:r>
      <w:r w:rsidR="0020615C">
        <w:rPr>
          <w:rFonts w:ascii="Calibri" w:hAnsi="Calibri"/>
          <w:sz w:val="24"/>
          <w:szCs w:val="24"/>
        </w:rPr>
        <w:t xml:space="preserve"> route begins in Ariundle and follows the forest road for 1185 metres. Beyond that it follows the track through the NNR to Sallachan via Glen Gour.</w:t>
      </w:r>
      <w:r w:rsidR="00BE4574">
        <w:rPr>
          <w:rFonts w:ascii="Calibri" w:hAnsi="Calibri"/>
          <w:sz w:val="24"/>
          <w:szCs w:val="24"/>
        </w:rPr>
        <w:t xml:space="preserve"> </w:t>
      </w:r>
    </w:p>
    <w:p w:rsidR="0020615C" w:rsidRDefault="0020615C" w:rsidP="003049FB">
      <w:pPr>
        <w:pStyle w:val="Paragraph1"/>
        <w:ind w:left="0"/>
        <w:rPr>
          <w:rFonts w:ascii="Calibri" w:hAnsi="Calibri"/>
          <w:sz w:val="24"/>
          <w:szCs w:val="24"/>
        </w:rPr>
      </w:pPr>
      <w:r>
        <w:rPr>
          <w:rFonts w:ascii="Calibri" w:hAnsi="Calibri"/>
          <w:sz w:val="24"/>
          <w:szCs w:val="24"/>
        </w:rPr>
        <w:t xml:space="preserve">The other </w:t>
      </w:r>
      <w:r w:rsidR="00BE4574">
        <w:rPr>
          <w:rFonts w:ascii="Calibri" w:hAnsi="Calibri"/>
          <w:sz w:val="24"/>
          <w:szCs w:val="24"/>
        </w:rPr>
        <w:t xml:space="preserve">claimed </w:t>
      </w:r>
      <w:r>
        <w:rPr>
          <w:rFonts w:ascii="Calibri" w:hAnsi="Calibri"/>
          <w:sz w:val="24"/>
          <w:szCs w:val="24"/>
        </w:rPr>
        <w:t xml:space="preserve">right of way (990 metres), passes through Phemie’s Wood, linking the township of Ardnastang with </w:t>
      </w:r>
      <w:r w:rsidR="00BE4574">
        <w:rPr>
          <w:rFonts w:ascii="Calibri" w:hAnsi="Calibri"/>
          <w:sz w:val="24"/>
          <w:szCs w:val="24"/>
        </w:rPr>
        <w:t>Strontian. The route bares no</w:t>
      </w:r>
      <w:r>
        <w:rPr>
          <w:rFonts w:ascii="Calibri" w:hAnsi="Calibri"/>
          <w:sz w:val="24"/>
          <w:szCs w:val="24"/>
        </w:rPr>
        <w:t xml:space="preserve"> relation to pathways on the ground.</w:t>
      </w:r>
      <w:r w:rsidR="00BE4574">
        <w:rPr>
          <w:rFonts w:ascii="Calibri" w:hAnsi="Calibri"/>
          <w:sz w:val="24"/>
          <w:szCs w:val="24"/>
        </w:rPr>
        <w:t xml:space="preserve"> There is no evidence of a path following this route in current OS maps nor ones dating back to the 1</w:t>
      </w:r>
      <w:r w:rsidR="00BE4574" w:rsidRPr="00BE4574">
        <w:rPr>
          <w:rFonts w:ascii="Calibri" w:hAnsi="Calibri"/>
          <w:sz w:val="24"/>
          <w:szCs w:val="24"/>
          <w:vertAlign w:val="superscript"/>
        </w:rPr>
        <w:t>st</w:t>
      </w:r>
      <w:r w:rsidR="00BE4574">
        <w:rPr>
          <w:rFonts w:ascii="Calibri" w:hAnsi="Calibri"/>
          <w:sz w:val="24"/>
          <w:szCs w:val="24"/>
        </w:rPr>
        <w:t xml:space="preserve"> edition 6 inch maps .</w:t>
      </w:r>
    </w:p>
    <w:p w:rsidR="00635FC3" w:rsidRDefault="00635FC3" w:rsidP="003049FB">
      <w:pPr>
        <w:pStyle w:val="Paragraph1"/>
        <w:ind w:left="0"/>
        <w:rPr>
          <w:rFonts w:ascii="Calibri" w:hAnsi="Calibri"/>
          <w:sz w:val="24"/>
          <w:szCs w:val="24"/>
        </w:rPr>
      </w:pPr>
    </w:p>
    <w:p w:rsidR="00635FC3" w:rsidRDefault="00635FC3" w:rsidP="00635FC3">
      <w:pPr>
        <w:pStyle w:val="Paragraph1"/>
        <w:ind w:left="0"/>
        <w:rPr>
          <w:rFonts w:ascii="Calibri" w:hAnsi="Calibri"/>
          <w:sz w:val="24"/>
          <w:szCs w:val="24"/>
        </w:rPr>
      </w:pPr>
      <w:r>
        <w:rPr>
          <w:rFonts w:ascii="Calibri" w:hAnsi="Calibri"/>
          <w:sz w:val="24"/>
          <w:szCs w:val="24"/>
        </w:rPr>
        <w:t>The Drimnatorran LMP area lies within the Sunart Community Council boundary. There are many properties which lie adjacent to the forest – the East and West boundary of Strontian village and the townships of Ardnastang, Longrigg, Scotstown and Anaheilt.</w:t>
      </w:r>
    </w:p>
    <w:p w:rsidR="00635FC3" w:rsidRDefault="00635FC3" w:rsidP="00635FC3">
      <w:pPr>
        <w:pStyle w:val="Paragraph1"/>
        <w:ind w:left="0"/>
        <w:rPr>
          <w:rFonts w:ascii="Calibri" w:hAnsi="Calibri"/>
          <w:sz w:val="24"/>
          <w:szCs w:val="24"/>
        </w:rPr>
      </w:pPr>
    </w:p>
    <w:p w:rsidR="000709C3" w:rsidRDefault="00635FC3" w:rsidP="00B73297">
      <w:pPr>
        <w:pStyle w:val="Paragraph1"/>
        <w:ind w:left="0"/>
        <w:rPr>
          <w:rFonts w:ascii="Calibri" w:hAnsi="Calibri"/>
          <w:sz w:val="24"/>
          <w:szCs w:val="24"/>
        </w:rPr>
      </w:pPr>
      <w:r>
        <w:rPr>
          <w:rFonts w:ascii="Calibri" w:hAnsi="Calibri"/>
          <w:sz w:val="24"/>
          <w:szCs w:val="24"/>
        </w:rPr>
        <w:lastRenderedPageBreak/>
        <w:t xml:space="preserve">The </w:t>
      </w:r>
      <w:r w:rsidRPr="00AB6370">
        <w:rPr>
          <w:rFonts w:ascii="Calibri" w:hAnsi="Calibri"/>
          <w:sz w:val="24"/>
          <w:szCs w:val="24"/>
        </w:rPr>
        <w:t xml:space="preserve">local </w:t>
      </w:r>
      <w:r w:rsidR="00AB6370" w:rsidRPr="00AB6370">
        <w:rPr>
          <w:rFonts w:ascii="Calibri" w:hAnsi="Calibri"/>
          <w:sz w:val="24"/>
          <w:szCs w:val="24"/>
        </w:rPr>
        <w:t>Sunart</w:t>
      </w:r>
      <w:r w:rsidRPr="00AB6370">
        <w:rPr>
          <w:rFonts w:ascii="Calibri" w:hAnsi="Calibri"/>
          <w:sz w:val="24"/>
          <w:szCs w:val="24"/>
        </w:rPr>
        <w:t xml:space="preserve"> Community Company</w:t>
      </w:r>
      <w:r w:rsidR="00281EC3" w:rsidRPr="00AB6370">
        <w:rPr>
          <w:rFonts w:ascii="Calibri" w:hAnsi="Calibri"/>
          <w:sz w:val="24"/>
          <w:szCs w:val="24"/>
        </w:rPr>
        <w:t xml:space="preserve"> </w:t>
      </w:r>
      <w:r w:rsidR="00AB6370" w:rsidRPr="00AB6370">
        <w:rPr>
          <w:rFonts w:ascii="Calibri" w:hAnsi="Calibri"/>
          <w:sz w:val="24"/>
          <w:szCs w:val="24"/>
        </w:rPr>
        <w:t>own</w:t>
      </w:r>
      <w:r w:rsidR="00AB6370">
        <w:rPr>
          <w:rFonts w:ascii="Calibri" w:hAnsi="Calibri"/>
          <w:sz w:val="24"/>
          <w:szCs w:val="24"/>
        </w:rPr>
        <w:t xml:space="preserve"> </w:t>
      </w:r>
      <w:r w:rsidR="005B4821">
        <w:rPr>
          <w:rFonts w:ascii="Calibri" w:hAnsi="Calibri"/>
          <w:sz w:val="24"/>
          <w:szCs w:val="24"/>
        </w:rPr>
        <w:t xml:space="preserve">the Strontian River bed and its associated river banks  which includes the </w:t>
      </w:r>
      <w:r w:rsidR="00AB6370">
        <w:rPr>
          <w:rFonts w:ascii="Calibri" w:hAnsi="Calibri"/>
          <w:sz w:val="24"/>
          <w:szCs w:val="24"/>
        </w:rPr>
        <w:t xml:space="preserve">heritable salmon/ sea trout fishing rights </w:t>
      </w:r>
      <w:r w:rsidR="005B4821">
        <w:rPr>
          <w:rFonts w:ascii="Calibri" w:hAnsi="Calibri"/>
          <w:sz w:val="24"/>
          <w:szCs w:val="24"/>
        </w:rPr>
        <w:t xml:space="preserve">- </w:t>
      </w:r>
      <w:r w:rsidR="00AB6370" w:rsidRPr="00AB6370">
        <w:rPr>
          <w:rFonts w:ascii="Calibri" w:hAnsi="Calibri"/>
          <w:sz w:val="24"/>
          <w:szCs w:val="24"/>
        </w:rPr>
        <w:t>all of which is managed on their behalf by the Strontian Angling Association.</w:t>
      </w:r>
    </w:p>
    <w:p w:rsidR="00B73297" w:rsidRPr="00B73297" w:rsidRDefault="00B73297" w:rsidP="00B73297">
      <w:pPr>
        <w:pStyle w:val="Paragraph1"/>
        <w:ind w:left="0"/>
        <w:rPr>
          <w:rFonts w:ascii="Calibri" w:hAnsi="Calibri"/>
          <w:sz w:val="24"/>
          <w:szCs w:val="24"/>
        </w:rPr>
      </w:pPr>
    </w:p>
    <w:p w:rsidR="004F5769" w:rsidRDefault="000709C3" w:rsidP="004F5769">
      <w:pPr>
        <w:pStyle w:val="Heading3"/>
        <w:rPr>
          <w:rFonts w:ascii="Calibri" w:hAnsi="Calibri"/>
        </w:rPr>
      </w:pPr>
      <w:bookmarkStart w:id="276" w:name="_Toc515449622"/>
      <w:bookmarkStart w:id="277" w:name="_Toc515449802"/>
      <w:bookmarkStart w:id="278" w:name="_Toc10724008"/>
      <w:bookmarkStart w:id="279" w:name="_Toc10725158"/>
      <w:bookmarkStart w:id="280" w:name="_Toc10727840"/>
      <w:bookmarkStart w:id="281" w:name="_Toc10727901"/>
      <w:bookmarkStart w:id="282" w:name="_Toc13577277"/>
      <w:bookmarkStart w:id="283" w:name="_Toc13577619"/>
      <w:bookmarkStart w:id="284" w:name="_Toc114742439"/>
      <w:r w:rsidRPr="006E27DD">
        <w:rPr>
          <w:rFonts w:ascii="Calibri" w:hAnsi="Calibri"/>
        </w:rPr>
        <w:t xml:space="preserve">LMP </w:t>
      </w:r>
      <w:r w:rsidR="004F5769">
        <w:rPr>
          <w:rFonts w:ascii="Calibri" w:hAnsi="Calibri"/>
        </w:rPr>
        <w:t>–</w:t>
      </w:r>
      <w:r w:rsidRPr="006E27DD">
        <w:rPr>
          <w:rFonts w:ascii="Calibri" w:hAnsi="Calibri"/>
        </w:rPr>
        <w:t xml:space="preserve"> </w:t>
      </w:r>
      <w:bookmarkEnd w:id="276"/>
      <w:bookmarkEnd w:id="277"/>
      <w:r w:rsidRPr="006E27DD">
        <w:rPr>
          <w:rFonts w:ascii="Calibri" w:hAnsi="Calibri"/>
        </w:rPr>
        <w:t>Landscape</w:t>
      </w:r>
      <w:bookmarkEnd w:id="278"/>
      <w:bookmarkEnd w:id="279"/>
      <w:bookmarkEnd w:id="280"/>
      <w:bookmarkEnd w:id="281"/>
      <w:bookmarkEnd w:id="282"/>
      <w:bookmarkEnd w:id="283"/>
      <w:bookmarkEnd w:id="284"/>
    </w:p>
    <w:p w:rsidR="004F5769" w:rsidRDefault="004F5769" w:rsidP="004F5769">
      <w:pPr>
        <w:pStyle w:val="FCSBodyText"/>
        <w:rPr>
          <w:rFonts w:asciiTheme="minorHAnsi" w:hAnsiTheme="minorHAnsi" w:cstheme="minorHAnsi"/>
          <w:sz w:val="24"/>
          <w:szCs w:val="24"/>
        </w:rPr>
      </w:pPr>
      <w:r>
        <w:rPr>
          <w:rFonts w:asciiTheme="minorHAnsi" w:hAnsiTheme="minorHAnsi" w:cstheme="minorHAnsi"/>
          <w:sz w:val="24"/>
          <w:szCs w:val="24"/>
        </w:rPr>
        <w:t>Overview:</w:t>
      </w:r>
    </w:p>
    <w:p w:rsidR="004F5769" w:rsidRDefault="004F5769" w:rsidP="004F5769">
      <w:pPr>
        <w:pStyle w:val="FCSBodyText"/>
        <w:rPr>
          <w:rFonts w:asciiTheme="minorHAnsi" w:hAnsiTheme="minorHAnsi" w:cstheme="minorHAnsi"/>
          <w:sz w:val="24"/>
          <w:szCs w:val="24"/>
        </w:rPr>
      </w:pPr>
      <w:r w:rsidRPr="00E8022C">
        <w:rPr>
          <w:rFonts w:asciiTheme="minorHAnsi" w:hAnsiTheme="minorHAnsi" w:cstheme="minorHAnsi"/>
          <w:sz w:val="24"/>
          <w:szCs w:val="24"/>
        </w:rPr>
        <w:t>The</w:t>
      </w:r>
      <w:r>
        <w:rPr>
          <w:rFonts w:asciiTheme="minorHAnsi" w:hAnsiTheme="minorHAnsi" w:cstheme="minorHAnsi"/>
          <w:sz w:val="24"/>
          <w:szCs w:val="24"/>
        </w:rPr>
        <w:t xml:space="preserve"> landscape within the Drimnatorran LMP area is quite</w:t>
      </w:r>
      <w:r w:rsidRPr="00E8022C">
        <w:rPr>
          <w:rFonts w:asciiTheme="minorHAnsi" w:hAnsiTheme="minorHAnsi" w:cstheme="minorHAnsi"/>
          <w:sz w:val="24"/>
          <w:szCs w:val="24"/>
        </w:rPr>
        <w:t xml:space="preserve"> varie</w:t>
      </w:r>
      <w:r>
        <w:rPr>
          <w:rFonts w:asciiTheme="minorHAnsi" w:hAnsiTheme="minorHAnsi" w:cstheme="minorHAnsi"/>
          <w:sz w:val="24"/>
          <w:szCs w:val="24"/>
        </w:rPr>
        <w:t>d considering it is only around 1071</w:t>
      </w:r>
      <w:r w:rsidRPr="00E8022C">
        <w:rPr>
          <w:rFonts w:asciiTheme="minorHAnsi" w:hAnsiTheme="minorHAnsi" w:cstheme="minorHAnsi"/>
          <w:sz w:val="24"/>
          <w:szCs w:val="24"/>
        </w:rPr>
        <w:t>ha in size. Its topographical diversity</w:t>
      </w:r>
      <w:r>
        <w:rPr>
          <w:rFonts w:asciiTheme="minorHAnsi" w:hAnsiTheme="minorHAnsi" w:cstheme="minorHAnsi"/>
          <w:sz w:val="24"/>
          <w:szCs w:val="24"/>
        </w:rPr>
        <w:t xml:space="preserve"> and the fact that it is split into three locations, separated by other land uses,</w:t>
      </w:r>
      <w:r w:rsidRPr="00E8022C">
        <w:rPr>
          <w:rFonts w:asciiTheme="minorHAnsi" w:hAnsiTheme="minorHAnsi" w:cstheme="minorHAnsi"/>
          <w:sz w:val="24"/>
          <w:szCs w:val="24"/>
        </w:rPr>
        <w:t xml:space="preserve"> gives the impression it is much larger than it is. There is no vantage point where you can view all of the LMP area. The topography consists of</w:t>
      </w:r>
      <w:r>
        <w:rPr>
          <w:rFonts w:asciiTheme="minorHAnsi" w:hAnsiTheme="minorHAnsi" w:cstheme="minorHAnsi"/>
          <w:sz w:val="24"/>
          <w:szCs w:val="24"/>
        </w:rPr>
        <w:t xml:space="preserve"> a wooded glen</w:t>
      </w:r>
      <w:r w:rsidR="0073222C">
        <w:rPr>
          <w:rFonts w:asciiTheme="minorHAnsi" w:hAnsiTheme="minorHAnsi" w:cstheme="minorHAnsi"/>
          <w:sz w:val="24"/>
          <w:szCs w:val="24"/>
        </w:rPr>
        <w:t>;</w:t>
      </w:r>
      <w:r>
        <w:rPr>
          <w:rFonts w:asciiTheme="minorHAnsi" w:hAnsiTheme="minorHAnsi" w:cstheme="minorHAnsi"/>
          <w:sz w:val="24"/>
          <w:szCs w:val="24"/>
        </w:rPr>
        <w:t xml:space="preserve"> </w:t>
      </w:r>
      <w:r w:rsidR="0073222C">
        <w:rPr>
          <w:rFonts w:asciiTheme="minorHAnsi" w:hAnsiTheme="minorHAnsi" w:cstheme="minorHAnsi"/>
          <w:sz w:val="24"/>
          <w:szCs w:val="24"/>
        </w:rPr>
        <w:t xml:space="preserve"> two </w:t>
      </w:r>
      <w:r>
        <w:rPr>
          <w:rFonts w:asciiTheme="minorHAnsi" w:hAnsiTheme="minorHAnsi" w:cstheme="minorHAnsi"/>
          <w:sz w:val="24"/>
          <w:szCs w:val="24"/>
        </w:rPr>
        <w:t>wooded plateau</w:t>
      </w:r>
      <w:r w:rsidR="0073222C">
        <w:rPr>
          <w:rFonts w:asciiTheme="minorHAnsi" w:hAnsiTheme="minorHAnsi" w:cstheme="minorHAnsi"/>
          <w:sz w:val="24"/>
          <w:szCs w:val="24"/>
        </w:rPr>
        <w:t xml:space="preserve"> areas; a dominant rounded hill and a prominent mature wooded loch side slope. M</w:t>
      </w:r>
      <w:r w:rsidRPr="00E8022C">
        <w:rPr>
          <w:rFonts w:asciiTheme="minorHAnsi" w:hAnsiTheme="minorHAnsi" w:cstheme="minorHAnsi"/>
          <w:sz w:val="24"/>
          <w:szCs w:val="24"/>
        </w:rPr>
        <w:t>ountain</w:t>
      </w:r>
      <w:r>
        <w:rPr>
          <w:rFonts w:asciiTheme="minorHAnsi" w:hAnsiTheme="minorHAnsi" w:cstheme="minorHAnsi"/>
          <w:sz w:val="24"/>
          <w:szCs w:val="24"/>
        </w:rPr>
        <w:t xml:space="preserve"> streams and</w:t>
      </w:r>
      <w:r w:rsidR="0073222C">
        <w:rPr>
          <w:rFonts w:asciiTheme="minorHAnsi" w:hAnsiTheme="minorHAnsi" w:cstheme="minorHAnsi"/>
          <w:sz w:val="24"/>
          <w:szCs w:val="24"/>
        </w:rPr>
        <w:t xml:space="preserve"> river; some gullies; floodplains; loch</w:t>
      </w:r>
      <w:r>
        <w:rPr>
          <w:rFonts w:asciiTheme="minorHAnsi" w:hAnsiTheme="minorHAnsi" w:cstheme="minorHAnsi"/>
          <w:sz w:val="24"/>
          <w:szCs w:val="24"/>
        </w:rPr>
        <w:t xml:space="preserve">; </w:t>
      </w:r>
      <w:r w:rsidRPr="00E8022C">
        <w:rPr>
          <w:rFonts w:asciiTheme="minorHAnsi" w:hAnsiTheme="minorHAnsi" w:cstheme="minorHAnsi"/>
          <w:sz w:val="24"/>
          <w:szCs w:val="24"/>
        </w:rPr>
        <w:t xml:space="preserve">upland and </w:t>
      </w:r>
      <w:r w:rsidR="0073222C">
        <w:rPr>
          <w:rFonts w:asciiTheme="minorHAnsi" w:hAnsiTheme="minorHAnsi" w:cstheme="minorHAnsi"/>
          <w:sz w:val="24"/>
          <w:szCs w:val="24"/>
        </w:rPr>
        <w:t xml:space="preserve">some open, bog and </w:t>
      </w:r>
      <w:r w:rsidRPr="00E8022C">
        <w:rPr>
          <w:rFonts w:asciiTheme="minorHAnsi" w:hAnsiTheme="minorHAnsi" w:cstheme="minorHAnsi"/>
          <w:sz w:val="24"/>
          <w:szCs w:val="24"/>
        </w:rPr>
        <w:t>montane habitats are the other dominant landscape features.</w:t>
      </w:r>
      <w:r>
        <w:rPr>
          <w:rFonts w:asciiTheme="minorHAnsi" w:hAnsiTheme="minorHAnsi" w:cstheme="minorHAnsi"/>
          <w:sz w:val="24"/>
          <w:szCs w:val="24"/>
        </w:rPr>
        <w:t xml:space="preserve"> Views a</w:t>
      </w:r>
      <w:r w:rsidR="0073222C">
        <w:rPr>
          <w:rFonts w:asciiTheme="minorHAnsi" w:hAnsiTheme="minorHAnsi" w:cstheme="minorHAnsi"/>
          <w:sz w:val="24"/>
          <w:szCs w:val="24"/>
        </w:rPr>
        <w:t>re most prominent of the Carnoch hill and Phemie’s Wood from the main road, Strontian village and the local townships, with Longrigg easily viewed from Morvern. Eggadale glen is relatively out of sight from the main viewpoints due to its NE/SW orientation and its location to the North of Carnoch hill</w:t>
      </w:r>
      <w:r>
        <w:rPr>
          <w:rFonts w:asciiTheme="minorHAnsi" w:hAnsiTheme="minorHAnsi" w:cstheme="minorHAnsi"/>
          <w:sz w:val="24"/>
          <w:szCs w:val="24"/>
        </w:rPr>
        <w:t>.</w:t>
      </w:r>
    </w:p>
    <w:p w:rsidR="004F5769" w:rsidRPr="00E8022C" w:rsidRDefault="004F5769" w:rsidP="004F5769">
      <w:pPr>
        <w:pStyle w:val="FCSBodyText"/>
        <w:rPr>
          <w:rFonts w:asciiTheme="minorHAnsi" w:hAnsiTheme="minorHAnsi" w:cstheme="minorHAnsi"/>
          <w:sz w:val="24"/>
          <w:szCs w:val="24"/>
        </w:rPr>
      </w:pPr>
      <w:r>
        <w:rPr>
          <w:rFonts w:asciiTheme="minorHAnsi" w:hAnsiTheme="minorHAnsi" w:cstheme="minorHAnsi"/>
          <w:sz w:val="24"/>
          <w:szCs w:val="24"/>
        </w:rPr>
        <w:t>Landscaping Issues:</w:t>
      </w:r>
    </w:p>
    <w:p w:rsidR="00D003B4" w:rsidRDefault="004F5769" w:rsidP="004F5769">
      <w:pPr>
        <w:pStyle w:val="FCSBodyText"/>
        <w:rPr>
          <w:rFonts w:asciiTheme="minorHAnsi" w:hAnsiTheme="minorHAnsi" w:cstheme="minorHAnsi"/>
          <w:sz w:val="24"/>
          <w:szCs w:val="24"/>
        </w:rPr>
      </w:pPr>
      <w:r w:rsidRPr="00E8022C">
        <w:rPr>
          <w:rFonts w:asciiTheme="minorHAnsi" w:hAnsiTheme="minorHAnsi" w:cstheme="minorHAnsi"/>
          <w:sz w:val="24"/>
          <w:szCs w:val="24"/>
        </w:rPr>
        <w:t xml:space="preserve">The </w:t>
      </w:r>
      <w:r w:rsidR="00924933">
        <w:rPr>
          <w:rFonts w:asciiTheme="minorHAnsi" w:hAnsiTheme="minorHAnsi" w:cstheme="minorHAnsi"/>
          <w:sz w:val="24"/>
          <w:szCs w:val="24"/>
        </w:rPr>
        <w:t xml:space="preserve">relatively </w:t>
      </w:r>
      <w:r w:rsidRPr="00E8022C">
        <w:rPr>
          <w:rFonts w:asciiTheme="minorHAnsi" w:hAnsiTheme="minorHAnsi" w:cstheme="minorHAnsi"/>
          <w:sz w:val="24"/>
          <w:szCs w:val="24"/>
        </w:rPr>
        <w:t>steep slopes</w:t>
      </w:r>
      <w:r w:rsidR="00924933">
        <w:rPr>
          <w:rFonts w:asciiTheme="minorHAnsi" w:hAnsiTheme="minorHAnsi" w:cstheme="minorHAnsi"/>
          <w:sz w:val="24"/>
          <w:szCs w:val="24"/>
        </w:rPr>
        <w:t xml:space="preserve"> of Eggadale East</w:t>
      </w:r>
      <w:r w:rsidRPr="00E8022C">
        <w:rPr>
          <w:rFonts w:asciiTheme="minorHAnsi" w:hAnsiTheme="minorHAnsi" w:cstheme="minorHAnsi"/>
          <w:sz w:val="24"/>
          <w:szCs w:val="24"/>
        </w:rPr>
        <w:t xml:space="preserve"> are problematic in designing future manage</w:t>
      </w:r>
      <w:r w:rsidR="00924933">
        <w:rPr>
          <w:rFonts w:asciiTheme="minorHAnsi" w:hAnsiTheme="minorHAnsi" w:cstheme="minorHAnsi"/>
          <w:sz w:val="24"/>
          <w:szCs w:val="24"/>
        </w:rPr>
        <w:t xml:space="preserve">ment coupes as they </w:t>
      </w:r>
      <w:r w:rsidRPr="00E8022C">
        <w:rPr>
          <w:rFonts w:asciiTheme="minorHAnsi" w:hAnsiTheme="minorHAnsi" w:cstheme="minorHAnsi"/>
          <w:sz w:val="24"/>
          <w:szCs w:val="24"/>
        </w:rPr>
        <w:t>are</w:t>
      </w:r>
      <w:r w:rsidR="00924933">
        <w:rPr>
          <w:rFonts w:asciiTheme="minorHAnsi" w:hAnsiTheme="minorHAnsi" w:cstheme="minorHAnsi"/>
          <w:sz w:val="24"/>
          <w:szCs w:val="24"/>
        </w:rPr>
        <w:t xml:space="preserve"> easily viewed from Ariundle with few </w:t>
      </w:r>
      <w:r w:rsidRPr="00E8022C">
        <w:rPr>
          <w:rFonts w:asciiTheme="minorHAnsi" w:hAnsiTheme="minorHAnsi" w:cstheme="minorHAnsi"/>
          <w:sz w:val="24"/>
          <w:szCs w:val="24"/>
        </w:rPr>
        <w:t xml:space="preserve">distinct features in which to create obvious windfirm edges which are aesthetically pleasing. </w:t>
      </w:r>
      <w:r w:rsidR="00924933">
        <w:rPr>
          <w:rFonts w:asciiTheme="minorHAnsi" w:hAnsiTheme="minorHAnsi" w:cstheme="minorHAnsi"/>
          <w:sz w:val="24"/>
          <w:szCs w:val="24"/>
        </w:rPr>
        <w:t xml:space="preserve">There is also a visual imbalance to Eggadale Glen – virtually split in two by the Strontian river; as Ariundle on the West side of the river consisting of protected mature Oak wood with commercial coniferous plantation dominating the East side of the glen. </w:t>
      </w:r>
    </w:p>
    <w:p w:rsidR="00B62BB7" w:rsidRDefault="00D003B4" w:rsidP="004F5769">
      <w:pPr>
        <w:pStyle w:val="FCSBodyText"/>
        <w:rPr>
          <w:rFonts w:asciiTheme="minorHAnsi" w:hAnsiTheme="minorHAnsi" w:cstheme="minorHAnsi"/>
          <w:sz w:val="24"/>
          <w:szCs w:val="24"/>
        </w:rPr>
      </w:pPr>
      <w:r>
        <w:rPr>
          <w:rFonts w:asciiTheme="minorHAnsi" w:hAnsiTheme="minorHAnsi" w:cstheme="minorHAnsi"/>
          <w:sz w:val="24"/>
          <w:szCs w:val="24"/>
        </w:rPr>
        <w:t xml:space="preserve">Carnoch hill also has some landscaping issues with isolated conifer blocks on SW Carnoch acting as a poor link between the commercial conifer Southern slopes with the very large open NW facing slopes. </w:t>
      </w:r>
      <w:r w:rsidR="00B62BB7">
        <w:rPr>
          <w:rFonts w:asciiTheme="minorHAnsi" w:hAnsiTheme="minorHAnsi" w:cstheme="minorHAnsi"/>
          <w:sz w:val="24"/>
          <w:szCs w:val="24"/>
        </w:rPr>
        <w:t>Ideally there should be some wooded link on the West side of Carnoch to Eggadale Glen</w:t>
      </w:r>
      <w:r w:rsidR="00B62BB7" w:rsidRPr="004A2EFA">
        <w:rPr>
          <w:rFonts w:asciiTheme="minorHAnsi" w:hAnsiTheme="minorHAnsi" w:cstheme="minorHAnsi"/>
          <w:sz w:val="24"/>
          <w:szCs w:val="24"/>
        </w:rPr>
        <w:t>. Options for woodland creation to resolve this issue will be considered during the new LMP period.</w:t>
      </w:r>
      <w:r w:rsidR="00B62BB7">
        <w:rPr>
          <w:rFonts w:asciiTheme="minorHAnsi" w:hAnsiTheme="minorHAnsi" w:cstheme="minorHAnsi"/>
          <w:sz w:val="24"/>
          <w:szCs w:val="24"/>
        </w:rPr>
        <w:t xml:space="preserve"> </w:t>
      </w:r>
    </w:p>
    <w:p w:rsidR="004F5769" w:rsidRPr="00E8022C" w:rsidRDefault="00D003B4" w:rsidP="004F5769">
      <w:pPr>
        <w:pStyle w:val="FCSBodyText"/>
        <w:rPr>
          <w:rFonts w:asciiTheme="minorHAnsi" w:hAnsiTheme="minorHAnsi" w:cstheme="minorHAnsi"/>
          <w:sz w:val="24"/>
          <w:szCs w:val="24"/>
        </w:rPr>
      </w:pPr>
      <w:r>
        <w:rPr>
          <w:rFonts w:asciiTheme="minorHAnsi" w:hAnsiTheme="minorHAnsi" w:cstheme="minorHAnsi"/>
          <w:sz w:val="24"/>
          <w:szCs w:val="24"/>
        </w:rPr>
        <w:t>The steepness of some</w:t>
      </w:r>
      <w:r w:rsidR="004F5769" w:rsidRPr="00E8022C">
        <w:rPr>
          <w:rFonts w:asciiTheme="minorHAnsi" w:hAnsiTheme="minorHAnsi" w:cstheme="minorHAnsi"/>
          <w:sz w:val="24"/>
          <w:szCs w:val="24"/>
        </w:rPr>
        <w:t xml:space="preserve"> slopes </w:t>
      </w:r>
      <w:r>
        <w:rPr>
          <w:rFonts w:asciiTheme="minorHAnsi" w:hAnsiTheme="minorHAnsi" w:cstheme="minorHAnsi"/>
          <w:sz w:val="24"/>
          <w:szCs w:val="24"/>
        </w:rPr>
        <w:t xml:space="preserve">in the LMP area will </w:t>
      </w:r>
      <w:r w:rsidR="004F5769" w:rsidRPr="00E8022C">
        <w:rPr>
          <w:rFonts w:asciiTheme="minorHAnsi" w:hAnsiTheme="minorHAnsi" w:cstheme="minorHAnsi"/>
          <w:sz w:val="24"/>
          <w:szCs w:val="24"/>
        </w:rPr>
        <w:t>require extraction by skyline winch, which further restricts the use of sinuous coupe shap</w:t>
      </w:r>
      <w:r>
        <w:rPr>
          <w:rFonts w:asciiTheme="minorHAnsi" w:hAnsiTheme="minorHAnsi" w:cstheme="minorHAnsi"/>
          <w:sz w:val="24"/>
          <w:szCs w:val="24"/>
        </w:rPr>
        <w:t>es. These same slopes are pepper</w:t>
      </w:r>
      <w:r w:rsidR="004F5769" w:rsidRPr="00E8022C">
        <w:rPr>
          <w:rFonts w:asciiTheme="minorHAnsi" w:hAnsiTheme="minorHAnsi" w:cstheme="minorHAnsi"/>
          <w:sz w:val="24"/>
          <w:szCs w:val="24"/>
        </w:rPr>
        <w:t>ed with small mountain</w:t>
      </w:r>
      <w:r>
        <w:rPr>
          <w:rFonts w:asciiTheme="minorHAnsi" w:hAnsiTheme="minorHAnsi" w:cstheme="minorHAnsi"/>
          <w:sz w:val="24"/>
          <w:szCs w:val="24"/>
        </w:rPr>
        <w:t xml:space="preserve"> watercourses, many</w:t>
      </w:r>
      <w:r w:rsidR="004F5769" w:rsidRPr="00E8022C">
        <w:rPr>
          <w:rFonts w:asciiTheme="minorHAnsi" w:hAnsiTheme="minorHAnsi" w:cstheme="minorHAnsi"/>
          <w:sz w:val="24"/>
          <w:szCs w:val="24"/>
        </w:rPr>
        <w:t xml:space="preserve"> of which </w:t>
      </w:r>
      <w:r>
        <w:rPr>
          <w:rFonts w:asciiTheme="minorHAnsi" w:hAnsiTheme="minorHAnsi" w:cstheme="minorHAnsi"/>
          <w:sz w:val="24"/>
          <w:szCs w:val="24"/>
        </w:rPr>
        <w:t xml:space="preserve">do not currently </w:t>
      </w:r>
      <w:r w:rsidR="004F5769" w:rsidRPr="00E8022C">
        <w:rPr>
          <w:rFonts w:asciiTheme="minorHAnsi" w:hAnsiTheme="minorHAnsi" w:cstheme="minorHAnsi"/>
          <w:sz w:val="24"/>
          <w:szCs w:val="24"/>
        </w:rPr>
        <w:t xml:space="preserve">meet the required UKFS standard of riparian buffers. </w:t>
      </w:r>
      <w:r w:rsidR="004F5769">
        <w:rPr>
          <w:rFonts w:asciiTheme="minorHAnsi" w:hAnsiTheme="minorHAnsi" w:cstheme="minorHAnsi"/>
          <w:sz w:val="24"/>
          <w:szCs w:val="24"/>
        </w:rPr>
        <w:t xml:space="preserve">Every attempt should be made to avoid extraction of timber crossing watercourses. </w:t>
      </w:r>
      <w:r w:rsidR="004F5769" w:rsidRPr="00E8022C">
        <w:rPr>
          <w:rFonts w:asciiTheme="minorHAnsi" w:hAnsiTheme="minorHAnsi" w:cstheme="minorHAnsi"/>
          <w:sz w:val="24"/>
          <w:szCs w:val="24"/>
        </w:rPr>
        <w:t xml:space="preserve">A climate which is high in rainfall, combined with soils which are </w:t>
      </w:r>
      <w:r>
        <w:rPr>
          <w:rFonts w:asciiTheme="minorHAnsi" w:hAnsiTheme="minorHAnsi" w:cstheme="minorHAnsi"/>
          <w:sz w:val="24"/>
          <w:szCs w:val="24"/>
        </w:rPr>
        <w:t xml:space="preserve">often </w:t>
      </w:r>
      <w:r w:rsidR="004F5769" w:rsidRPr="00E8022C">
        <w:rPr>
          <w:rFonts w:asciiTheme="minorHAnsi" w:hAnsiTheme="minorHAnsi" w:cstheme="minorHAnsi"/>
          <w:sz w:val="24"/>
          <w:szCs w:val="24"/>
        </w:rPr>
        <w:t>shallow and quite erodable,</w:t>
      </w:r>
      <w:r>
        <w:rPr>
          <w:rFonts w:asciiTheme="minorHAnsi" w:hAnsiTheme="minorHAnsi" w:cstheme="minorHAnsi"/>
          <w:sz w:val="24"/>
          <w:szCs w:val="24"/>
        </w:rPr>
        <w:t xml:space="preserve"> and watercourses which provide the local communities with public and private water supplies</w:t>
      </w:r>
      <w:r w:rsidRPr="00E8022C">
        <w:rPr>
          <w:rFonts w:asciiTheme="minorHAnsi" w:hAnsiTheme="minorHAnsi" w:cstheme="minorHAnsi"/>
          <w:sz w:val="24"/>
          <w:szCs w:val="24"/>
        </w:rPr>
        <w:t xml:space="preserve"> </w:t>
      </w:r>
      <w:r w:rsidR="004F5769" w:rsidRPr="00E8022C">
        <w:rPr>
          <w:rFonts w:asciiTheme="minorHAnsi" w:hAnsiTheme="minorHAnsi" w:cstheme="minorHAnsi"/>
          <w:sz w:val="24"/>
          <w:szCs w:val="24"/>
        </w:rPr>
        <w:t xml:space="preserve">, means that the management of soils and water are of primary importance. </w:t>
      </w:r>
    </w:p>
    <w:p w:rsidR="00E5733D" w:rsidRDefault="004F5769" w:rsidP="004F5769">
      <w:pPr>
        <w:pStyle w:val="FCSBodyText"/>
        <w:rPr>
          <w:rFonts w:asciiTheme="minorHAnsi" w:hAnsiTheme="minorHAnsi" w:cstheme="minorHAnsi"/>
          <w:sz w:val="24"/>
          <w:szCs w:val="24"/>
        </w:rPr>
      </w:pPr>
      <w:r w:rsidRPr="00E8022C">
        <w:rPr>
          <w:rFonts w:asciiTheme="minorHAnsi" w:hAnsiTheme="minorHAnsi" w:cstheme="minorHAnsi"/>
          <w:sz w:val="24"/>
          <w:szCs w:val="24"/>
        </w:rPr>
        <w:t>The objectives of this plan include r</w:t>
      </w:r>
      <w:r w:rsidR="00B62BB7">
        <w:rPr>
          <w:rFonts w:asciiTheme="minorHAnsi" w:hAnsiTheme="minorHAnsi" w:cstheme="minorHAnsi"/>
          <w:sz w:val="24"/>
          <w:szCs w:val="24"/>
        </w:rPr>
        <w:t>emoving conifer species from the riparian restoration zone and restore bogs</w:t>
      </w:r>
      <w:r>
        <w:rPr>
          <w:rFonts w:asciiTheme="minorHAnsi" w:hAnsiTheme="minorHAnsi" w:cstheme="minorHAnsi"/>
          <w:sz w:val="24"/>
          <w:szCs w:val="24"/>
        </w:rPr>
        <w:t xml:space="preserve">. Our </w:t>
      </w:r>
      <w:r w:rsidRPr="00E8022C">
        <w:rPr>
          <w:rFonts w:asciiTheme="minorHAnsi" w:hAnsiTheme="minorHAnsi" w:cstheme="minorHAnsi"/>
          <w:sz w:val="24"/>
          <w:szCs w:val="24"/>
        </w:rPr>
        <w:t xml:space="preserve">commitment </w:t>
      </w:r>
      <w:r>
        <w:rPr>
          <w:rFonts w:asciiTheme="minorHAnsi" w:hAnsiTheme="minorHAnsi" w:cstheme="minorHAnsi"/>
          <w:sz w:val="24"/>
          <w:szCs w:val="24"/>
        </w:rPr>
        <w:t>is to best practice for riparian and native woodland management</w:t>
      </w:r>
      <w:r w:rsidR="00B62BB7">
        <w:rPr>
          <w:rFonts w:asciiTheme="minorHAnsi" w:hAnsiTheme="minorHAnsi" w:cstheme="minorHAnsi"/>
          <w:sz w:val="24"/>
          <w:szCs w:val="24"/>
        </w:rPr>
        <w:t xml:space="preserve"> – which</w:t>
      </w:r>
      <w:r>
        <w:rPr>
          <w:rFonts w:asciiTheme="minorHAnsi" w:hAnsiTheme="minorHAnsi" w:cstheme="minorHAnsi"/>
          <w:sz w:val="24"/>
          <w:szCs w:val="24"/>
        </w:rPr>
        <w:t xml:space="preserve"> </w:t>
      </w:r>
      <w:r w:rsidRPr="00E8022C">
        <w:rPr>
          <w:rFonts w:asciiTheme="minorHAnsi" w:hAnsiTheme="minorHAnsi" w:cstheme="minorHAnsi"/>
          <w:sz w:val="24"/>
          <w:szCs w:val="24"/>
        </w:rPr>
        <w:t xml:space="preserve">means the removal of commercial conifer and non-native species from </w:t>
      </w:r>
      <w:r w:rsidR="00B62BB7">
        <w:rPr>
          <w:rFonts w:asciiTheme="minorHAnsi" w:hAnsiTheme="minorHAnsi" w:cstheme="minorHAnsi"/>
          <w:sz w:val="24"/>
          <w:szCs w:val="24"/>
        </w:rPr>
        <w:t xml:space="preserve">the designated and adjacent </w:t>
      </w:r>
      <w:r w:rsidRPr="00E8022C">
        <w:rPr>
          <w:rFonts w:asciiTheme="minorHAnsi" w:hAnsiTheme="minorHAnsi" w:cstheme="minorHAnsi"/>
          <w:sz w:val="24"/>
          <w:szCs w:val="24"/>
        </w:rPr>
        <w:t>riparian area with the replacement being native woodland and open space. The conversion of P</w:t>
      </w:r>
      <w:r w:rsidR="00B62BB7">
        <w:rPr>
          <w:rFonts w:asciiTheme="minorHAnsi" w:hAnsiTheme="minorHAnsi" w:cstheme="minorHAnsi"/>
          <w:sz w:val="24"/>
          <w:szCs w:val="24"/>
        </w:rPr>
        <w:t>AWS sites over time will have a small impact</w:t>
      </w:r>
      <w:r w:rsidRPr="00E8022C">
        <w:rPr>
          <w:rFonts w:asciiTheme="minorHAnsi" w:hAnsiTheme="minorHAnsi" w:cstheme="minorHAnsi"/>
          <w:sz w:val="24"/>
          <w:szCs w:val="24"/>
        </w:rPr>
        <w:t xml:space="preserve"> on the landsca</w:t>
      </w:r>
      <w:r w:rsidR="00B62BB7">
        <w:rPr>
          <w:rFonts w:asciiTheme="minorHAnsi" w:hAnsiTheme="minorHAnsi" w:cstheme="minorHAnsi"/>
          <w:sz w:val="24"/>
          <w:szCs w:val="24"/>
        </w:rPr>
        <w:t>pe. These PAWS areas are located on the lower slopes of Ariundle and in Coillie Dubh in NE Eggadale Glen</w:t>
      </w:r>
      <w:r w:rsidRPr="00E8022C">
        <w:rPr>
          <w:rFonts w:asciiTheme="minorHAnsi" w:hAnsiTheme="minorHAnsi" w:cstheme="minorHAnsi"/>
          <w:sz w:val="24"/>
          <w:szCs w:val="24"/>
        </w:rPr>
        <w:t xml:space="preserve">. </w:t>
      </w:r>
    </w:p>
    <w:p w:rsidR="00E5733D" w:rsidRDefault="00E5733D" w:rsidP="004F5769">
      <w:pPr>
        <w:pStyle w:val="FCSBodyText"/>
        <w:rPr>
          <w:rFonts w:asciiTheme="minorHAnsi" w:hAnsiTheme="minorHAnsi" w:cstheme="minorHAnsi"/>
          <w:sz w:val="24"/>
          <w:szCs w:val="24"/>
        </w:rPr>
      </w:pPr>
      <w:r>
        <w:rPr>
          <w:rFonts w:asciiTheme="minorHAnsi" w:hAnsiTheme="minorHAnsi" w:cstheme="minorHAnsi"/>
          <w:sz w:val="24"/>
          <w:szCs w:val="24"/>
        </w:rPr>
        <w:lastRenderedPageBreak/>
        <w:t xml:space="preserve">The biggest impact on the landscape is the proposed conversion of commercial conifer production in Eggadale East to a working native woodland which includes Scots pine. This will create a visual balance of woodland habitat. </w:t>
      </w:r>
    </w:p>
    <w:p w:rsidR="00E5733D" w:rsidRDefault="00E5733D" w:rsidP="004F5769">
      <w:pPr>
        <w:pStyle w:val="FCSBodyText"/>
        <w:rPr>
          <w:rFonts w:asciiTheme="minorHAnsi" w:hAnsiTheme="minorHAnsi" w:cstheme="minorHAnsi"/>
          <w:sz w:val="24"/>
          <w:szCs w:val="24"/>
        </w:rPr>
      </w:pPr>
      <w:r>
        <w:rPr>
          <w:rFonts w:asciiTheme="minorHAnsi" w:hAnsiTheme="minorHAnsi" w:cstheme="minorHAnsi"/>
          <w:sz w:val="24"/>
          <w:szCs w:val="24"/>
        </w:rPr>
        <w:t>The areas of poorly performing Sitka spruce on the Carnoch plateau and Eggadale Eas</w:t>
      </w:r>
      <w:r w:rsidR="00615822">
        <w:rPr>
          <w:rFonts w:asciiTheme="minorHAnsi" w:hAnsiTheme="minorHAnsi" w:cstheme="minorHAnsi"/>
          <w:sz w:val="24"/>
          <w:szCs w:val="24"/>
        </w:rPr>
        <w:t>t plateau will be considered for restoration of</w:t>
      </w:r>
      <w:r w:rsidR="00EC678B">
        <w:rPr>
          <w:rFonts w:asciiTheme="minorHAnsi" w:hAnsiTheme="minorHAnsi" w:cstheme="minorHAnsi"/>
          <w:sz w:val="24"/>
          <w:szCs w:val="24"/>
        </w:rPr>
        <w:t xml:space="preserve"> peatland habitats and some </w:t>
      </w:r>
      <w:r>
        <w:rPr>
          <w:rFonts w:asciiTheme="minorHAnsi" w:hAnsiTheme="minorHAnsi" w:cstheme="minorHAnsi"/>
          <w:sz w:val="24"/>
          <w:szCs w:val="24"/>
        </w:rPr>
        <w:t>peatland edge woodland. Where the peat exceeds 50 cm depth – the aim is to restore the bog habitat. This will change the appearance of the upper margins of this part of the forest to a softer and more natural logical transition from dense woodland to scattered woodland merging into open habitat.</w:t>
      </w:r>
    </w:p>
    <w:p w:rsidR="00E5733D" w:rsidRDefault="004F5769" w:rsidP="004F5769">
      <w:pPr>
        <w:pStyle w:val="FCSBodyText"/>
        <w:rPr>
          <w:rFonts w:asciiTheme="minorHAnsi" w:hAnsiTheme="minorHAnsi" w:cstheme="minorHAnsi"/>
          <w:sz w:val="24"/>
          <w:szCs w:val="24"/>
        </w:rPr>
      </w:pPr>
      <w:r w:rsidRPr="00E8022C">
        <w:rPr>
          <w:rFonts w:asciiTheme="minorHAnsi" w:hAnsiTheme="minorHAnsi" w:cstheme="minorHAnsi"/>
          <w:sz w:val="24"/>
          <w:szCs w:val="24"/>
        </w:rPr>
        <w:t>The positive impact of these objectives is that these nati</w:t>
      </w:r>
      <w:r>
        <w:rPr>
          <w:rFonts w:asciiTheme="minorHAnsi" w:hAnsiTheme="minorHAnsi" w:cstheme="minorHAnsi"/>
          <w:sz w:val="24"/>
          <w:szCs w:val="24"/>
        </w:rPr>
        <w:t xml:space="preserve">ve woodland habitats all connect and </w:t>
      </w:r>
      <w:r w:rsidRPr="00E8022C">
        <w:rPr>
          <w:rFonts w:asciiTheme="minorHAnsi" w:hAnsiTheme="minorHAnsi" w:cstheme="minorHAnsi"/>
          <w:sz w:val="24"/>
          <w:szCs w:val="24"/>
        </w:rPr>
        <w:t>also link up with the open</w:t>
      </w:r>
      <w:r w:rsidR="009A2682">
        <w:rPr>
          <w:rFonts w:asciiTheme="minorHAnsi" w:hAnsiTheme="minorHAnsi" w:cstheme="minorHAnsi"/>
          <w:sz w:val="24"/>
          <w:szCs w:val="24"/>
        </w:rPr>
        <w:t xml:space="preserve"> riparian and upland</w:t>
      </w:r>
      <w:r w:rsidRPr="00E8022C">
        <w:rPr>
          <w:rFonts w:asciiTheme="minorHAnsi" w:hAnsiTheme="minorHAnsi" w:cstheme="minorHAnsi"/>
          <w:sz w:val="24"/>
          <w:szCs w:val="24"/>
        </w:rPr>
        <w:t xml:space="preserve"> habitats. This provides a fantastic network for </w:t>
      </w:r>
      <w:r>
        <w:rPr>
          <w:rFonts w:asciiTheme="minorHAnsi" w:hAnsiTheme="minorHAnsi" w:cstheme="minorHAnsi"/>
          <w:sz w:val="24"/>
          <w:szCs w:val="24"/>
        </w:rPr>
        <w:t xml:space="preserve">biodiversity and </w:t>
      </w:r>
      <w:r w:rsidRPr="00E8022C">
        <w:rPr>
          <w:rFonts w:asciiTheme="minorHAnsi" w:hAnsiTheme="minorHAnsi" w:cstheme="minorHAnsi"/>
          <w:sz w:val="24"/>
          <w:szCs w:val="24"/>
        </w:rPr>
        <w:t>the movement of species</w:t>
      </w:r>
      <w:r>
        <w:rPr>
          <w:rFonts w:asciiTheme="minorHAnsi" w:hAnsiTheme="minorHAnsi" w:cstheme="minorHAnsi"/>
          <w:sz w:val="24"/>
          <w:szCs w:val="24"/>
        </w:rPr>
        <w:t xml:space="preserve"> and should,  in the long term, </w:t>
      </w:r>
      <w:r w:rsidRPr="00E8022C">
        <w:rPr>
          <w:rFonts w:asciiTheme="minorHAnsi" w:hAnsiTheme="minorHAnsi" w:cstheme="minorHAnsi"/>
          <w:sz w:val="24"/>
          <w:szCs w:val="24"/>
        </w:rPr>
        <w:t>provide an improve</w:t>
      </w:r>
      <w:r>
        <w:rPr>
          <w:rFonts w:asciiTheme="minorHAnsi" w:hAnsiTheme="minorHAnsi" w:cstheme="minorHAnsi"/>
          <w:sz w:val="24"/>
          <w:szCs w:val="24"/>
        </w:rPr>
        <w:t>d</w:t>
      </w:r>
      <w:r w:rsidRPr="00E8022C">
        <w:rPr>
          <w:rFonts w:asciiTheme="minorHAnsi" w:hAnsiTheme="minorHAnsi" w:cstheme="minorHAnsi"/>
          <w:sz w:val="24"/>
          <w:szCs w:val="24"/>
        </w:rPr>
        <w:t xml:space="preserve"> and permanent habitat for some priority species. </w:t>
      </w:r>
    </w:p>
    <w:p w:rsidR="004F5769" w:rsidRDefault="004F5769" w:rsidP="004F5769">
      <w:pPr>
        <w:pStyle w:val="FCSBodyText"/>
        <w:rPr>
          <w:rFonts w:asciiTheme="minorHAnsi" w:hAnsiTheme="minorHAnsi" w:cstheme="minorHAnsi"/>
          <w:sz w:val="24"/>
          <w:szCs w:val="24"/>
        </w:rPr>
      </w:pPr>
      <w:r w:rsidRPr="00E8022C">
        <w:rPr>
          <w:rFonts w:asciiTheme="minorHAnsi" w:hAnsiTheme="minorHAnsi" w:cstheme="minorHAnsi"/>
          <w:sz w:val="24"/>
          <w:szCs w:val="24"/>
        </w:rPr>
        <w:t xml:space="preserve">Currently there are very few existing rides providing windfirm edges. </w:t>
      </w:r>
    </w:p>
    <w:p w:rsidR="004F5769" w:rsidRDefault="004F5769" w:rsidP="004F5769">
      <w:pPr>
        <w:pStyle w:val="FCSBodyText"/>
        <w:rPr>
          <w:rFonts w:asciiTheme="minorHAnsi" w:hAnsiTheme="minorHAnsi" w:cstheme="minorHAnsi"/>
          <w:sz w:val="24"/>
          <w:szCs w:val="24"/>
        </w:rPr>
      </w:pPr>
      <w:r>
        <w:rPr>
          <w:rFonts w:asciiTheme="minorHAnsi" w:hAnsiTheme="minorHAnsi" w:cstheme="minorHAnsi"/>
          <w:sz w:val="24"/>
          <w:szCs w:val="24"/>
        </w:rPr>
        <w:t>Landscaping solutions:</w:t>
      </w:r>
    </w:p>
    <w:p w:rsidR="004F5769" w:rsidRDefault="004F5769" w:rsidP="00AB006F">
      <w:pPr>
        <w:pStyle w:val="FCSBodyText"/>
        <w:numPr>
          <w:ilvl w:val="0"/>
          <w:numId w:val="8"/>
        </w:numPr>
        <w:rPr>
          <w:rFonts w:asciiTheme="minorHAnsi" w:hAnsiTheme="minorHAnsi" w:cstheme="minorHAnsi"/>
          <w:sz w:val="24"/>
          <w:szCs w:val="24"/>
        </w:rPr>
      </w:pPr>
      <w:r w:rsidRPr="00E8022C">
        <w:rPr>
          <w:rFonts w:asciiTheme="minorHAnsi" w:hAnsiTheme="minorHAnsi" w:cstheme="minorHAnsi"/>
          <w:sz w:val="24"/>
          <w:szCs w:val="24"/>
        </w:rPr>
        <w:t xml:space="preserve">As the restructuring takes places, adjacent conifer crops become very vulnerable to windblow, thus it is important </w:t>
      </w:r>
      <w:r>
        <w:rPr>
          <w:rFonts w:asciiTheme="minorHAnsi" w:hAnsiTheme="minorHAnsi" w:cstheme="minorHAnsi"/>
          <w:sz w:val="24"/>
          <w:szCs w:val="24"/>
        </w:rPr>
        <w:t xml:space="preserve">to harvest crops </w:t>
      </w:r>
      <w:r w:rsidRPr="00E8022C">
        <w:rPr>
          <w:rFonts w:asciiTheme="minorHAnsi" w:hAnsiTheme="minorHAnsi" w:cstheme="minorHAnsi"/>
          <w:sz w:val="24"/>
          <w:szCs w:val="24"/>
        </w:rPr>
        <w:t xml:space="preserve">as close to </w:t>
      </w:r>
      <w:r>
        <w:rPr>
          <w:rFonts w:asciiTheme="minorHAnsi" w:hAnsiTheme="minorHAnsi" w:cstheme="minorHAnsi"/>
          <w:sz w:val="24"/>
          <w:szCs w:val="24"/>
        </w:rPr>
        <w:t>the maximum mean annual increment (</w:t>
      </w:r>
      <w:r w:rsidRPr="00E8022C">
        <w:rPr>
          <w:rFonts w:asciiTheme="minorHAnsi" w:hAnsiTheme="minorHAnsi" w:cstheme="minorHAnsi"/>
          <w:sz w:val="24"/>
          <w:szCs w:val="24"/>
        </w:rPr>
        <w:t>MMAI</w:t>
      </w:r>
      <w:r>
        <w:rPr>
          <w:rFonts w:asciiTheme="minorHAnsi" w:hAnsiTheme="minorHAnsi" w:cstheme="minorHAnsi"/>
          <w:sz w:val="24"/>
          <w:szCs w:val="24"/>
        </w:rPr>
        <w:t>), as possible to opt</w:t>
      </w:r>
      <w:r w:rsidRPr="00E8022C">
        <w:rPr>
          <w:rFonts w:asciiTheme="minorHAnsi" w:hAnsiTheme="minorHAnsi" w:cstheme="minorHAnsi"/>
          <w:sz w:val="24"/>
          <w:szCs w:val="24"/>
        </w:rPr>
        <w:t>imise the economic return and minimise the risk of windblow</w:t>
      </w:r>
      <w:r>
        <w:rPr>
          <w:rFonts w:asciiTheme="minorHAnsi" w:hAnsiTheme="minorHAnsi" w:cstheme="minorHAnsi"/>
          <w:sz w:val="24"/>
          <w:szCs w:val="24"/>
        </w:rPr>
        <w:t xml:space="preserve"> by limiting the amount of older aged conifer crops</w:t>
      </w:r>
      <w:r w:rsidRPr="00E8022C">
        <w:rPr>
          <w:rFonts w:asciiTheme="minorHAnsi" w:hAnsiTheme="minorHAnsi" w:cstheme="minorHAnsi"/>
          <w:sz w:val="24"/>
          <w:szCs w:val="24"/>
        </w:rPr>
        <w:t xml:space="preserve">. </w:t>
      </w:r>
    </w:p>
    <w:p w:rsidR="004F5769" w:rsidRDefault="004F5769" w:rsidP="00AB006F">
      <w:pPr>
        <w:pStyle w:val="FCSBodyText"/>
        <w:numPr>
          <w:ilvl w:val="0"/>
          <w:numId w:val="8"/>
        </w:numPr>
        <w:rPr>
          <w:rFonts w:asciiTheme="minorHAnsi" w:hAnsiTheme="minorHAnsi" w:cstheme="minorHAnsi"/>
          <w:sz w:val="24"/>
          <w:szCs w:val="24"/>
        </w:rPr>
      </w:pPr>
      <w:r w:rsidRPr="00E8022C">
        <w:rPr>
          <w:rFonts w:asciiTheme="minorHAnsi" w:hAnsiTheme="minorHAnsi" w:cstheme="minorHAnsi"/>
          <w:sz w:val="24"/>
          <w:szCs w:val="24"/>
        </w:rPr>
        <w:t xml:space="preserve">Many future coupe boundaries will, through time, be defined by the proposed riparian woodland. These riparian areas by their nature will be permanent features linking the </w:t>
      </w:r>
      <w:r w:rsidR="00F83FAC">
        <w:rPr>
          <w:rFonts w:asciiTheme="minorHAnsi" w:hAnsiTheme="minorHAnsi" w:cstheme="minorHAnsi"/>
          <w:sz w:val="24"/>
          <w:szCs w:val="24"/>
        </w:rPr>
        <w:t xml:space="preserve">floodplain and </w:t>
      </w:r>
      <w:r w:rsidRPr="00E8022C">
        <w:rPr>
          <w:rFonts w:asciiTheme="minorHAnsi" w:hAnsiTheme="minorHAnsi" w:cstheme="minorHAnsi"/>
          <w:sz w:val="24"/>
          <w:szCs w:val="24"/>
        </w:rPr>
        <w:t>riparian woodlands with the upland transition</w:t>
      </w:r>
      <w:r w:rsidR="00E5733D">
        <w:rPr>
          <w:rFonts w:asciiTheme="minorHAnsi" w:hAnsiTheme="minorHAnsi" w:cstheme="minorHAnsi"/>
          <w:sz w:val="24"/>
          <w:szCs w:val="24"/>
        </w:rPr>
        <w:t>/ peatland edge</w:t>
      </w:r>
      <w:r w:rsidRPr="00E8022C">
        <w:rPr>
          <w:rFonts w:asciiTheme="minorHAnsi" w:hAnsiTheme="minorHAnsi" w:cstheme="minorHAnsi"/>
          <w:sz w:val="24"/>
          <w:szCs w:val="24"/>
        </w:rPr>
        <w:t xml:space="preserve"> woodlands. </w:t>
      </w:r>
    </w:p>
    <w:p w:rsidR="004F5769" w:rsidRDefault="00615822" w:rsidP="00AB006F">
      <w:pPr>
        <w:pStyle w:val="FCSBodyText"/>
        <w:numPr>
          <w:ilvl w:val="0"/>
          <w:numId w:val="8"/>
        </w:numPr>
        <w:rPr>
          <w:rFonts w:asciiTheme="minorHAnsi" w:hAnsiTheme="minorHAnsi" w:cstheme="minorHAnsi"/>
          <w:sz w:val="24"/>
          <w:szCs w:val="24"/>
        </w:rPr>
      </w:pPr>
      <w:r>
        <w:rPr>
          <w:rFonts w:asciiTheme="minorHAnsi" w:hAnsiTheme="minorHAnsi" w:cstheme="minorHAnsi"/>
          <w:sz w:val="24"/>
          <w:szCs w:val="24"/>
        </w:rPr>
        <w:t>Scots pine can</w:t>
      </w:r>
      <w:r w:rsidR="00F83FAC">
        <w:rPr>
          <w:rFonts w:asciiTheme="minorHAnsi" w:hAnsiTheme="minorHAnsi" w:cstheme="minorHAnsi"/>
          <w:sz w:val="24"/>
          <w:szCs w:val="24"/>
        </w:rPr>
        <w:t xml:space="preserve"> be planted</w:t>
      </w:r>
      <w:r w:rsidR="004F5769" w:rsidRPr="00E8022C">
        <w:rPr>
          <w:rFonts w:asciiTheme="minorHAnsi" w:hAnsiTheme="minorHAnsi" w:cstheme="minorHAnsi"/>
          <w:sz w:val="24"/>
          <w:szCs w:val="24"/>
        </w:rPr>
        <w:t xml:space="preserve"> through the native broadleaf crop</w:t>
      </w:r>
      <w:r w:rsidR="00F83FAC">
        <w:rPr>
          <w:rFonts w:asciiTheme="minorHAnsi" w:hAnsiTheme="minorHAnsi" w:cstheme="minorHAnsi"/>
          <w:sz w:val="24"/>
          <w:szCs w:val="24"/>
        </w:rPr>
        <w:t xml:space="preserve"> of Eggadale glen</w:t>
      </w:r>
      <w:r w:rsidR="004F5769" w:rsidRPr="00E8022C">
        <w:rPr>
          <w:rFonts w:asciiTheme="minorHAnsi" w:hAnsiTheme="minorHAnsi" w:cstheme="minorHAnsi"/>
          <w:sz w:val="24"/>
          <w:szCs w:val="24"/>
        </w:rPr>
        <w:t xml:space="preserve">, with </w:t>
      </w:r>
      <w:r w:rsidR="004F5769">
        <w:rPr>
          <w:rFonts w:asciiTheme="minorHAnsi" w:hAnsiTheme="minorHAnsi" w:cstheme="minorHAnsi"/>
          <w:sz w:val="24"/>
          <w:szCs w:val="24"/>
        </w:rPr>
        <w:t xml:space="preserve">the </w:t>
      </w:r>
      <w:r w:rsidR="004F5769" w:rsidRPr="00E8022C">
        <w:rPr>
          <w:rFonts w:asciiTheme="minorHAnsi" w:hAnsiTheme="minorHAnsi" w:cstheme="minorHAnsi"/>
          <w:sz w:val="24"/>
          <w:szCs w:val="24"/>
        </w:rPr>
        <w:t xml:space="preserve">quantity determined by local site suitability. The Sitka spruce and secondary commercial species </w:t>
      </w:r>
      <w:r w:rsidR="00F83FAC">
        <w:rPr>
          <w:rFonts w:asciiTheme="minorHAnsi" w:hAnsiTheme="minorHAnsi" w:cstheme="minorHAnsi"/>
          <w:sz w:val="24"/>
          <w:szCs w:val="24"/>
        </w:rPr>
        <w:t xml:space="preserve">of the plateau areas and Carnoch hill </w:t>
      </w:r>
      <w:r>
        <w:rPr>
          <w:rFonts w:asciiTheme="minorHAnsi" w:hAnsiTheme="minorHAnsi" w:cstheme="minorHAnsi"/>
          <w:sz w:val="24"/>
          <w:szCs w:val="24"/>
        </w:rPr>
        <w:t>can</w:t>
      </w:r>
      <w:r w:rsidR="004F5769" w:rsidRPr="00E8022C">
        <w:rPr>
          <w:rFonts w:asciiTheme="minorHAnsi" w:hAnsiTheme="minorHAnsi" w:cstheme="minorHAnsi"/>
          <w:sz w:val="24"/>
          <w:szCs w:val="24"/>
        </w:rPr>
        <w:t xml:space="preserve"> be nursed </w:t>
      </w:r>
      <w:r>
        <w:rPr>
          <w:rFonts w:asciiTheme="minorHAnsi" w:hAnsiTheme="minorHAnsi" w:cstheme="minorHAnsi"/>
          <w:sz w:val="24"/>
          <w:szCs w:val="24"/>
        </w:rPr>
        <w:t xml:space="preserve">or in mixture </w:t>
      </w:r>
      <w:r w:rsidR="004F5769" w:rsidRPr="00E8022C">
        <w:rPr>
          <w:rFonts w:asciiTheme="minorHAnsi" w:hAnsiTheme="minorHAnsi" w:cstheme="minorHAnsi"/>
          <w:sz w:val="24"/>
          <w:szCs w:val="24"/>
        </w:rPr>
        <w:t>with Alaskan Lodgepole pine or Scots pine – dependent on local site conditions. The quan</w:t>
      </w:r>
      <w:r>
        <w:rPr>
          <w:rFonts w:asciiTheme="minorHAnsi" w:hAnsiTheme="minorHAnsi" w:cstheme="minorHAnsi"/>
          <w:sz w:val="24"/>
          <w:szCs w:val="24"/>
        </w:rPr>
        <w:t>tity of Scots pine mixture</w:t>
      </w:r>
      <w:r w:rsidR="004F5769" w:rsidRPr="00E8022C">
        <w:rPr>
          <w:rFonts w:asciiTheme="minorHAnsi" w:hAnsiTheme="minorHAnsi" w:cstheme="minorHAnsi"/>
          <w:sz w:val="24"/>
          <w:szCs w:val="24"/>
        </w:rPr>
        <w:t xml:space="preserve"> can be increased near the upper margins to visually feather the commercial </w:t>
      </w:r>
      <w:r w:rsidR="004F5769">
        <w:rPr>
          <w:rFonts w:asciiTheme="minorHAnsi" w:hAnsiTheme="minorHAnsi" w:cstheme="minorHAnsi"/>
          <w:sz w:val="24"/>
          <w:szCs w:val="24"/>
        </w:rPr>
        <w:t>crop with the native woodland which will</w:t>
      </w:r>
      <w:r w:rsidR="004F5769" w:rsidRPr="00E8022C">
        <w:rPr>
          <w:rFonts w:asciiTheme="minorHAnsi" w:hAnsiTheme="minorHAnsi" w:cstheme="minorHAnsi"/>
          <w:sz w:val="24"/>
          <w:szCs w:val="24"/>
        </w:rPr>
        <w:t xml:space="preserve"> help dilute the potential for hard edges whilst the crop is growing and after harvesting operations.</w:t>
      </w:r>
    </w:p>
    <w:p w:rsidR="004F5769" w:rsidRDefault="004F5769" w:rsidP="00AB006F">
      <w:pPr>
        <w:pStyle w:val="FCSBodyText"/>
        <w:numPr>
          <w:ilvl w:val="0"/>
          <w:numId w:val="8"/>
        </w:numPr>
        <w:rPr>
          <w:rFonts w:asciiTheme="minorHAnsi" w:hAnsiTheme="minorHAnsi" w:cstheme="minorHAnsi"/>
          <w:sz w:val="24"/>
          <w:szCs w:val="24"/>
        </w:rPr>
      </w:pPr>
      <w:r>
        <w:rPr>
          <w:rFonts w:asciiTheme="minorHAnsi" w:hAnsiTheme="minorHAnsi" w:cstheme="minorHAnsi"/>
          <w:sz w:val="24"/>
          <w:szCs w:val="24"/>
        </w:rPr>
        <w:t>The increase in native woodland habitat will create more diverse woodland structures, as well as creating an ever changing visual experience as the woodland changes with the seasons. The use of Scots pine</w:t>
      </w:r>
      <w:r w:rsidR="00F83FAC">
        <w:rPr>
          <w:rFonts w:asciiTheme="minorHAnsi" w:hAnsiTheme="minorHAnsi" w:cstheme="minorHAnsi"/>
          <w:sz w:val="24"/>
          <w:szCs w:val="24"/>
        </w:rPr>
        <w:t xml:space="preserve"> within the native woodlands,</w:t>
      </w:r>
      <w:r>
        <w:rPr>
          <w:rFonts w:asciiTheme="minorHAnsi" w:hAnsiTheme="minorHAnsi" w:cstheme="minorHAnsi"/>
          <w:sz w:val="24"/>
          <w:szCs w:val="24"/>
        </w:rPr>
        <w:t xml:space="preserve"> and the commercial crops will provide colour and shelter during the winter months.</w:t>
      </w:r>
    </w:p>
    <w:p w:rsidR="004F5769" w:rsidRDefault="004F5769" w:rsidP="00AB006F">
      <w:pPr>
        <w:pStyle w:val="FCSBodyText"/>
        <w:numPr>
          <w:ilvl w:val="0"/>
          <w:numId w:val="8"/>
        </w:numPr>
        <w:rPr>
          <w:rFonts w:asciiTheme="minorHAnsi" w:hAnsiTheme="minorHAnsi" w:cstheme="minorHAnsi"/>
          <w:sz w:val="24"/>
          <w:szCs w:val="24"/>
        </w:rPr>
      </w:pPr>
      <w:r>
        <w:rPr>
          <w:rFonts w:asciiTheme="minorHAnsi" w:hAnsiTheme="minorHAnsi" w:cstheme="minorHAnsi"/>
          <w:sz w:val="24"/>
          <w:szCs w:val="24"/>
        </w:rPr>
        <w:t>Fell coupe sizes will be kept small enough to minimise the risk of erosion on such steep slopes, but large enough to be economically viable.</w:t>
      </w:r>
    </w:p>
    <w:p w:rsidR="004F5769" w:rsidRDefault="004F5769" w:rsidP="00AB006F">
      <w:pPr>
        <w:pStyle w:val="FCSBodyText"/>
        <w:numPr>
          <w:ilvl w:val="0"/>
          <w:numId w:val="8"/>
        </w:numPr>
        <w:rPr>
          <w:rFonts w:asciiTheme="minorHAnsi" w:hAnsiTheme="minorHAnsi" w:cstheme="minorHAnsi"/>
          <w:sz w:val="24"/>
          <w:szCs w:val="24"/>
        </w:rPr>
      </w:pPr>
      <w:r>
        <w:rPr>
          <w:rFonts w:asciiTheme="minorHAnsi" w:hAnsiTheme="minorHAnsi" w:cstheme="minorHAnsi"/>
          <w:sz w:val="24"/>
          <w:szCs w:val="24"/>
        </w:rPr>
        <w:t>The table below considers the UKFS Forest Desi</w:t>
      </w:r>
      <w:r w:rsidR="00F83FAC">
        <w:rPr>
          <w:rFonts w:asciiTheme="minorHAnsi" w:hAnsiTheme="minorHAnsi" w:cstheme="minorHAnsi"/>
          <w:sz w:val="24"/>
          <w:szCs w:val="24"/>
        </w:rPr>
        <w:t>gn principles for the Drimnatorran</w:t>
      </w:r>
      <w:r>
        <w:rPr>
          <w:rFonts w:asciiTheme="minorHAnsi" w:hAnsiTheme="minorHAnsi" w:cstheme="minorHAnsi"/>
          <w:sz w:val="24"/>
          <w:szCs w:val="24"/>
        </w:rPr>
        <w:t xml:space="preserve"> LMP</w:t>
      </w:r>
    </w:p>
    <w:tbl>
      <w:tblPr>
        <w:tblStyle w:val="TableGrid"/>
        <w:tblW w:w="0" w:type="auto"/>
        <w:tblLook w:val="04A0" w:firstRow="1" w:lastRow="0" w:firstColumn="1" w:lastColumn="0" w:noHBand="0" w:noVBand="1"/>
        <w:tblCaption w:val="Forest design principles"/>
        <w:tblDescription w:val="Details of the design of Drimnatorran Forest with consideration given to the forest design principles set out in the UK Forestry Standard "/>
      </w:tblPr>
      <w:tblGrid>
        <w:gridCol w:w="1482"/>
        <w:gridCol w:w="8544"/>
      </w:tblGrid>
      <w:tr w:rsidR="004F5769" w:rsidTr="002B7FAF">
        <w:trPr>
          <w:tblHeader/>
        </w:trPr>
        <w:tc>
          <w:tcPr>
            <w:tcW w:w="0" w:type="auto"/>
            <w:shd w:val="clear" w:color="auto" w:fill="FFC000"/>
          </w:tcPr>
          <w:p w:rsidR="004F5769" w:rsidRPr="00B93CEF" w:rsidRDefault="004F5769" w:rsidP="007524BC">
            <w:pPr>
              <w:pStyle w:val="FCSBodyText"/>
              <w:rPr>
                <w:rFonts w:asciiTheme="minorHAnsi" w:hAnsiTheme="minorHAnsi" w:cstheme="minorHAnsi"/>
                <w:b/>
                <w:sz w:val="24"/>
                <w:szCs w:val="24"/>
              </w:rPr>
            </w:pPr>
            <w:r w:rsidRPr="00B93CEF">
              <w:rPr>
                <w:rFonts w:asciiTheme="minorHAnsi" w:hAnsiTheme="minorHAnsi" w:cstheme="minorHAnsi"/>
                <w:b/>
                <w:sz w:val="24"/>
                <w:szCs w:val="24"/>
              </w:rPr>
              <w:lastRenderedPageBreak/>
              <w:t>Forest design principles</w:t>
            </w:r>
          </w:p>
        </w:tc>
        <w:tc>
          <w:tcPr>
            <w:tcW w:w="0" w:type="auto"/>
            <w:shd w:val="clear" w:color="auto" w:fill="FFC000"/>
          </w:tcPr>
          <w:p w:rsidR="004F5769" w:rsidRPr="00B93CEF" w:rsidRDefault="001C4CB5" w:rsidP="007524BC">
            <w:pPr>
              <w:pStyle w:val="FCSBodyText"/>
              <w:jc w:val="center"/>
              <w:rPr>
                <w:rFonts w:asciiTheme="minorHAnsi" w:hAnsiTheme="minorHAnsi" w:cstheme="minorHAnsi"/>
                <w:b/>
                <w:sz w:val="24"/>
                <w:szCs w:val="24"/>
              </w:rPr>
            </w:pPr>
            <w:r w:rsidRPr="00B93CEF">
              <w:rPr>
                <w:rFonts w:asciiTheme="minorHAnsi" w:hAnsiTheme="minorHAnsi" w:cstheme="minorHAnsi"/>
                <w:b/>
                <w:sz w:val="24"/>
                <w:szCs w:val="24"/>
              </w:rPr>
              <w:t>Drimnatorran</w:t>
            </w:r>
            <w:r w:rsidR="004F5769" w:rsidRPr="00B93CEF">
              <w:rPr>
                <w:rFonts w:asciiTheme="minorHAnsi" w:hAnsiTheme="minorHAnsi" w:cstheme="minorHAnsi"/>
                <w:b/>
                <w:sz w:val="24"/>
                <w:szCs w:val="24"/>
              </w:rPr>
              <w:t xml:space="preserve"> LMP area</w:t>
            </w:r>
          </w:p>
        </w:tc>
      </w:tr>
      <w:tr w:rsidR="004F5769" w:rsidTr="007524BC">
        <w:tc>
          <w:tcPr>
            <w:tcW w:w="0" w:type="auto"/>
            <w:shd w:val="clear" w:color="auto" w:fill="EAF1DD" w:themeFill="accent3" w:themeFillTint="33"/>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Shape</w:t>
            </w:r>
          </w:p>
        </w:tc>
        <w:tc>
          <w:tcPr>
            <w:tcW w:w="0" w:type="auto"/>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 xml:space="preserve">The shape of the forested area is quite attractive at present. This will be enhanced through time as the forest is converted to a more native species structure with stocking densities appropriate to location and habitat type. </w:t>
            </w:r>
            <w:r w:rsidR="00F83FAC">
              <w:rPr>
                <w:rFonts w:asciiTheme="minorHAnsi" w:hAnsiTheme="minorHAnsi" w:cstheme="minorHAnsi"/>
                <w:sz w:val="24"/>
                <w:szCs w:val="24"/>
              </w:rPr>
              <w:t>Conversion to a working native woodland in Eggadale East and transition/ peatland edge</w:t>
            </w:r>
            <w:r>
              <w:rPr>
                <w:rFonts w:asciiTheme="minorHAnsi" w:hAnsiTheme="minorHAnsi" w:cstheme="minorHAnsi"/>
                <w:sz w:val="24"/>
                <w:szCs w:val="24"/>
              </w:rPr>
              <w:t xml:space="preserve"> native habitats will be the biggest change in landscape. Fell coupe shapes will follow natural features s</w:t>
            </w:r>
            <w:r w:rsidR="00F83FAC">
              <w:rPr>
                <w:rFonts w:asciiTheme="minorHAnsi" w:hAnsiTheme="minorHAnsi" w:cstheme="minorHAnsi"/>
                <w:sz w:val="24"/>
                <w:szCs w:val="24"/>
              </w:rPr>
              <w:t>uch as watercourses, spurs, gullies</w:t>
            </w:r>
            <w:r>
              <w:rPr>
                <w:rFonts w:asciiTheme="minorHAnsi" w:hAnsiTheme="minorHAnsi" w:cstheme="minorHAnsi"/>
                <w:sz w:val="24"/>
                <w:szCs w:val="24"/>
              </w:rPr>
              <w:t xml:space="preserve"> and outcrops as much as possible. Fell coupe size will be kept to a size which is lessen the risk of erosion on vulnerable steep, shallow and sometimes wet slopes.</w:t>
            </w:r>
          </w:p>
        </w:tc>
      </w:tr>
      <w:tr w:rsidR="004F5769" w:rsidTr="007524BC">
        <w:tc>
          <w:tcPr>
            <w:tcW w:w="0" w:type="auto"/>
            <w:shd w:val="clear" w:color="auto" w:fill="D6E3BC" w:themeFill="accent3" w:themeFillTint="66"/>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Landform</w:t>
            </w:r>
          </w:p>
        </w:tc>
        <w:tc>
          <w:tcPr>
            <w:tcW w:w="0" w:type="auto"/>
          </w:tcPr>
          <w:p w:rsidR="004F5769" w:rsidRDefault="004F5769" w:rsidP="00F83FAC">
            <w:pPr>
              <w:pStyle w:val="FCSBodyText"/>
              <w:rPr>
                <w:rFonts w:asciiTheme="minorHAnsi" w:hAnsiTheme="minorHAnsi" w:cstheme="minorHAnsi"/>
                <w:sz w:val="24"/>
                <w:szCs w:val="24"/>
              </w:rPr>
            </w:pPr>
            <w:r>
              <w:rPr>
                <w:rFonts w:asciiTheme="minorHAnsi" w:hAnsiTheme="minorHAnsi" w:cstheme="minorHAnsi"/>
                <w:sz w:val="24"/>
                <w:szCs w:val="24"/>
              </w:rPr>
              <w:t>The landform w</w:t>
            </w:r>
            <w:r w:rsidR="00F83FAC">
              <w:rPr>
                <w:rFonts w:asciiTheme="minorHAnsi" w:hAnsiTheme="minorHAnsi" w:cstheme="minorHAnsi"/>
                <w:sz w:val="24"/>
                <w:szCs w:val="24"/>
              </w:rPr>
              <w:t>ithin the LMP area is quite varied, creating in effect a</w:t>
            </w:r>
            <w:r>
              <w:rPr>
                <w:rFonts w:asciiTheme="minorHAnsi" w:hAnsiTheme="minorHAnsi" w:cstheme="minorHAnsi"/>
                <w:sz w:val="24"/>
                <w:szCs w:val="24"/>
              </w:rPr>
              <w:t xml:space="preserve"> </w:t>
            </w:r>
            <w:r w:rsidR="00F83FAC">
              <w:rPr>
                <w:rFonts w:asciiTheme="minorHAnsi" w:hAnsiTheme="minorHAnsi" w:cstheme="minorHAnsi"/>
                <w:sz w:val="24"/>
                <w:szCs w:val="24"/>
              </w:rPr>
              <w:t>glen, two plateaus, a wooded dominant hill and a wooded loch side slope</w:t>
            </w:r>
            <w:r>
              <w:rPr>
                <w:rFonts w:asciiTheme="minorHAnsi" w:hAnsiTheme="minorHAnsi" w:cstheme="minorHAnsi"/>
                <w:sz w:val="24"/>
                <w:szCs w:val="24"/>
              </w:rPr>
              <w:t>.</w:t>
            </w:r>
            <w:r w:rsidR="00F83FAC">
              <w:rPr>
                <w:rFonts w:asciiTheme="minorHAnsi" w:hAnsiTheme="minorHAnsi" w:cstheme="minorHAnsi"/>
                <w:sz w:val="24"/>
                <w:szCs w:val="24"/>
              </w:rPr>
              <w:t xml:space="preserve"> The angle of Eggadale glen ensures that is hidden from prominent viewpoints and provides  relative shelter to the prevailing weather</w:t>
            </w:r>
            <w:r>
              <w:rPr>
                <w:rFonts w:asciiTheme="minorHAnsi" w:hAnsiTheme="minorHAnsi" w:cstheme="minorHAnsi"/>
                <w:sz w:val="24"/>
                <w:szCs w:val="24"/>
              </w:rPr>
              <w:t>. These featu</w:t>
            </w:r>
            <w:r w:rsidR="009B24EE">
              <w:rPr>
                <w:rFonts w:asciiTheme="minorHAnsi" w:hAnsiTheme="minorHAnsi" w:cstheme="minorHAnsi"/>
                <w:sz w:val="24"/>
                <w:szCs w:val="24"/>
              </w:rPr>
              <w:t xml:space="preserve">res including outcrops, gullies, existing native wooded areas </w:t>
            </w:r>
            <w:r>
              <w:rPr>
                <w:rFonts w:asciiTheme="minorHAnsi" w:hAnsiTheme="minorHAnsi" w:cstheme="minorHAnsi"/>
                <w:sz w:val="24"/>
                <w:szCs w:val="24"/>
              </w:rPr>
              <w:t>and watercourses determine the natural treeline as well as woodland type which can vary within different sections of the LMP area. In general, woodland will follow the gullies and watercourses uphill and open space and scattered woodland, such as those on mountain spurs and descending ridges will follow downhill.</w:t>
            </w:r>
          </w:p>
        </w:tc>
      </w:tr>
      <w:tr w:rsidR="004F5769" w:rsidTr="007524BC">
        <w:tc>
          <w:tcPr>
            <w:tcW w:w="0" w:type="auto"/>
            <w:shd w:val="clear" w:color="auto" w:fill="C2D69B" w:themeFill="accent3" w:themeFillTint="99"/>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Pattern of enclosure</w:t>
            </w:r>
          </w:p>
        </w:tc>
        <w:tc>
          <w:tcPr>
            <w:tcW w:w="0" w:type="auto"/>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Th</w:t>
            </w:r>
            <w:r w:rsidR="009B24EE">
              <w:rPr>
                <w:rFonts w:asciiTheme="minorHAnsi" w:hAnsiTheme="minorHAnsi" w:cstheme="minorHAnsi"/>
                <w:sz w:val="24"/>
                <w:szCs w:val="24"/>
              </w:rPr>
              <w:t>is is not relevant in Drimnatorran</w:t>
            </w:r>
            <w:r>
              <w:rPr>
                <w:rFonts w:asciiTheme="minorHAnsi" w:hAnsiTheme="minorHAnsi" w:cstheme="minorHAnsi"/>
                <w:sz w:val="24"/>
                <w:szCs w:val="24"/>
              </w:rPr>
              <w:t xml:space="preserve">. Although the elevations can be as low as 10 metres around </w:t>
            </w:r>
            <w:r w:rsidR="009B24EE">
              <w:rPr>
                <w:rFonts w:asciiTheme="minorHAnsi" w:hAnsiTheme="minorHAnsi" w:cstheme="minorHAnsi"/>
                <w:sz w:val="24"/>
                <w:szCs w:val="24"/>
              </w:rPr>
              <w:t>Carnoch near Loch Sunart</w:t>
            </w:r>
            <w:r>
              <w:rPr>
                <w:rFonts w:asciiTheme="minorHAnsi" w:hAnsiTheme="minorHAnsi" w:cstheme="minorHAnsi"/>
                <w:sz w:val="24"/>
                <w:szCs w:val="24"/>
              </w:rPr>
              <w:t>, this forest is very much upland in nature.</w:t>
            </w:r>
          </w:p>
        </w:tc>
      </w:tr>
      <w:tr w:rsidR="004F5769" w:rsidTr="007524BC">
        <w:tc>
          <w:tcPr>
            <w:tcW w:w="0" w:type="auto"/>
            <w:shd w:val="clear" w:color="auto" w:fill="76923C" w:themeFill="accent3" w:themeFillShade="BF"/>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Scale</w:t>
            </w:r>
          </w:p>
        </w:tc>
        <w:tc>
          <w:tcPr>
            <w:tcW w:w="0" w:type="auto"/>
          </w:tcPr>
          <w:p w:rsidR="004F5769" w:rsidRDefault="009B24EE" w:rsidP="009B24EE">
            <w:pPr>
              <w:pStyle w:val="FCSBodyText"/>
              <w:rPr>
                <w:rFonts w:asciiTheme="minorHAnsi" w:hAnsiTheme="minorHAnsi" w:cstheme="minorHAnsi"/>
                <w:sz w:val="24"/>
                <w:szCs w:val="24"/>
              </w:rPr>
            </w:pPr>
            <w:r>
              <w:rPr>
                <w:rFonts w:asciiTheme="minorHAnsi" w:hAnsiTheme="minorHAnsi" w:cstheme="minorHAnsi"/>
                <w:sz w:val="24"/>
                <w:szCs w:val="24"/>
              </w:rPr>
              <w:t>The forest is 1071</w:t>
            </w:r>
            <w:r w:rsidR="004F5769">
              <w:rPr>
                <w:rFonts w:asciiTheme="minorHAnsi" w:hAnsiTheme="minorHAnsi" w:cstheme="minorHAnsi"/>
                <w:sz w:val="24"/>
                <w:szCs w:val="24"/>
              </w:rPr>
              <w:t xml:space="preserve">ha in size and yet the scale, regarding extent, is actually quite intimate. From </w:t>
            </w:r>
            <w:r>
              <w:rPr>
                <w:rFonts w:asciiTheme="minorHAnsi" w:hAnsiTheme="minorHAnsi" w:cstheme="minorHAnsi"/>
                <w:sz w:val="24"/>
                <w:szCs w:val="24"/>
              </w:rPr>
              <w:t>any one vantage point, only localised parts of the forest are</w:t>
            </w:r>
            <w:r w:rsidR="004F5769">
              <w:rPr>
                <w:rFonts w:asciiTheme="minorHAnsi" w:hAnsiTheme="minorHAnsi" w:cstheme="minorHAnsi"/>
                <w:sz w:val="24"/>
                <w:szCs w:val="24"/>
              </w:rPr>
              <w:t xml:space="preserve"> visible, and so visual elements such as fell coupe size should be kept to an appropriate scale. In most areas, fell coupe sizes are </w:t>
            </w:r>
            <w:r w:rsidR="004F5769" w:rsidRPr="00EC678B">
              <w:rPr>
                <w:rFonts w:asciiTheme="minorHAnsi" w:hAnsiTheme="minorHAnsi" w:cstheme="minorHAnsi"/>
                <w:sz w:val="24"/>
                <w:szCs w:val="24"/>
              </w:rPr>
              <w:t>around 20ha in size, but in areas such</w:t>
            </w:r>
            <w:r w:rsidR="00EC678B" w:rsidRPr="00EC678B">
              <w:rPr>
                <w:rFonts w:asciiTheme="minorHAnsi" w:hAnsiTheme="minorHAnsi" w:cstheme="minorHAnsi"/>
                <w:sz w:val="24"/>
                <w:szCs w:val="24"/>
              </w:rPr>
              <w:t xml:space="preserve"> as Longrigg and Ariundle coupe sizes can be around 100ha in size. This is possible because the topography masks the full view of the coupes and because post felling, much of the land will undergo native woodland and peatland restoration. Both of these</w:t>
            </w:r>
            <w:r w:rsidR="00EC678B">
              <w:rPr>
                <w:rFonts w:asciiTheme="minorHAnsi" w:hAnsiTheme="minorHAnsi" w:cstheme="minorHAnsi"/>
                <w:sz w:val="24"/>
                <w:szCs w:val="24"/>
              </w:rPr>
              <w:t xml:space="preserve"> habitats require good deer management and these large open areas will facilitate these operations. </w:t>
            </w:r>
            <w:r>
              <w:rPr>
                <w:rFonts w:asciiTheme="minorHAnsi" w:hAnsiTheme="minorHAnsi" w:cstheme="minorHAnsi"/>
                <w:sz w:val="24"/>
                <w:szCs w:val="24"/>
              </w:rPr>
              <w:t>The impression of scale tends to be</w:t>
            </w:r>
            <w:r w:rsidR="004F5769">
              <w:rPr>
                <w:rFonts w:asciiTheme="minorHAnsi" w:hAnsiTheme="minorHAnsi" w:cstheme="minorHAnsi"/>
                <w:sz w:val="24"/>
                <w:szCs w:val="24"/>
              </w:rPr>
              <w:t xml:space="preserve"> a vertical one coming from the combination of the narro</w:t>
            </w:r>
            <w:r>
              <w:rPr>
                <w:rFonts w:asciiTheme="minorHAnsi" w:hAnsiTheme="minorHAnsi" w:cstheme="minorHAnsi"/>
                <w:sz w:val="24"/>
                <w:szCs w:val="24"/>
              </w:rPr>
              <w:t>wness and steepness of the glen and the enveloping of Strontian village in the Southern part of the LMP area</w:t>
            </w:r>
            <w:r w:rsidR="004F5769">
              <w:rPr>
                <w:rFonts w:asciiTheme="minorHAnsi" w:hAnsiTheme="minorHAnsi" w:cstheme="minorHAnsi"/>
                <w:sz w:val="24"/>
                <w:szCs w:val="24"/>
              </w:rPr>
              <w:t>.</w:t>
            </w:r>
          </w:p>
        </w:tc>
      </w:tr>
      <w:tr w:rsidR="004F5769" w:rsidTr="007524BC">
        <w:tc>
          <w:tcPr>
            <w:tcW w:w="0" w:type="auto"/>
            <w:shd w:val="clear" w:color="auto" w:fill="E5DFEC" w:themeFill="accent4" w:themeFillTint="33"/>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Diversity</w:t>
            </w:r>
          </w:p>
        </w:tc>
        <w:tc>
          <w:tcPr>
            <w:tcW w:w="0" w:type="auto"/>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The diversity of the woodland is dictated by management objectives, soil, elevation, exposure and watercourses. Open montane</w:t>
            </w:r>
            <w:r w:rsidR="009B24EE">
              <w:rPr>
                <w:rFonts w:asciiTheme="minorHAnsi" w:hAnsiTheme="minorHAnsi" w:cstheme="minorHAnsi"/>
                <w:sz w:val="24"/>
                <w:szCs w:val="24"/>
              </w:rPr>
              <w:t xml:space="preserve"> and peatland edge habitats will become</w:t>
            </w:r>
            <w:r>
              <w:rPr>
                <w:rFonts w:asciiTheme="minorHAnsi" w:hAnsiTheme="minorHAnsi" w:cstheme="minorHAnsi"/>
                <w:sz w:val="24"/>
                <w:szCs w:val="24"/>
              </w:rPr>
              <w:t xml:space="preserve"> a feature on the highest elevations. Through time, the commercial conifer wooded areas will be located in the most productive areas</w:t>
            </w:r>
            <w:r w:rsidR="009B24EE">
              <w:rPr>
                <w:rFonts w:asciiTheme="minorHAnsi" w:hAnsiTheme="minorHAnsi" w:cstheme="minorHAnsi"/>
                <w:sz w:val="24"/>
                <w:szCs w:val="24"/>
              </w:rPr>
              <w:t xml:space="preserve"> of the plateaus and Carnoch hill</w:t>
            </w:r>
            <w:r>
              <w:rPr>
                <w:rFonts w:asciiTheme="minorHAnsi" w:hAnsiTheme="minorHAnsi" w:cstheme="minorHAnsi"/>
                <w:sz w:val="24"/>
                <w:szCs w:val="24"/>
              </w:rPr>
              <w:t>. They will remain dominated by Sitka spruce, as this is the species most suited to the local conditions. Scots and Lodgepole pines will be used as nurse species</w:t>
            </w:r>
            <w:r w:rsidR="00EC678B">
              <w:rPr>
                <w:rFonts w:asciiTheme="minorHAnsi" w:hAnsiTheme="minorHAnsi" w:cstheme="minorHAnsi"/>
                <w:sz w:val="24"/>
                <w:szCs w:val="24"/>
              </w:rPr>
              <w:t xml:space="preserve"> where soil conditions are poorer</w:t>
            </w:r>
            <w:r>
              <w:rPr>
                <w:rFonts w:asciiTheme="minorHAnsi" w:hAnsiTheme="minorHAnsi" w:cstheme="minorHAnsi"/>
                <w:sz w:val="24"/>
                <w:szCs w:val="24"/>
              </w:rPr>
              <w:t xml:space="preserve">, so in the initial and thicket stages of the crop’s development they will add a textural variety which will help to address issues of uniformity. The </w:t>
            </w:r>
            <w:r>
              <w:rPr>
                <w:rFonts w:asciiTheme="minorHAnsi" w:hAnsiTheme="minorHAnsi" w:cstheme="minorHAnsi"/>
                <w:sz w:val="24"/>
                <w:szCs w:val="24"/>
              </w:rPr>
              <w:lastRenderedPageBreak/>
              <w:t>native woodland will be dominated by Birch, with elements</w:t>
            </w:r>
            <w:r w:rsidR="009B24EE">
              <w:rPr>
                <w:rFonts w:asciiTheme="minorHAnsi" w:hAnsiTheme="minorHAnsi" w:cstheme="minorHAnsi"/>
                <w:sz w:val="24"/>
                <w:szCs w:val="24"/>
              </w:rPr>
              <w:t xml:space="preserve"> of Oak and Hazel on the lower slopes of Eggadale glen</w:t>
            </w:r>
            <w:r>
              <w:rPr>
                <w:rFonts w:asciiTheme="minorHAnsi" w:hAnsiTheme="minorHAnsi" w:cstheme="minorHAnsi"/>
                <w:sz w:val="24"/>
                <w:szCs w:val="24"/>
              </w:rPr>
              <w:t xml:space="preserve"> and in the ravines and gullies. Here Scots pine planted at varying densities, (dependent on local soil conditions), will visually provide winter interest. </w:t>
            </w:r>
          </w:p>
        </w:tc>
      </w:tr>
      <w:tr w:rsidR="004F5769" w:rsidTr="007524BC">
        <w:tc>
          <w:tcPr>
            <w:tcW w:w="0" w:type="auto"/>
            <w:shd w:val="clear" w:color="auto" w:fill="CCC0D9" w:themeFill="accent4" w:themeFillTint="66"/>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lastRenderedPageBreak/>
              <w:t>Unity</w:t>
            </w:r>
          </w:p>
        </w:tc>
        <w:tc>
          <w:tcPr>
            <w:tcW w:w="0" w:type="auto"/>
          </w:tcPr>
          <w:p w:rsidR="004F5769" w:rsidRDefault="004F5769" w:rsidP="00BE7431">
            <w:pPr>
              <w:pStyle w:val="FCSBodyText"/>
              <w:rPr>
                <w:rFonts w:asciiTheme="minorHAnsi" w:hAnsiTheme="minorHAnsi" w:cstheme="minorHAnsi"/>
                <w:sz w:val="24"/>
                <w:szCs w:val="24"/>
              </w:rPr>
            </w:pPr>
            <w:r>
              <w:rPr>
                <w:rFonts w:asciiTheme="minorHAnsi" w:hAnsiTheme="minorHAnsi" w:cstheme="minorHAnsi"/>
                <w:sz w:val="24"/>
                <w:szCs w:val="24"/>
              </w:rPr>
              <w:t>Scots pine species links the commercial crops with the native woodlands. The future forest will link native floodplain and loch shore woodlands with upland riparian woodland through th</w:t>
            </w:r>
            <w:r w:rsidR="00BE7431">
              <w:rPr>
                <w:rFonts w:asciiTheme="minorHAnsi" w:hAnsiTheme="minorHAnsi" w:cstheme="minorHAnsi"/>
                <w:sz w:val="24"/>
                <w:szCs w:val="24"/>
              </w:rPr>
              <w:t>e transition/peatland edge woodland to the upland</w:t>
            </w:r>
            <w:r>
              <w:rPr>
                <w:rFonts w:asciiTheme="minorHAnsi" w:hAnsiTheme="minorHAnsi" w:cstheme="minorHAnsi"/>
                <w:sz w:val="24"/>
                <w:szCs w:val="24"/>
              </w:rPr>
              <w:t xml:space="preserve"> open habitats. As the woodlands ascend, stocking density will decrease visually creating a natural looking transition of habitats.</w:t>
            </w:r>
          </w:p>
        </w:tc>
      </w:tr>
      <w:tr w:rsidR="004F5769" w:rsidTr="007524BC">
        <w:tc>
          <w:tcPr>
            <w:tcW w:w="0" w:type="auto"/>
            <w:shd w:val="clear" w:color="auto" w:fill="B2A1C7" w:themeFill="accent4" w:themeFillTint="99"/>
          </w:tcPr>
          <w:p w:rsidR="004F5769" w:rsidRDefault="004F5769" w:rsidP="007524BC">
            <w:pPr>
              <w:pStyle w:val="FCSBodyText"/>
              <w:rPr>
                <w:rFonts w:asciiTheme="minorHAnsi" w:hAnsiTheme="minorHAnsi" w:cstheme="minorHAnsi"/>
                <w:sz w:val="24"/>
                <w:szCs w:val="24"/>
              </w:rPr>
            </w:pPr>
            <w:r>
              <w:rPr>
                <w:rFonts w:asciiTheme="minorHAnsi" w:hAnsiTheme="minorHAnsi" w:cstheme="minorHAnsi"/>
                <w:sz w:val="24"/>
                <w:szCs w:val="24"/>
              </w:rPr>
              <w:t>Spirit of the place</w:t>
            </w:r>
          </w:p>
        </w:tc>
        <w:tc>
          <w:tcPr>
            <w:tcW w:w="0" w:type="auto"/>
          </w:tcPr>
          <w:p w:rsidR="004F5769" w:rsidRDefault="00BE7431" w:rsidP="00BE7431">
            <w:pPr>
              <w:pStyle w:val="FCSBodyText"/>
              <w:rPr>
                <w:rFonts w:asciiTheme="minorHAnsi" w:hAnsiTheme="minorHAnsi" w:cstheme="minorHAnsi"/>
                <w:sz w:val="24"/>
                <w:szCs w:val="24"/>
              </w:rPr>
            </w:pPr>
            <w:r>
              <w:rPr>
                <w:rFonts w:asciiTheme="minorHAnsi" w:hAnsiTheme="minorHAnsi" w:cstheme="minorHAnsi"/>
                <w:sz w:val="24"/>
                <w:szCs w:val="24"/>
              </w:rPr>
              <w:t xml:space="preserve">Drimnatorran is a special place with a </w:t>
            </w:r>
            <w:r w:rsidR="00ED39FA">
              <w:rPr>
                <w:rFonts w:asciiTheme="minorHAnsi" w:hAnsiTheme="minorHAnsi" w:cstheme="minorHAnsi"/>
                <w:sz w:val="24"/>
                <w:szCs w:val="24"/>
              </w:rPr>
              <w:t xml:space="preserve">long </w:t>
            </w:r>
            <w:r>
              <w:rPr>
                <w:rFonts w:asciiTheme="minorHAnsi" w:hAnsiTheme="minorHAnsi" w:cstheme="minorHAnsi"/>
                <w:sz w:val="24"/>
                <w:szCs w:val="24"/>
              </w:rPr>
              <w:t>heritage of oak wood management; prized by the Vikings for boat building; prized for the charcoal it produced for the smelting</w:t>
            </w:r>
            <w:r w:rsidR="00ED39FA">
              <w:rPr>
                <w:rFonts w:asciiTheme="minorHAnsi" w:hAnsiTheme="minorHAnsi" w:cstheme="minorHAnsi"/>
                <w:sz w:val="24"/>
                <w:szCs w:val="24"/>
              </w:rPr>
              <w:t xml:space="preserve"> industries</w:t>
            </w:r>
            <w:r>
              <w:rPr>
                <w:rFonts w:asciiTheme="minorHAnsi" w:hAnsiTheme="minorHAnsi" w:cstheme="minorHAnsi"/>
                <w:sz w:val="24"/>
                <w:szCs w:val="24"/>
              </w:rPr>
              <w:t xml:space="preserve"> and prized for the pit props for the lead mining industries</w:t>
            </w:r>
            <w:r w:rsidR="004F5769">
              <w:rPr>
                <w:rFonts w:asciiTheme="minorHAnsi" w:hAnsiTheme="minorHAnsi" w:cstheme="minorHAnsi"/>
                <w:sz w:val="24"/>
                <w:szCs w:val="24"/>
              </w:rPr>
              <w:t xml:space="preserve">. </w:t>
            </w:r>
            <w:r>
              <w:rPr>
                <w:rFonts w:asciiTheme="minorHAnsi" w:hAnsiTheme="minorHAnsi" w:cstheme="minorHAnsi"/>
                <w:sz w:val="24"/>
                <w:szCs w:val="24"/>
              </w:rPr>
              <w:t>It was also valued for the construction of homes and for wood pasture</w:t>
            </w:r>
            <w:r w:rsidR="00ED39FA">
              <w:rPr>
                <w:rFonts w:asciiTheme="minorHAnsi" w:hAnsiTheme="minorHAnsi" w:cstheme="minorHAnsi"/>
                <w:sz w:val="24"/>
                <w:szCs w:val="24"/>
              </w:rPr>
              <w:t xml:space="preserve"> agriculture</w:t>
            </w:r>
            <w:r>
              <w:rPr>
                <w:rFonts w:asciiTheme="minorHAnsi" w:hAnsiTheme="minorHAnsi" w:cstheme="minorHAnsi"/>
                <w:sz w:val="24"/>
                <w:szCs w:val="24"/>
              </w:rPr>
              <w:t xml:space="preserve">. Today, it’s oak woodland is prized for the ecological habitat and species that it sustains – some of it of global importance. The return of a native working woodland with Scots pine in Eggadale </w:t>
            </w:r>
            <w:r w:rsidR="00ED39FA">
              <w:rPr>
                <w:rFonts w:asciiTheme="minorHAnsi" w:hAnsiTheme="minorHAnsi" w:cstheme="minorHAnsi"/>
                <w:sz w:val="24"/>
                <w:szCs w:val="24"/>
              </w:rPr>
              <w:t>East</w:t>
            </w:r>
            <w:r>
              <w:rPr>
                <w:rFonts w:asciiTheme="minorHAnsi" w:hAnsiTheme="minorHAnsi" w:cstheme="minorHAnsi"/>
                <w:sz w:val="24"/>
                <w:szCs w:val="24"/>
              </w:rPr>
              <w:t xml:space="preserve"> (Norse meaning for Egadale is Oak valley) will pay homage to this continuing land use and habitat</w:t>
            </w:r>
            <w:r w:rsidR="00ED39FA">
              <w:rPr>
                <w:rFonts w:asciiTheme="minorHAnsi" w:hAnsiTheme="minorHAnsi" w:cstheme="minorHAnsi"/>
                <w:sz w:val="24"/>
                <w:szCs w:val="24"/>
              </w:rPr>
              <w:t xml:space="preserve"> and through time could expand the home for the protected and designated species.</w:t>
            </w:r>
          </w:p>
          <w:p w:rsidR="00ED39FA" w:rsidRDefault="00ED39FA" w:rsidP="00BE7431">
            <w:pPr>
              <w:pStyle w:val="FCSBodyText"/>
              <w:rPr>
                <w:rFonts w:asciiTheme="minorHAnsi" w:hAnsiTheme="minorHAnsi" w:cstheme="minorHAnsi"/>
                <w:sz w:val="24"/>
                <w:szCs w:val="24"/>
              </w:rPr>
            </w:pPr>
            <w:r>
              <w:rPr>
                <w:rFonts w:asciiTheme="minorHAnsi" w:hAnsiTheme="minorHAnsi" w:cstheme="minorHAnsi"/>
                <w:sz w:val="24"/>
                <w:szCs w:val="24"/>
              </w:rPr>
              <w:t>It is also the location of the Fairy knoll – Tom an T-Sithein – after which the village of Strontian was named. The fairy knoll will be left unplanted in respect of local Highland cultural beliefs and folklore.</w:t>
            </w:r>
          </w:p>
        </w:tc>
      </w:tr>
    </w:tbl>
    <w:p w:rsidR="004F5769" w:rsidRPr="00E8022C" w:rsidRDefault="004F5769" w:rsidP="004F5769">
      <w:pPr>
        <w:pStyle w:val="FCSBodyText"/>
        <w:ind w:left="720"/>
        <w:rPr>
          <w:rFonts w:asciiTheme="minorHAnsi" w:hAnsiTheme="minorHAnsi" w:cstheme="minorHAnsi"/>
          <w:sz w:val="24"/>
          <w:szCs w:val="24"/>
        </w:rPr>
      </w:pPr>
    </w:p>
    <w:p w:rsidR="004F5769" w:rsidRPr="00EC678B" w:rsidRDefault="004F5769" w:rsidP="004F5769">
      <w:pPr>
        <w:pStyle w:val="ListParagraph"/>
        <w:spacing w:line="240" w:lineRule="auto"/>
        <w:rPr>
          <w:rFonts w:ascii="Calibri" w:hAnsi="Calibri"/>
          <w:sz w:val="24"/>
          <w:szCs w:val="24"/>
        </w:rPr>
      </w:pPr>
      <w:r w:rsidRPr="00EC678B">
        <w:rPr>
          <w:rFonts w:ascii="Calibri" w:hAnsi="Calibri"/>
          <w:sz w:val="24"/>
          <w:szCs w:val="24"/>
        </w:rPr>
        <w:t>The principles of forest landscaping within this plan follow the guidance in the UK Forestry Standard 2017: section 6.4: Forests and Landscape</w:t>
      </w:r>
    </w:p>
    <w:p w:rsidR="004F5769" w:rsidRPr="005C187E" w:rsidRDefault="004F5769" w:rsidP="004F5769">
      <w:pPr>
        <w:pStyle w:val="ListParagraph"/>
        <w:spacing w:line="240" w:lineRule="auto"/>
        <w:rPr>
          <w:rFonts w:ascii="Calibri" w:hAnsi="Calibri"/>
        </w:rPr>
      </w:pPr>
    </w:p>
    <w:p w:rsidR="004F5769" w:rsidRDefault="00CA5E05" w:rsidP="004F5769">
      <w:pPr>
        <w:pStyle w:val="ListParagraph"/>
        <w:spacing w:line="240" w:lineRule="auto"/>
        <w:rPr>
          <w:rFonts w:ascii="Calibri" w:hAnsi="Calibri"/>
        </w:rPr>
      </w:pPr>
      <w:hyperlink r:id="rId68" w:history="1">
        <w:r w:rsidR="004F5769" w:rsidRPr="005C187E">
          <w:rPr>
            <w:rStyle w:val="Hyperlink"/>
            <w:rFonts w:ascii="Calibri" w:hAnsi="Calibri"/>
          </w:rPr>
          <w:t>https://forestry.gov.scot/sustainable-forestry/ukfs-scotland</w:t>
        </w:r>
      </w:hyperlink>
    </w:p>
    <w:p w:rsidR="004F5769" w:rsidRPr="004F5769" w:rsidRDefault="004F5769" w:rsidP="004F5769">
      <w:pPr>
        <w:pStyle w:val="FCSBodyText"/>
        <w:rPr>
          <w:rFonts w:asciiTheme="minorHAnsi" w:hAnsiTheme="minorHAnsi" w:cstheme="minorHAnsi"/>
        </w:rPr>
      </w:pPr>
    </w:p>
    <w:p w:rsidR="004F5769" w:rsidRDefault="004F5769" w:rsidP="000709C3">
      <w:pPr>
        <w:pStyle w:val="FCBodytext"/>
        <w:rPr>
          <w:rFonts w:ascii="Calibri" w:hAnsi="Calibri" w:cs="Verdana"/>
          <w:i/>
        </w:rPr>
      </w:pPr>
    </w:p>
    <w:p w:rsidR="004F5769" w:rsidRDefault="004F5769" w:rsidP="000709C3">
      <w:pPr>
        <w:pStyle w:val="FCBodytext"/>
        <w:rPr>
          <w:rFonts w:ascii="Calibri" w:hAnsi="Calibri" w:cs="Verdana"/>
          <w:i/>
        </w:rPr>
      </w:pPr>
    </w:p>
    <w:p w:rsidR="004F5769" w:rsidRDefault="004F5769" w:rsidP="000709C3">
      <w:pPr>
        <w:pStyle w:val="FCBodytext"/>
        <w:rPr>
          <w:rFonts w:ascii="Calibri" w:hAnsi="Calibri" w:cs="Verdana"/>
          <w:i/>
        </w:rPr>
      </w:pPr>
    </w:p>
    <w:p w:rsidR="002726B1" w:rsidRPr="006E27DD" w:rsidRDefault="002726B1" w:rsidP="000709C3">
      <w:pPr>
        <w:spacing w:line="240" w:lineRule="auto"/>
        <w:rPr>
          <w:rFonts w:ascii="Calibri" w:hAnsi="Calibri"/>
        </w:rPr>
        <w:sectPr w:rsidR="002726B1" w:rsidRPr="006E27DD" w:rsidSect="00B23174">
          <w:pgSz w:w="11907" w:h="16840" w:code="9"/>
          <w:pgMar w:top="284" w:right="1134" w:bottom="1134" w:left="737" w:header="567" w:footer="567" w:gutter="0"/>
          <w:cols w:space="708"/>
          <w:docGrid w:linePitch="360"/>
        </w:sectPr>
      </w:pPr>
    </w:p>
    <w:p w:rsidR="002726B1" w:rsidRPr="006E27DD" w:rsidRDefault="002726B1" w:rsidP="009D2435">
      <w:pPr>
        <w:pStyle w:val="Heading1"/>
        <w:rPr>
          <w:color w:val="FF0000"/>
        </w:rPr>
      </w:pPr>
      <w:bookmarkStart w:id="285" w:name="_Toc515449637"/>
      <w:bookmarkStart w:id="286" w:name="_Toc515449817"/>
      <w:bookmarkStart w:id="287" w:name="_Toc10724028"/>
      <w:bookmarkStart w:id="288" w:name="_Toc10725178"/>
      <w:bookmarkStart w:id="289" w:name="_Toc10727860"/>
      <w:bookmarkStart w:id="290" w:name="_Toc10727921"/>
      <w:bookmarkStart w:id="291" w:name="_Toc13577306"/>
      <w:bookmarkStart w:id="292" w:name="_Toc13577648"/>
      <w:bookmarkStart w:id="293" w:name="_Toc114742440"/>
      <w:r w:rsidRPr="006E27DD">
        <w:lastRenderedPageBreak/>
        <w:t>Appendix I</w:t>
      </w:r>
      <w:r w:rsidR="000709C3">
        <w:t>V</w:t>
      </w:r>
      <w:r w:rsidRPr="006E27DD">
        <w:t>:  Land Management Plan Consultation Record</w:t>
      </w:r>
      <w:bookmarkEnd w:id="285"/>
      <w:bookmarkEnd w:id="286"/>
      <w:bookmarkEnd w:id="287"/>
      <w:bookmarkEnd w:id="288"/>
      <w:bookmarkEnd w:id="289"/>
      <w:bookmarkEnd w:id="290"/>
      <w:bookmarkEnd w:id="291"/>
      <w:bookmarkEnd w:id="292"/>
      <w:bookmarkEnd w:id="293"/>
      <w:r w:rsidR="0001096B" w:rsidRPr="006E27DD">
        <w:t xml:space="preserve">  </w:t>
      </w:r>
    </w:p>
    <w:p w:rsidR="002726B1" w:rsidRPr="006E27DD" w:rsidRDefault="002726B1" w:rsidP="002726B1">
      <w:pPr>
        <w:pStyle w:val="Header"/>
        <w:tabs>
          <w:tab w:val="clear" w:pos="4320"/>
          <w:tab w:val="clear" w:pos="8640"/>
        </w:tabs>
        <w:rPr>
          <w:rFonts w:ascii="Calibri" w:hAnsi="Calibri"/>
        </w:rPr>
      </w:pPr>
    </w:p>
    <w:tbl>
      <w:tblPr>
        <w:tblStyle w:val="TableGrid"/>
        <w:tblW w:w="14078" w:type="dxa"/>
        <w:tblLayout w:type="fixed"/>
        <w:tblLook w:val="0000" w:firstRow="0" w:lastRow="0" w:firstColumn="0" w:lastColumn="0" w:noHBand="0" w:noVBand="0"/>
        <w:tblDescription w:val="Record of consultation"/>
      </w:tblPr>
      <w:tblGrid>
        <w:gridCol w:w="3256"/>
        <w:gridCol w:w="1417"/>
        <w:gridCol w:w="1843"/>
        <w:gridCol w:w="4317"/>
        <w:gridCol w:w="3245"/>
      </w:tblGrid>
      <w:tr w:rsidR="002726B1" w:rsidRPr="006E27DD" w:rsidTr="00137638">
        <w:trPr>
          <w:tblHeader/>
        </w:trPr>
        <w:tc>
          <w:tcPr>
            <w:tcW w:w="3256" w:type="dxa"/>
            <w:shd w:val="clear" w:color="auto" w:fill="D6E3BC" w:themeFill="accent3" w:themeFillTint="66"/>
          </w:tcPr>
          <w:p w:rsidR="002726B1" w:rsidRPr="00615822" w:rsidRDefault="002726B1" w:rsidP="00EE1C8D">
            <w:pPr>
              <w:pStyle w:val="FCSBulletpoints"/>
              <w:ind w:right="112"/>
              <w:rPr>
                <w:rFonts w:asciiTheme="minorHAnsi" w:hAnsiTheme="minorHAnsi" w:cstheme="minorHAnsi"/>
                <w:b/>
              </w:rPr>
            </w:pPr>
            <w:r w:rsidRPr="00615822">
              <w:rPr>
                <w:rFonts w:asciiTheme="minorHAnsi" w:hAnsiTheme="minorHAnsi" w:cstheme="minorHAnsi"/>
                <w:b/>
              </w:rPr>
              <w:t>Statutory Consultee</w:t>
            </w:r>
          </w:p>
        </w:tc>
        <w:tc>
          <w:tcPr>
            <w:tcW w:w="1417" w:type="dxa"/>
            <w:shd w:val="clear" w:color="auto" w:fill="D6E3BC" w:themeFill="accent3" w:themeFillTint="66"/>
          </w:tcPr>
          <w:p w:rsidR="002726B1" w:rsidRPr="00615822" w:rsidRDefault="002726B1" w:rsidP="00EE1C8D">
            <w:pPr>
              <w:pStyle w:val="FCSBulletpoints"/>
              <w:rPr>
                <w:rFonts w:asciiTheme="minorHAnsi" w:hAnsiTheme="minorHAnsi" w:cstheme="minorHAnsi"/>
                <w:b/>
              </w:rPr>
            </w:pPr>
            <w:r w:rsidRPr="00615822">
              <w:rPr>
                <w:rFonts w:asciiTheme="minorHAnsi" w:hAnsiTheme="minorHAnsi" w:cstheme="minorHAnsi"/>
                <w:b/>
              </w:rPr>
              <w:t>Date contacted</w:t>
            </w:r>
          </w:p>
        </w:tc>
        <w:tc>
          <w:tcPr>
            <w:tcW w:w="1843" w:type="dxa"/>
            <w:shd w:val="clear" w:color="auto" w:fill="D6E3BC" w:themeFill="accent3" w:themeFillTint="66"/>
          </w:tcPr>
          <w:p w:rsidR="002726B1" w:rsidRPr="00615822" w:rsidRDefault="002726B1" w:rsidP="00EE1C8D">
            <w:pPr>
              <w:pStyle w:val="FCSBulletpoints"/>
              <w:ind w:right="112"/>
              <w:rPr>
                <w:rFonts w:asciiTheme="minorHAnsi" w:hAnsiTheme="minorHAnsi" w:cstheme="minorHAnsi"/>
                <w:b/>
              </w:rPr>
            </w:pPr>
            <w:r w:rsidRPr="00615822">
              <w:rPr>
                <w:rFonts w:asciiTheme="minorHAnsi" w:hAnsiTheme="minorHAnsi" w:cstheme="minorHAnsi"/>
                <w:b/>
              </w:rPr>
              <w:t>Date response received</w:t>
            </w:r>
          </w:p>
        </w:tc>
        <w:tc>
          <w:tcPr>
            <w:tcW w:w="4317" w:type="dxa"/>
            <w:shd w:val="clear" w:color="auto" w:fill="D6E3BC" w:themeFill="accent3" w:themeFillTint="66"/>
          </w:tcPr>
          <w:p w:rsidR="002726B1" w:rsidRPr="00615822" w:rsidRDefault="002726B1" w:rsidP="00EE1C8D">
            <w:pPr>
              <w:pStyle w:val="FCSBulletpoints"/>
              <w:ind w:right="57"/>
              <w:rPr>
                <w:rFonts w:asciiTheme="minorHAnsi" w:hAnsiTheme="minorHAnsi" w:cstheme="minorHAnsi"/>
                <w:b/>
              </w:rPr>
            </w:pPr>
            <w:r w:rsidRPr="00615822">
              <w:rPr>
                <w:rFonts w:asciiTheme="minorHAnsi" w:hAnsiTheme="minorHAnsi" w:cstheme="minorHAnsi"/>
                <w:b/>
              </w:rPr>
              <w:t>Issue raised</w:t>
            </w:r>
          </w:p>
        </w:tc>
        <w:tc>
          <w:tcPr>
            <w:tcW w:w="3245" w:type="dxa"/>
            <w:shd w:val="clear" w:color="auto" w:fill="D6E3BC" w:themeFill="accent3" w:themeFillTint="66"/>
          </w:tcPr>
          <w:p w:rsidR="002726B1" w:rsidRPr="00615822" w:rsidRDefault="001B35D7" w:rsidP="00EE1C8D">
            <w:pPr>
              <w:pStyle w:val="FCSBulletpoints"/>
              <w:ind w:right="222"/>
              <w:rPr>
                <w:rFonts w:asciiTheme="minorHAnsi" w:hAnsiTheme="minorHAnsi" w:cstheme="minorHAnsi"/>
                <w:b/>
              </w:rPr>
            </w:pPr>
            <w:r>
              <w:rPr>
                <w:rFonts w:asciiTheme="minorHAnsi" w:hAnsiTheme="minorHAnsi" w:cstheme="minorHAnsi"/>
                <w:b/>
              </w:rPr>
              <w:t>FLS West Region</w:t>
            </w:r>
            <w:r w:rsidR="002726B1" w:rsidRPr="00615822">
              <w:rPr>
                <w:rFonts w:asciiTheme="minorHAnsi" w:hAnsiTheme="minorHAnsi" w:cstheme="minorHAnsi"/>
                <w:b/>
              </w:rPr>
              <w:t xml:space="preserve"> Response</w:t>
            </w:r>
          </w:p>
        </w:tc>
      </w:tr>
      <w:tr w:rsidR="002726B1" w:rsidRPr="006E27DD" w:rsidTr="00137638">
        <w:tc>
          <w:tcPr>
            <w:tcW w:w="3256" w:type="dxa"/>
          </w:tcPr>
          <w:p w:rsidR="002726B1" w:rsidRPr="00615822" w:rsidRDefault="000F7A4C" w:rsidP="00696DCF">
            <w:pPr>
              <w:pStyle w:val="FCSBulletpoints"/>
              <w:ind w:right="112"/>
              <w:rPr>
                <w:rFonts w:asciiTheme="minorHAnsi" w:hAnsiTheme="minorHAnsi" w:cstheme="minorHAnsi"/>
              </w:rPr>
            </w:pPr>
            <w:r w:rsidRPr="00615822">
              <w:rPr>
                <w:rFonts w:asciiTheme="minorHAnsi" w:hAnsiTheme="minorHAnsi" w:cstheme="minorHAnsi"/>
              </w:rPr>
              <w:t>Scottish Forestry</w:t>
            </w:r>
            <w:r w:rsidR="00696DCF" w:rsidRPr="00615822">
              <w:rPr>
                <w:rFonts w:asciiTheme="minorHAnsi" w:hAnsiTheme="minorHAnsi" w:cstheme="minorHAnsi"/>
              </w:rPr>
              <w:t xml:space="preserve"> </w:t>
            </w:r>
          </w:p>
        </w:tc>
        <w:tc>
          <w:tcPr>
            <w:tcW w:w="1417" w:type="dxa"/>
          </w:tcPr>
          <w:p w:rsidR="002726B1" w:rsidRPr="00615822" w:rsidRDefault="003D7D92" w:rsidP="00EE1C8D">
            <w:pPr>
              <w:pStyle w:val="FCSBulletpoints"/>
              <w:rPr>
                <w:rFonts w:asciiTheme="minorHAnsi" w:hAnsiTheme="minorHAnsi" w:cstheme="minorHAnsi"/>
              </w:rPr>
            </w:pPr>
            <w:r w:rsidRPr="00615822">
              <w:rPr>
                <w:rFonts w:asciiTheme="minorHAnsi" w:hAnsiTheme="minorHAnsi" w:cstheme="minorHAnsi"/>
              </w:rPr>
              <w:t>07/09/2019</w:t>
            </w:r>
          </w:p>
        </w:tc>
        <w:tc>
          <w:tcPr>
            <w:tcW w:w="1843" w:type="dxa"/>
          </w:tcPr>
          <w:p w:rsidR="002726B1" w:rsidRPr="00615822" w:rsidRDefault="00137638" w:rsidP="00EE1C8D">
            <w:pPr>
              <w:pStyle w:val="FCSBulletpoints"/>
              <w:ind w:right="112"/>
              <w:rPr>
                <w:rFonts w:asciiTheme="minorHAnsi" w:hAnsiTheme="minorHAnsi" w:cstheme="minorHAnsi"/>
              </w:rPr>
            </w:pPr>
            <w:r>
              <w:rPr>
                <w:rFonts w:asciiTheme="minorHAnsi" w:hAnsiTheme="minorHAnsi" w:cstheme="minorHAnsi"/>
              </w:rPr>
              <w:t>N/A</w:t>
            </w:r>
          </w:p>
        </w:tc>
        <w:tc>
          <w:tcPr>
            <w:tcW w:w="4317" w:type="dxa"/>
          </w:tcPr>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 xml:space="preserve">Attended the internal scoping meeting. </w:t>
            </w:r>
          </w:p>
          <w:p w:rsidR="0001096B" w:rsidRPr="00615822" w:rsidRDefault="00137638" w:rsidP="0001096B">
            <w:pPr>
              <w:pStyle w:val="Default"/>
              <w:rPr>
                <w:rFonts w:asciiTheme="minorHAnsi" w:hAnsiTheme="minorHAnsi" w:cstheme="minorHAnsi"/>
              </w:rPr>
            </w:pPr>
            <w:r w:rsidRPr="00137638">
              <w:rPr>
                <w:rFonts w:asciiTheme="minorHAnsi" w:hAnsiTheme="minorHAnsi" w:cstheme="minorHAnsi"/>
              </w:rPr>
              <w:t>No issues raised</w:t>
            </w:r>
          </w:p>
        </w:tc>
        <w:tc>
          <w:tcPr>
            <w:tcW w:w="3245" w:type="dxa"/>
          </w:tcPr>
          <w:p w:rsidR="002726B1" w:rsidRPr="00615822" w:rsidRDefault="00137638" w:rsidP="00EE1C8D">
            <w:pPr>
              <w:pStyle w:val="FCSBulletpoints"/>
              <w:ind w:right="222"/>
              <w:rPr>
                <w:rFonts w:asciiTheme="minorHAnsi" w:hAnsiTheme="minorHAnsi" w:cstheme="minorHAnsi"/>
              </w:rPr>
            </w:pPr>
            <w:r>
              <w:rPr>
                <w:rFonts w:asciiTheme="minorHAnsi" w:hAnsiTheme="minorHAnsi" w:cstheme="minorHAnsi"/>
              </w:rPr>
              <w:t>N/A</w:t>
            </w:r>
          </w:p>
        </w:tc>
      </w:tr>
      <w:tr w:rsidR="00137638" w:rsidRPr="006E27DD" w:rsidTr="00137638">
        <w:tc>
          <w:tcPr>
            <w:tcW w:w="3256" w:type="dxa"/>
          </w:tcPr>
          <w:p w:rsidR="00137638" w:rsidRPr="00615822" w:rsidRDefault="00137638" w:rsidP="00696DCF">
            <w:pPr>
              <w:pStyle w:val="FCSBulletpoints"/>
              <w:ind w:right="112"/>
              <w:rPr>
                <w:rFonts w:asciiTheme="minorHAnsi" w:hAnsiTheme="minorHAnsi" w:cstheme="minorHAnsi"/>
              </w:rPr>
            </w:pPr>
            <w:r>
              <w:rPr>
                <w:rFonts w:asciiTheme="minorHAnsi" w:hAnsiTheme="minorHAnsi" w:cstheme="minorHAnsi"/>
              </w:rPr>
              <w:t>NatureScot</w:t>
            </w:r>
          </w:p>
        </w:tc>
        <w:tc>
          <w:tcPr>
            <w:tcW w:w="1417" w:type="dxa"/>
          </w:tcPr>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June to Sept 2019</w:t>
            </w:r>
          </w:p>
          <w:p w:rsidR="00137638" w:rsidRPr="00137638" w:rsidRDefault="00137638" w:rsidP="00EE1C8D">
            <w:pPr>
              <w:pStyle w:val="FCSBulletpoints"/>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Pr="00137638" w:rsidRDefault="00137638" w:rsidP="00137638">
            <w:pPr>
              <w:pStyle w:val="Default"/>
              <w:rPr>
                <w:rFonts w:asciiTheme="minorHAnsi" w:hAnsiTheme="minorHAnsi" w:cstheme="minorHAnsi"/>
              </w:rPr>
            </w:pP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19/10/2021</w:t>
            </w:r>
          </w:p>
          <w:p w:rsidR="00137638" w:rsidRP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Default="00137638" w:rsidP="00137638">
            <w:pPr>
              <w:pStyle w:val="Default"/>
              <w:rPr>
                <w:rFonts w:asciiTheme="minorHAnsi" w:hAnsiTheme="minorHAnsi" w:cstheme="minorHAnsi"/>
              </w:rPr>
            </w:pPr>
          </w:p>
          <w:p w:rsidR="00137638" w:rsidRPr="00137638" w:rsidRDefault="00137638" w:rsidP="00137638">
            <w:pPr>
              <w:pStyle w:val="Default"/>
              <w:rPr>
                <w:rFonts w:asciiTheme="minorHAnsi" w:hAnsiTheme="minorHAnsi" w:cstheme="minorHAnsi"/>
              </w:rPr>
            </w:pPr>
          </w:p>
          <w:p w:rsidR="00137638" w:rsidRPr="00137638" w:rsidRDefault="00137638" w:rsidP="00137638">
            <w:pPr>
              <w:pStyle w:val="Default"/>
            </w:pPr>
            <w:r>
              <w:rPr>
                <w:rFonts w:asciiTheme="minorHAnsi" w:hAnsiTheme="minorHAnsi" w:cstheme="minorHAnsi"/>
              </w:rPr>
              <w:lastRenderedPageBreak/>
              <w:t>Aug/Sept</w:t>
            </w:r>
            <w:r w:rsidRPr="00137638">
              <w:rPr>
                <w:rFonts w:asciiTheme="minorHAnsi" w:hAnsiTheme="minorHAnsi" w:cstheme="minorHAnsi"/>
              </w:rPr>
              <w:t xml:space="preserve"> 2022</w:t>
            </w:r>
          </w:p>
        </w:tc>
        <w:tc>
          <w:tcPr>
            <w:tcW w:w="1843" w:type="dxa"/>
          </w:tcPr>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lastRenderedPageBreak/>
              <w:t>June to Sept 2019</w:t>
            </w:r>
          </w:p>
          <w:p w:rsidR="00137638" w:rsidRDefault="00137638" w:rsidP="00EE1C8D">
            <w:pPr>
              <w:pStyle w:val="FCSBulletpoints"/>
              <w:ind w:right="112"/>
              <w:rPr>
                <w:rFonts w:asciiTheme="minorHAnsi" w:hAnsiTheme="minorHAnsi" w:cstheme="minorHAnsi"/>
              </w:rPr>
            </w:pPr>
          </w:p>
          <w:p w:rsidR="00137638" w:rsidRDefault="00137638" w:rsidP="00137638">
            <w:pPr>
              <w:pStyle w:val="Default"/>
            </w:pPr>
          </w:p>
          <w:p w:rsidR="00137638" w:rsidRDefault="00137638" w:rsidP="00137638">
            <w:pPr>
              <w:pStyle w:val="Default"/>
            </w:pPr>
          </w:p>
          <w:p w:rsidR="00137638" w:rsidRDefault="00137638" w:rsidP="00137638">
            <w:pPr>
              <w:pStyle w:val="Default"/>
            </w:pPr>
          </w:p>
          <w:p w:rsidR="00137638" w:rsidRDefault="00137638" w:rsidP="00137638">
            <w:pPr>
              <w:pStyle w:val="Default"/>
            </w:pPr>
          </w:p>
          <w:p w:rsidR="00137638" w:rsidRDefault="00137638" w:rsidP="00137638">
            <w:pPr>
              <w:pStyle w:val="Default"/>
            </w:pPr>
          </w:p>
          <w:p w:rsidR="00137638" w:rsidRDefault="00137638" w:rsidP="00137638">
            <w:pPr>
              <w:pStyle w:val="Default"/>
            </w:pPr>
          </w:p>
          <w:p w:rsidR="00137638" w:rsidRPr="00137638" w:rsidRDefault="00137638" w:rsidP="00137638">
            <w:pPr>
              <w:pStyle w:val="Default"/>
              <w:rPr>
                <w:rFonts w:asciiTheme="minorHAnsi" w:hAnsiTheme="minorHAnsi" w:cstheme="minorHAnsi"/>
              </w:rPr>
            </w:pPr>
            <w:r w:rsidRPr="00137638">
              <w:rPr>
                <w:rFonts w:asciiTheme="minorHAnsi" w:hAnsiTheme="minorHAnsi" w:cstheme="minorHAnsi"/>
              </w:rPr>
              <w:t>04/11/2021</w:t>
            </w:r>
          </w:p>
        </w:tc>
        <w:tc>
          <w:tcPr>
            <w:tcW w:w="4317" w:type="dxa"/>
          </w:tcPr>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How to access cpt 8216 to remove non-native invasive conifer species. Access to this area passes through the NatureScot owned Ariundle Oakwood NNR. Also sought the updated Oakwood Management plan to inform the LMP.</w:t>
            </w: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Discussions included, machinery access, motor manual FTR, horse extraction.</w:t>
            </w:r>
          </w:p>
          <w:p w:rsidR="00137638" w:rsidRPr="00137638" w:rsidRDefault="00137638" w:rsidP="00137638">
            <w:pPr>
              <w:rPr>
                <w:rFonts w:asciiTheme="minorHAnsi" w:hAnsiTheme="minorHAnsi" w:cstheme="minorHAnsi"/>
                <w:sz w:val="24"/>
                <w:szCs w:val="24"/>
              </w:rPr>
            </w:pP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Consultation regarding acceptable non-native species to be planted in proximity (200m) to the SSSI/SAC and NNR in Ariundle. Species in question have other environmental benefits.</w:t>
            </w: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Response: preferred the use of native broadleaf, but SP is fine and NS is also fine if managed on a shorter rotation to avoid seeding.</w:t>
            </w:r>
          </w:p>
          <w:p w:rsidR="00137638" w:rsidRPr="00137638" w:rsidRDefault="00137638" w:rsidP="00137638">
            <w:pPr>
              <w:rPr>
                <w:rFonts w:asciiTheme="minorHAnsi" w:hAnsiTheme="minorHAnsi" w:cstheme="minorHAnsi"/>
                <w:sz w:val="24"/>
                <w:szCs w:val="24"/>
              </w:rPr>
            </w:pP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lastRenderedPageBreak/>
              <w:t>Planning Forester prepared the SSSI Plan and passed to the FLS Environment Forester for completion. Environment Forester to send the documents to NatureScot to seek consent for proposed works which affect designations.</w:t>
            </w:r>
          </w:p>
          <w:p w:rsidR="00137638" w:rsidRPr="00137638" w:rsidRDefault="00137638" w:rsidP="00137638">
            <w:pPr>
              <w:rPr>
                <w:rFonts w:asciiTheme="minorHAnsi" w:hAnsiTheme="minorHAnsi" w:cstheme="minorHAnsi"/>
                <w:sz w:val="24"/>
                <w:szCs w:val="24"/>
              </w:rPr>
            </w:pPr>
          </w:p>
        </w:tc>
        <w:tc>
          <w:tcPr>
            <w:tcW w:w="3245" w:type="dxa"/>
          </w:tcPr>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lastRenderedPageBreak/>
              <w:t>This discussion continues.</w:t>
            </w: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FLS ruled out horse extraction as too difficult for the horse.</w:t>
            </w:r>
          </w:p>
          <w:p w:rsidR="00137638" w:rsidRPr="00137638" w:rsidRDefault="00137638" w:rsidP="00137638">
            <w:pPr>
              <w:rPr>
                <w:rFonts w:asciiTheme="minorHAnsi" w:hAnsiTheme="minorHAnsi" w:cstheme="minorHAnsi"/>
                <w:sz w:val="24"/>
                <w:szCs w:val="24"/>
              </w:rPr>
            </w:pPr>
            <w:r w:rsidRPr="00137638">
              <w:rPr>
                <w:rFonts w:asciiTheme="minorHAnsi" w:hAnsiTheme="minorHAnsi" w:cstheme="minorHAnsi"/>
                <w:sz w:val="24"/>
                <w:szCs w:val="24"/>
              </w:rPr>
              <w:t>Issue of Beech seeding into the FLS section of the SSSI/SAC designation from the NNR. NatureScot have no funding at present to manage the NNR.</w:t>
            </w:r>
          </w:p>
          <w:p w:rsidR="00137638" w:rsidRDefault="00137638" w:rsidP="00EE1C8D">
            <w:pPr>
              <w:pStyle w:val="FCSBulletpoints"/>
              <w:ind w:right="222"/>
              <w:rPr>
                <w:rFonts w:asciiTheme="minorHAnsi" w:hAnsiTheme="minorHAnsi" w:cstheme="minorHAnsi"/>
              </w:rPr>
            </w:pPr>
          </w:p>
          <w:p w:rsidR="00137638" w:rsidRPr="00137638" w:rsidRDefault="00137638" w:rsidP="00137638">
            <w:pPr>
              <w:pStyle w:val="Default"/>
              <w:rPr>
                <w:rFonts w:asciiTheme="minorHAnsi" w:hAnsiTheme="minorHAnsi" w:cstheme="minorHAnsi"/>
              </w:rPr>
            </w:pPr>
            <w:r w:rsidRPr="00137638">
              <w:rPr>
                <w:rFonts w:asciiTheme="minorHAnsi" w:hAnsiTheme="minorHAnsi" w:cstheme="minorHAnsi"/>
              </w:rPr>
              <w:t>The 200m protective buffer around the designations in Ariundle will be restocked with native broadleaf species with Scots pine sprinkled through to ensure a natural transition into adjacent SP crops.</w:t>
            </w:r>
          </w:p>
        </w:tc>
      </w:tr>
      <w:tr w:rsidR="002726B1" w:rsidRPr="006E27DD" w:rsidTr="00137638">
        <w:tc>
          <w:tcPr>
            <w:tcW w:w="3256" w:type="dxa"/>
          </w:tcPr>
          <w:p w:rsidR="002726B1" w:rsidRPr="00615822" w:rsidRDefault="00D41E53" w:rsidP="00EE1C8D">
            <w:pPr>
              <w:pStyle w:val="FCSBulletpoints"/>
              <w:ind w:right="112"/>
              <w:rPr>
                <w:rFonts w:asciiTheme="minorHAnsi" w:hAnsiTheme="minorHAnsi" w:cstheme="minorHAnsi"/>
              </w:rPr>
            </w:pPr>
            <w:r>
              <w:rPr>
                <w:rFonts w:asciiTheme="minorHAnsi" w:hAnsiTheme="minorHAnsi" w:cstheme="minorHAnsi"/>
              </w:rPr>
              <w:t>SEPA</w:t>
            </w:r>
          </w:p>
        </w:tc>
        <w:tc>
          <w:tcPr>
            <w:tcW w:w="1417" w:type="dxa"/>
          </w:tcPr>
          <w:p w:rsidR="002726B1" w:rsidRPr="00615822" w:rsidRDefault="002726B1" w:rsidP="00EE1C8D">
            <w:pPr>
              <w:pStyle w:val="FCSBulletpoints"/>
              <w:rPr>
                <w:rFonts w:asciiTheme="minorHAnsi" w:hAnsiTheme="minorHAnsi" w:cstheme="minorHAnsi"/>
              </w:rPr>
            </w:pPr>
          </w:p>
        </w:tc>
        <w:tc>
          <w:tcPr>
            <w:tcW w:w="1843" w:type="dxa"/>
          </w:tcPr>
          <w:p w:rsidR="002726B1" w:rsidRPr="00615822" w:rsidRDefault="002726B1" w:rsidP="00EE1C8D">
            <w:pPr>
              <w:pStyle w:val="FCSBulletpoints"/>
              <w:ind w:right="112"/>
              <w:rPr>
                <w:rFonts w:asciiTheme="minorHAnsi" w:hAnsiTheme="minorHAnsi" w:cstheme="minorHAnsi"/>
              </w:rPr>
            </w:pPr>
          </w:p>
        </w:tc>
        <w:tc>
          <w:tcPr>
            <w:tcW w:w="4317" w:type="dxa"/>
          </w:tcPr>
          <w:p w:rsidR="002726B1" w:rsidRPr="00615822" w:rsidRDefault="002726B1" w:rsidP="00EE1C8D">
            <w:pPr>
              <w:pStyle w:val="FCSBulletpoints"/>
              <w:ind w:right="57"/>
              <w:rPr>
                <w:rFonts w:asciiTheme="minorHAnsi" w:hAnsiTheme="minorHAnsi" w:cstheme="minorHAnsi"/>
              </w:rPr>
            </w:pPr>
          </w:p>
        </w:tc>
        <w:tc>
          <w:tcPr>
            <w:tcW w:w="3245" w:type="dxa"/>
          </w:tcPr>
          <w:p w:rsidR="002726B1" w:rsidRPr="00615822" w:rsidRDefault="002726B1"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Scottish Water</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Historic Environment Scotland</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Highland Council Planning</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Highland Council Archaeology</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Highland Council Roads</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Sunart Community Council</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Lochaber District Salmon Fishery Board</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Confor</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5F47A4" w:rsidRPr="006E27DD" w:rsidTr="00137638">
        <w:tc>
          <w:tcPr>
            <w:tcW w:w="3256" w:type="dxa"/>
          </w:tcPr>
          <w:p w:rsidR="005F47A4" w:rsidRPr="00615822" w:rsidRDefault="00D41E53" w:rsidP="00D41E53">
            <w:pPr>
              <w:pStyle w:val="FCSBulletpoints"/>
              <w:ind w:right="112"/>
              <w:rPr>
                <w:rFonts w:asciiTheme="minorHAnsi" w:hAnsiTheme="minorHAnsi" w:cstheme="minorHAnsi"/>
              </w:rPr>
            </w:pPr>
            <w:r>
              <w:rPr>
                <w:rFonts w:asciiTheme="minorHAnsi" w:hAnsiTheme="minorHAnsi" w:cstheme="minorHAnsi"/>
              </w:rPr>
              <w:t>FLS Torlundy &amp; Regional Delivery; Planning,; Environment; Visitor Services; Area Land Agent; Landscape Architect colleagues</w:t>
            </w:r>
          </w:p>
        </w:tc>
        <w:tc>
          <w:tcPr>
            <w:tcW w:w="1417" w:type="dxa"/>
          </w:tcPr>
          <w:p w:rsidR="005F47A4" w:rsidRPr="00615822" w:rsidRDefault="005F47A4" w:rsidP="00EE1C8D">
            <w:pPr>
              <w:pStyle w:val="FCSBulletpoints"/>
              <w:rPr>
                <w:rFonts w:asciiTheme="minorHAnsi" w:hAnsiTheme="minorHAnsi" w:cstheme="minorHAnsi"/>
              </w:rPr>
            </w:pPr>
            <w:r w:rsidRPr="00615822">
              <w:rPr>
                <w:rFonts w:asciiTheme="minorHAnsi" w:hAnsiTheme="minorHAnsi" w:cstheme="minorHAnsi"/>
              </w:rPr>
              <w:t>07/09/2019</w:t>
            </w:r>
          </w:p>
        </w:tc>
        <w:tc>
          <w:tcPr>
            <w:tcW w:w="1843" w:type="dxa"/>
          </w:tcPr>
          <w:p w:rsidR="005F47A4" w:rsidRPr="00615822" w:rsidRDefault="004C3A0A" w:rsidP="00EE1C8D">
            <w:pPr>
              <w:pStyle w:val="FCSBulletpoints"/>
              <w:ind w:right="112"/>
              <w:rPr>
                <w:rFonts w:asciiTheme="minorHAnsi" w:hAnsiTheme="minorHAnsi" w:cstheme="minorHAnsi"/>
              </w:rPr>
            </w:pPr>
            <w:r>
              <w:rPr>
                <w:rFonts w:asciiTheme="minorHAnsi" w:hAnsiTheme="minorHAnsi" w:cstheme="minorHAnsi"/>
              </w:rPr>
              <w:t>07/09/2019</w:t>
            </w:r>
          </w:p>
        </w:tc>
        <w:tc>
          <w:tcPr>
            <w:tcW w:w="4317" w:type="dxa"/>
          </w:tcPr>
          <w:p w:rsidR="005F47A4" w:rsidRPr="00615822" w:rsidRDefault="00D41E53" w:rsidP="00EE1C8D">
            <w:pPr>
              <w:pStyle w:val="FCSBulletpoints"/>
              <w:ind w:right="57"/>
              <w:rPr>
                <w:rFonts w:asciiTheme="minorHAnsi" w:hAnsiTheme="minorHAnsi" w:cstheme="minorHAnsi"/>
              </w:rPr>
            </w:pPr>
            <w:r>
              <w:rPr>
                <w:rFonts w:asciiTheme="minorHAnsi" w:hAnsiTheme="minorHAnsi" w:cstheme="minorHAnsi"/>
              </w:rPr>
              <w:t>Internal Scoping Meeting</w:t>
            </w:r>
          </w:p>
        </w:tc>
        <w:tc>
          <w:tcPr>
            <w:tcW w:w="3245" w:type="dxa"/>
          </w:tcPr>
          <w:p w:rsidR="005F47A4" w:rsidRPr="00615822" w:rsidRDefault="005F47A4" w:rsidP="00EE1C8D">
            <w:pPr>
              <w:pStyle w:val="FCSBulletpoints"/>
              <w:ind w:right="222"/>
              <w:rPr>
                <w:rFonts w:asciiTheme="minorHAnsi" w:hAnsiTheme="minorHAnsi" w:cstheme="minorHAnsi"/>
              </w:rPr>
            </w:pPr>
          </w:p>
        </w:tc>
      </w:tr>
      <w:tr w:rsidR="005F47A4" w:rsidRPr="006E27DD" w:rsidTr="00137638">
        <w:tc>
          <w:tcPr>
            <w:tcW w:w="3256" w:type="dxa"/>
          </w:tcPr>
          <w:p w:rsidR="005F47A4" w:rsidRPr="00615822" w:rsidRDefault="00D41E53" w:rsidP="00EE1C8D">
            <w:pPr>
              <w:pStyle w:val="FCSBulletpoints"/>
              <w:ind w:right="112"/>
              <w:rPr>
                <w:rFonts w:asciiTheme="minorHAnsi" w:hAnsiTheme="minorHAnsi" w:cstheme="minorHAnsi"/>
              </w:rPr>
            </w:pPr>
            <w:r>
              <w:rPr>
                <w:rFonts w:asciiTheme="minorHAnsi" w:hAnsiTheme="minorHAnsi" w:cstheme="minorHAnsi"/>
              </w:rPr>
              <w:t xml:space="preserve">FLS </w:t>
            </w:r>
            <w:r w:rsidR="005F47A4" w:rsidRPr="00615822">
              <w:rPr>
                <w:rFonts w:asciiTheme="minorHAnsi" w:hAnsiTheme="minorHAnsi" w:cstheme="minorHAnsi"/>
              </w:rPr>
              <w:t>National Advisors</w:t>
            </w:r>
          </w:p>
        </w:tc>
        <w:tc>
          <w:tcPr>
            <w:tcW w:w="1417" w:type="dxa"/>
          </w:tcPr>
          <w:p w:rsidR="005F47A4" w:rsidRPr="00615822" w:rsidRDefault="005F47A4" w:rsidP="00EE1C8D">
            <w:pPr>
              <w:pStyle w:val="FCSBulletpoints"/>
              <w:rPr>
                <w:rFonts w:asciiTheme="minorHAnsi" w:hAnsiTheme="minorHAnsi" w:cstheme="minorHAnsi"/>
              </w:rPr>
            </w:pPr>
            <w:r w:rsidRPr="00615822">
              <w:rPr>
                <w:rFonts w:asciiTheme="minorHAnsi" w:hAnsiTheme="minorHAnsi" w:cstheme="minorHAnsi"/>
              </w:rPr>
              <w:t>12/12/2019</w:t>
            </w:r>
          </w:p>
        </w:tc>
        <w:tc>
          <w:tcPr>
            <w:tcW w:w="1843" w:type="dxa"/>
          </w:tcPr>
          <w:p w:rsidR="005F47A4" w:rsidRPr="00615822" w:rsidRDefault="00326331" w:rsidP="00EE1C8D">
            <w:pPr>
              <w:pStyle w:val="FCSBulletpoints"/>
              <w:ind w:right="112"/>
              <w:rPr>
                <w:rFonts w:asciiTheme="minorHAnsi" w:hAnsiTheme="minorHAnsi" w:cstheme="minorHAnsi"/>
              </w:rPr>
            </w:pPr>
            <w:r w:rsidRPr="00615822">
              <w:rPr>
                <w:rFonts w:asciiTheme="minorHAnsi" w:hAnsiTheme="minorHAnsi" w:cstheme="minorHAnsi"/>
              </w:rPr>
              <w:t>12</w:t>
            </w:r>
            <w:r w:rsidR="005F47A4" w:rsidRPr="00615822">
              <w:rPr>
                <w:rFonts w:asciiTheme="minorHAnsi" w:hAnsiTheme="minorHAnsi" w:cstheme="minorHAnsi"/>
              </w:rPr>
              <w:t>/12/2019</w:t>
            </w:r>
            <w:r w:rsidRPr="00615822">
              <w:rPr>
                <w:rFonts w:asciiTheme="minorHAnsi" w:hAnsiTheme="minorHAnsi" w:cstheme="minorHAnsi"/>
              </w:rPr>
              <w:t xml:space="preserve"> – 06/01/2020</w:t>
            </w:r>
          </w:p>
        </w:tc>
        <w:tc>
          <w:tcPr>
            <w:tcW w:w="4317" w:type="dxa"/>
          </w:tcPr>
          <w:p w:rsidR="001B01DE" w:rsidRPr="001B01DE" w:rsidRDefault="001B01DE" w:rsidP="001B01DE">
            <w:pPr>
              <w:rPr>
                <w:rFonts w:asciiTheme="minorHAnsi" w:hAnsiTheme="minorHAnsi" w:cstheme="minorHAnsi"/>
                <w:sz w:val="24"/>
                <w:szCs w:val="24"/>
              </w:rPr>
            </w:pPr>
            <w:r w:rsidRPr="001B01DE">
              <w:rPr>
                <w:rFonts w:asciiTheme="minorHAnsi" w:hAnsiTheme="minorHAnsi" w:cstheme="minorHAnsi"/>
                <w:sz w:val="24"/>
                <w:szCs w:val="24"/>
              </w:rPr>
              <w:t>None. Emails were sent to all the National Advisors asking if there were any issues that needed to be addressed in the LMP</w:t>
            </w:r>
          </w:p>
          <w:p w:rsidR="005F47A4" w:rsidRPr="00615822" w:rsidRDefault="005F47A4" w:rsidP="00EE1C8D">
            <w:pPr>
              <w:pStyle w:val="FCSBulletpoints"/>
              <w:ind w:right="57"/>
              <w:rPr>
                <w:rFonts w:asciiTheme="minorHAnsi" w:hAnsiTheme="minorHAnsi" w:cstheme="minorHAnsi"/>
              </w:rPr>
            </w:pPr>
          </w:p>
        </w:tc>
        <w:tc>
          <w:tcPr>
            <w:tcW w:w="3245" w:type="dxa"/>
          </w:tcPr>
          <w:p w:rsidR="005F47A4" w:rsidRPr="00615822" w:rsidRDefault="001B01DE" w:rsidP="00EE1C8D">
            <w:pPr>
              <w:pStyle w:val="FCSBulletpoints"/>
              <w:ind w:right="222"/>
              <w:rPr>
                <w:rFonts w:asciiTheme="minorHAnsi" w:hAnsiTheme="minorHAnsi" w:cstheme="minorHAnsi"/>
              </w:rPr>
            </w:pPr>
            <w:r>
              <w:rPr>
                <w:rFonts w:asciiTheme="minorHAnsi" w:hAnsiTheme="minorHAnsi" w:cstheme="minorHAnsi"/>
              </w:rPr>
              <w:t>N/A</w:t>
            </w:r>
          </w:p>
        </w:tc>
      </w:tr>
      <w:tr w:rsidR="005F47A4" w:rsidRPr="006E27DD" w:rsidTr="00137638">
        <w:tc>
          <w:tcPr>
            <w:tcW w:w="3256" w:type="dxa"/>
          </w:tcPr>
          <w:p w:rsidR="00326098" w:rsidRPr="00326098" w:rsidRDefault="00326098" w:rsidP="00326098">
            <w:pPr>
              <w:rPr>
                <w:rFonts w:asciiTheme="minorHAnsi" w:hAnsiTheme="minorHAnsi" w:cstheme="minorHAnsi"/>
                <w:sz w:val="24"/>
                <w:szCs w:val="24"/>
              </w:rPr>
            </w:pPr>
            <w:r w:rsidRPr="00326098">
              <w:rPr>
                <w:rFonts w:asciiTheme="minorHAnsi" w:hAnsiTheme="minorHAnsi" w:cstheme="minorHAnsi"/>
                <w:sz w:val="24"/>
                <w:szCs w:val="24"/>
              </w:rPr>
              <w:lastRenderedPageBreak/>
              <w:t>Ian McKee</w:t>
            </w:r>
          </w:p>
          <w:p w:rsidR="00326098" w:rsidRPr="00326098" w:rsidRDefault="00326098" w:rsidP="00326098">
            <w:pPr>
              <w:rPr>
                <w:rFonts w:asciiTheme="minorHAnsi" w:hAnsiTheme="minorHAnsi" w:cstheme="minorHAnsi"/>
                <w:sz w:val="24"/>
                <w:szCs w:val="24"/>
              </w:rPr>
            </w:pPr>
            <w:r w:rsidRPr="00326098">
              <w:rPr>
                <w:rFonts w:asciiTheme="minorHAnsi" w:hAnsiTheme="minorHAnsi" w:cstheme="minorHAnsi"/>
                <w:sz w:val="24"/>
                <w:szCs w:val="24"/>
              </w:rPr>
              <w:t>Open Habitat Ecologist</w:t>
            </w:r>
          </w:p>
          <w:p w:rsidR="005F47A4" w:rsidRPr="00326098" w:rsidRDefault="005F47A4" w:rsidP="00EE1C8D">
            <w:pPr>
              <w:pStyle w:val="FCSBulletpoints"/>
              <w:ind w:right="112"/>
              <w:rPr>
                <w:rFonts w:asciiTheme="minorHAnsi" w:hAnsiTheme="minorHAnsi" w:cstheme="minorHAnsi"/>
              </w:rPr>
            </w:pPr>
          </w:p>
        </w:tc>
        <w:tc>
          <w:tcPr>
            <w:tcW w:w="1417" w:type="dxa"/>
          </w:tcPr>
          <w:p w:rsidR="00326098" w:rsidRPr="00326098" w:rsidRDefault="00326098" w:rsidP="00326098">
            <w:pPr>
              <w:rPr>
                <w:rFonts w:asciiTheme="minorHAnsi" w:hAnsiTheme="minorHAnsi" w:cstheme="minorHAnsi"/>
                <w:sz w:val="24"/>
                <w:szCs w:val="24"/>
              </w:rPr>
            </w:pPr>
            <w:r w:rsidRPr="00326098">
              <w:rPr>
                <w:rFonts w:asciiTheme="minorHAnsi" w:hAnsiTheme="minorHAnsi" w:cstheme="minorHAnsi"/>
                <w:sz w:val="24"/>
                <w:szCs w:val="24"/>
              </w:rPr>
              <w:t>Dec 2020 to Feb 2021</w:t>
            </w:r>
          </w:p>
          <w:p w:rsidR="005F47A4" w:rsidRPr="00326098" w:rsidRDefault="005F47A4" w:rsidP="00EE1C8D">
            <w:pPr>
              <w:pStyle w:val="FCSBulletpoints"/>
              <w:rPr>
                <w:rFonts w:asciiTheme="minorHAnsi" w:hAnsiTheme="minorHAnsi" w:cstheme="minorHAnsi"/>
              </w:rPr>
            </w:pPr>
          </w:p>
        </w:tc>
        <w:tc>
          <w:tcPr>
            <w:tcW w:w="1843" w:type="dxa"/>
          </w:tcPr>
          <w:p w:rsidR="00326098" w:rsidRPr="00326098" w:rsidRDefault="00326098" w:rsidP="00326098">
            <w:pPr>
              <w:rPr>
                <w:rFonts w:asciiTheme="minorHAnsi" w:hAnsiTheme="minorHAnsi" w:cstheme="minorHAnsi"/>
                <w:sz w:val="24"/>
                <w:szCs w:val="24"/>
              </w:rPr>
            </w:pPr>
            <w:r w:rsidRPr="00326098">
              <w:rPr>
                <w:rFonts w:asciiTheme="minorHAnsi" w:hAnsiTheme="minorHAnsi" w:cstheme="minorHAnsi"/>
                <w:sz w:val="24"/>
                <w:szCs w:val="24"/>
              </w:rPr>
              <w:t>Dec 2020 to Feb 2021</w:t>
            </w:r>
          </w:p>
          <w:p w:rsidR="005F47A4" w:rsidRPr="00326098" w:rsidRDefault="005F47A4" w:rsidP="00EE1C8D">
            <w:pPr>
              <w:pStyle w:val="FCSBulletpoints"/>
              <w:ind w:right="112"/>
              <w:rPr>
                <w:rFonts w:asciiTheme="minorHAnsi" w:hAnsiTheme="minorHAnsi" w:cstheme="minorHAnsi"/>
              </w:rPr>
            </w:pPr>
          </w:p>
        </w:tc>
        <w:tc>
          <w:tcPr>
            <w:tcW w:w="4317" w:type="dxa"/>
          </w:tcPr>
          <w:p w:rsidR="008A663E" w:rsidRPr="008A663E" w:rsidRDefault="008A663E" w:rsidP="008A663E">
            <w:pPr>
              <w:rPr>
                <w:rFonts w:asciiTheme="minorHAnsi" w:hAnsiTheme="minorHAnsi" w:cstheme="minorHAnsi"/>
                <w:sz w:val="24"/>
                <w:szCs w:val="24"/>
              </w:rPr>
            </w:pPr>
            <w:r w:rsidRPr="008A663E">
              <w:rPr>
                <w:rFonts w:asciiTheme="minorHAnsi" w:hAnsiTheme="minorHAnsi" w:cstheme="minorHAnsi"/>
                <w:sz w:val="24"/>
                <w:szCs w:val="24"/>
              </w:rPr>
              <w:t>How to plan land management on the peatland soils in Drimnatorran Forest</w:t>
            </w:r>
          </w:p>
          <w:p w:rsidR="005F47A4" w:rsidRPr="00326098" w:rsidRDefault="005F47A4" w:rsidP="00EE1C8D">
            <w:pPr>
              <w:pStyle w:val="FCSBulletpoints"/>
              <w:ind w:right="57"/>
              <w:rPr>
                <w:rFonts w:asciiTheme="minorHAnsi" w:hAnsiTheme="minorHAnsi" w:cstheme="minorHAnsi"/>
              </w:rPr>
            </w:pPr>
          </w:p>
        </w:tc>
        <w:tc>
          <w:tcPr>
            <w:tcW w:w="3245" w:type="dxa"/>
          </w:tcPr>
          <w:p w:rsidR="008A663E" w:rsidRPr="008A663E" w:rsidRDefault="008A663E" w:rsidP="008A663E">
            <w:pPr>
              <w:rPr>
                <w:rFonts w:asciiTheme="minorHAnsi" w:hAnsiTheme="minorHAnsi" w:cstheme="minorHAnsi"/>
                <w:sz w:val="24"/>
                <w:szCs w:val="24"/>
              </w:rPr>
            </w:pPr>
            <w:r w:rsidRPr="008A663E">
              <w:rPr>
                <w:rFonts w:asciiTheme="minorHAnsi" w:hAnsiTheme="minorHAnsi" w:cstheme="minorHAnsi"/>
                <w:sz w:val="24"/>
                <w:szCs w:val="24"/>
              </w:rPr>
              <w:t>The peat soils were assessed by the newly created National Peatland team. They submitted their findings in July 2021. These were put into the LMP revision complying with Scottish Government objectives and the newly established FLS Peatland best practice and guidance</w:t>
            </w:r>
          </w:p>
          <w:p w:rsidR="005F47A4" w:rsidRPr="00326098" w:rsidRDefault="005F47A4" w:rsidP="00EE1C8D">
            <w:pPr>
              <w:pStyle w:val="FCSBulletpoints"/>
              <w:ind w:right="222"/>
              <w:rPr>
                <w:rFonts w:asciiTheme="minorHAnsi" w:hAnsiTheme="minorHAnsi" w:cstheme="minorHAnsi"/>
              </w:rPr>
            </w:pPr>
          </w:p>
        </w:tc>
      </w:tr>
      <w:tr w:rsidR="00F1761A" w:rsidRPr="006E27DD" w:rsidTr="00137638">
        <w:tc>
          <w:tcPr>
            <w:tcW w:w="3256" w:type="dxa"/>
          </w:tcPr>
          <w:p w:rsidR="00F1761A" w:rsidRPr="00F1761A" w:rsidRDefault="00F1761A" w:rsidP="00F1761A">
            <w:pPr>
              <w:rPr>
                <w:rFonts w:asciiTheme="minorHAnsi" w:hAnsiTheme="minorHAnsi" w:cstheme="minorHAnsi"/>
                <w:sz w:val="24"/>
                <w:szCs w:val="24"/>
              </w:rPr>
            </w:pPr>
            <w:r w:rsidRPr="00F1761A">
              <w:rPr>
                <w:rFonts w:asciiTheme="minorHAnsi" w:hAnsiTheme="minorHAnsi" w:cstheme="minorHAnsi"/>
                <w:sz w:val="24"/>
                <w:szCs w:val="24"/>
              </w:rPr>
              <w:t>Richard Thompson</w:t>
            </w:r>
          </w:p>
          <w:p w:rsidR="00F1761A" w:rsidRPr="00F1761A" w:rsidRDefault="00F1761A" w:rsidP="00F1761A">
            <w:pPr>
              <w:rPr>
                <w:rFonts w:asciiTheme="minorHAnsi" w:hAnsiTheme="minorHAnsi" w:cstheme="minorHAnsi"/>
                <w:sz w:val="24"/>
                <w:szCs w:val="24"/>
              </w:rPr>
            </w:pPr>
            <w:r w:rsidRPr="00F1761A">
              <w:rPr>
                <w:rFonts w:asciiTheme="minorHAnsi" w:hAnsiTheme="minorHAnsi" w:cstheme="minorHAnsi"/>
                <w:sz w:val="24"/>
                <w:szCs w:val="24"/>
              </w:rPr>
              <w:t>Native Woodland Ecologist</w:t>
            </w:r>
          </w:p>
          <w:p w:rsidR="00F1761A" w:rsidRPr="00F1761A" w:rsidRDefault="00F1761A" w:rsidP="00F1761A">
            <w:pPr>
              <w:rPr>
                <w:rFonts w:asciiTheme="minorHAnsi" w:hAnsiTheme="minorHAnsi" w:cstheme="minorHAnsi"/>
                <w:sz w:val="24"/>
                <w:szCs w:val="24"/>
              </w:rPr>
            </w:pPr>
          </w:p>
          <w:p w:rsidR="00F1761A" w:rsidRPr="00F1761A" w:rsidRDefault="00F1761A" w:rsidP="00326098">
            <w:pPr>
              <w:rPr>
                <w:rFonts w:asciiTheme="minorHAnsi" w:hAnsiTheme="minorHAnsi" w:cstheme="minorHAnsi"/>
                <w:sz w:val="24"/>
                <w:szCs w:val="24"/>
              </w:rPr>
            </w:pPr>
          </w:p>
        </w:tc>
        <w:tc>
          <w:tcPr>
            <w:tcW w:w="1417" w:type="dxa"/>
          </w:tcPr>
          <w:p w:rsidR="00F1761A" w:rsidRPr="00F1761A" w:rsidRDefault="00F1761A" w:rsidP="00F1761A">
            <w:pPr>
              <w:rPr>
                <w:rFonts w:asciiTheme="minorHAnsi" w:hAnsiTheme="minorHAnsi" w:cstheme="minorHAnsi"/>
                <w:sz w:val="24"/>
                <w:szCs w:val="24"/>
              </w:rPr>
            </w:pPr>
            <w:r w:rsidRPr="00F1761A">
              <w:rPr>
                <w:rFonts w:asciiTheme="minorHAnsi" w:hAnsiTheme="minorHAnsi" w:cstheme="minorHAnsi"/>
                <w:sz w:val="24"/>
                <w:szCs w:val="24"/>
              </w:rPr>
              <w:t>17/12/2020</w:t>
            </w:r>
          </w:p>
          <w:p w:rsidR="00F1761A" w:rsidRPr="00F1761A" w:rsidRDefault="00F1761A" w:rsidP="00326098">
            <w:pPr>
              <w:rPr>
                <w:rFonts w:asciiTheme="minorHAnsi" w:hAnsiTheme="minorHAnsi" w:cstheme="minorHAnsi"/>
                <w:sz w:val="24"/>
                <w:szCs w:val="24"/>
              </w:rPr>
            </w:pPr>
          </w:p>
        </w:tc>
        <w:tc>
          <w:tcPr>
            <w:tcW w:w="1843" w:type="dxa"/>
          </w:tcPr>
          <w:p w:rsidR="00F1761A" w:rsidRPr="00F1761A" w:rsidRDefault="00F1761A" w:rsidP="00F1761A">
            <w:pPr>
              <w:rPr>
                <w:rFonts w:asciiTheme="minorHAnsi" w:hAnsiTheme="minorHAnsi" w:cstheme="minorHAnsi"/>
                <w:sz w:val="24"/>
                <w:szCs w:val="24"/>
              </w:rPr>
            </w:pPr>
            <w:r w:rsidRPr="00F1761A">
              <w:rPr>
                <w:rFonts w:asciiTheme="minorHAnsi" w:hAnsiTheme="minorHAnsi" w:cstheme="minorHAnsi"/>
                <w:sz w:val="24"/>
                <w:szCs w:val="24"/>
              </w:rPr>
              <w:t>17/12/2020</w:t>
            </w:r>
          </w:p>
          <w:p w:rsidR="00F1761A" w:rsidRPr="00F1761A" w:rsidRDefault="00F1761A" w:rsidP="00326098">
            <w:pPr>
              <w:rPr>
                <w:rFonts w:asciiTheme="minorHAnsi" w:hAnsiTheme="minorHAnsi" w:cstheme="minorHAnsi"/>
                <w:sz w:val="24"/>
                <w:szCs w:val="24"/>
              </w:rPr>
            </w:pPr>
          </w:p>
        </w:tc>
        <w:tc>
          <w:tcPr>
            <w:tcW w:w="4317" w:type="dxa"/>
          </w:tcPr>
          <w:p w:rsidR="00F1761A" w:rsidRPr="00F1761A" w:rsidRDefault="00F1761A" w:rsidP="008A663E">
            <w:pPr>
              <w:rPr>
                <w:rFonts w:asciiTheme="minorHAnsi" w:hAnsiTheme="minorHAnsi" w:cstheme="minorHAnsi"/>
                <w:sz w:val="24"/>
                <w:szCs w:val="24"/>
              </w:rPr>
            </w:pPr>
            <w:r w:rsidRPr="00F1761A">
              <w:rPr>
                <w:rFonts w:asciiTheme="minorHAnsi" w:hAnsiTheme="minorHAnsi" w:cstheme="minorHAnsi"/>
                <w:sz w:val="24"/>
                <w:szCs w:val="24"/>
              </w:rPr>
              <w:t>Discussion also involved Environment Advisor – Philippa McKee confirming 200m as a desirable buffer to protect designations and ideally PAWS designations</w:t>
            </w:r>
          </w:p>
        </w:tc>
        <w:tc>
          <w:tcPr>
            <w:tcW w:w="3245" w:type="dxa"/>
          </w:tcPr>
          <w:p w:rsidR="00F1761A" w:rsidRPr="00F1761A" w:rsidRDefault="00F1761A" w:rsidP="00F1761A">
            <w:pPr>
              <w:rPr>
                <w:rFonts w:asciiTheme="minorHAnsi" w:hAnsiTheme="minorHAnsi" w:cstheme="minorHAnsi"/>
                <w:sz w:val="24"/>
                <w:szCs w:val="24"/>
              </w:rPr>
            </w:pPr>
            <w:r w:rsidRPr="00F1761A">
              <w:rPr>
                <w:rFonts w:asciiTheme="minorHAnsi" w:hAnsiTheme="minorHAnsi" w:cstheme="minorHAnsi"/>
                <w:sz w:val="24"/>
                <w:szCs w:val="24"/>
              </w:rPr>
              <w:t>Restock areas - incorporated native and, in places some, non-invasive non-native species within 200m of designations, ASNW and PAWS areas</w:t>
            </w:r>
          </w:p>
          <w:p w:rsidR="00F1761A" w:rsidRPr="00F1761A" w:rsidRDefault="00F1761A" w:rsidP="008A663E">
            <w:pPr>
              <w:rPr>
                <w:rFonts w:asciiTheme="minorHAnsi" w:hAnsiTheme="minorHAnsi" w:cstheme="minorHAnsi"/>
                <w:sz w:val="24"/>
                <w:szCs w:val="24"/>
              </w:rPr>
            </w:pPr>
          </w:p>
        </w:tc>
      </w:tr>
      <w:tr w:rsidR="00F1761A" w:rsidRPr="006E27DD" w:rsidTr="00137638">
        <w:tc>
          <w:tcPr>
            <w:tcW w:w="3256" w:type="dxa"/>
          </w:tcPr>
          <w:p w:rsidR="009C53BB" w:rsidRPr="009C53BB" w:rsidRDefault="009C53BB" w:rsidP="009C53BB">
            <w:pPr>
              <w:rPr>
                <w:rFonts w:asciiTheme="minorHAnsi" w:hAnsiTheme="minorHAnsi" w:cstheme="minorHAnsi"/>
                <w:sz w:val="24"/>
                <w:szCs w:val="24"/>
              </w:rPr>
            </w:pPr>
            <w:r w:rsidRPr="009C53BB">
              <w:rPr>
                <w:rFonts w:asciiTheme="minorHAnsi" w:hAnsiTheme="minorHAnsi" w:cstheme="minorHAnsi"/>
                <w:sz w:val="24"/>
                <w:szCs w:val="24"/>
              </w:rPr>
              <w:t>Matt Ritchie</w:t>
            </w:r>
          </w:p>
          <w:p w:rsidR="009C53BB" w:rsidRPr="009C53BB" w:rsidRDefault="009C53BB" w:rsidP="009C53BB">
            <w:pPr>
              <w:rPr>
                <w:rFonts w:asciiTheme="minorHAnsi" w:hAnsiTheme="minorHAnsi" w:cstheme="minorHAnsi"/>
                <w:sz w:val="24"/>
                <w:szCs w:val="24"/>
              </w:rPr>
            </w:pPr>
            <w:r w:rsidRPr="009C53BB">
              <w:rPr>
                <w:rFonts w:asciiTheme="minorHAnsi" w:hAnsiTheme="minorHAnsi" w:cstheme="minorHAnsi"/>
                <w:sz w:val="24"/>
                <w:szCs w:val="24"/>
              </w:rPr>
              <w:t xml:space="preserve"> FLS Archaeologist</w:t>
            </w:r>
          </w:p>
          <w:p w:rsidR="00F1761A" w:rsidRPr="009C53BB" w:rsidRDefault="00F1761A" w:rsidP="00326098">
            <w:pPr>
              <w:rPr>
                <w:rFonts w:asciiTheme="minorHAnsi" w:hAnsiTheme="minorHAnsi" w:cstheme="minorHAnsi"/>
                <w:sz w:val="24"/>
                <w:szCs w:val="24"/>
              </w:rPr>
            </w:pPr>
          </w:p>
        </w:tc>
        <w:tc>
          <w:tcPr>
            <w:tcW w:w="1417" w:type="dxa"/>
          </w:tcPr>
          <w:p w:rsidR="009C53BB" w:rsidRPr="009C53BB" w:rsidRDefault="009C53BB" w:rsidP="009C53BB">
            <w:pPr>
              <w:rPr>
                <w:rFonts w:asciiTheme="minorHAnsi" w:hAnsiTheme="minorHAnsi" w:cstheme="minorHAnsi"/>
                <w:sz w:val="24"/>
                <w:szCs w:val="24"/>
              </w:rPr>
            </w:pPr>
            <w:r w:rsidRPr="009C53BB">
              <w:rPr>
                <w:rFonts w:asciiTheme="minorHAnsi" w:hAnsiTheme="minorHAnsi" w:cstheme="minorHAnsi"/>
                <w:sz w:val="24"/>
                <w:szCs w:val="24"/>
              </w:rPr>
              <w:t>July – October 2019</w:t>
            </w:r>
          </w:p>
          <w:p w:rsidR="00F1761A" w:rsidRPr="009C53BB" w:rsidRDefault="00F1761A" w:rsidP="00326098">
            <w:pPr>
              <w:rPr>
                <w:rFonts w:asciiTheme="minorHAnsi" w:hAnsiTheme="minorHAnsi" w:cstheme="minorHAnsi"/>
                <w:sz w:val="24"/>
                <w:szCs w:val="24"/>
              </w:rPr>
            </w:pPr>
          </w:p>
        </w:tc>
        <w:tc>
          <w:tcPr>
            <w:tcW w:w="1843" w:type="dxa"/>
          </w:tcPr>
          <w:p w:rsidR="009C53BB" w:rsidRPr="009C53BB" w:rsidRDefault="009C53BB" w:rsidP="009C53BB">
            <w:pPr>
              <w:rPr>
                <w:rFonts w:asciiTheme="minorHAnsi" w:hAnsiTheme="minorHAnsi" w:cstheme="minorHAnsi"/>
                <w:sz w:val="24"/>
                <w:szCs w:val="24"/>
              </w:rPr>
            </w:pPr>
            <w:r w:rsidRPr="009C53BB">
              <w:rPr>
                <w:rFonts w:asciiTheme="minorHAnsi" w:hAnsiTheme="minorHAnsi" w:cstheme="minorHAnsi"/>
                <w:sz w:val="24"/>
                <w:szCs w:val="24"/>
              </w:rPr>
              <w:t>July – October 2019</w:t>
            </w:r>
          </w:p>
          <w:p w:rsidR="00F1761A" w:rsidRPr="009C53BB" w:rsidRDefault="00F1761A" w:rsidP="00326098">
            <w:pPr>
              <w:rPr>
                <w:rFonts w:asciiTheme="minorHAnsi" w:hAnsiTheme="minorHAnsi" w:cstheme="minorHAnsi"/>
                <w:sz w:val="24"/>
                <w:szCs w:val="24"/>
              </w:rPr>
            </w:pPr>
          </w:p>
        </w:tc>
        <w:tc>
          <w:tcPr>
            <w:tcW w:w="4317" w:type="dxa"/>
          </w:tcPr>
          <w:p w:rsidR="009C53BB" w:rsidRPr="009C53BB" w:rsidRDefault="009C53BB" w:rsidP="009C53BB">
            <w:pPr>
              <w:rPr>
                <w:rFonts w:asciiTheme="minorHAnsi" w:hAnsiTheme="minorHAnsi" w:cstheme="minorHAnsi"/>
                <w:sz w:val="24"/>
                <w:szCs w:val="24"/>
              </w:rPr>
            </w:pPr>
            <w:r w:rsidRPr="009C53BB">
              <w:rPr>
                <w:rFonts w:asciiTheme="minorHAnsi" w:hAnsiTheme="minorHAnsi" w:cstheme="minorHAnsi"/>
                <w:sz w:val="24"/>
                <w:szCs w:val="24"/>
              </w:rPr>
              <w:t>Treatment of heritage features in LMPs</w:t>
            </w:r>
          </w:p>
          <w:p w:rsidR="00F1761A" w:rsidRPr="009C53BB" w:rsidRDefault="00F1761A" w:rsidP="008A663E">
            <w:pPr>
              <w:rPr>
                <w:rFonts w:asciiTheme="minorHAnsi" w:hAnsiTheme="minorHAnsi" w:cstheme="minorHAnsi"/>
                <w:sz w:val="24"/>
                <w:szCs w:val="24"/>
              </w:rPr>
            </w:pPr>
          </w:p>
        </w:tc>
        <w:tc>
          <w:tcPr>
            <w:tcW w:w="3245" w:type="dxa"/>
          </w:tcPr>
          <w:p w:rsidR="00F1761A" w:rsidRPr="009C53BB" w:rsidRDefault="009C53BB" w:rsidP="008A663E">
            <w:pPr>
              <w:rPr>
                <w:rFonts w:asciiTheme="minorHAnsi" w:hAnsiTheme="minorHAnsi" w:cstheme="minorHAnsi"/>
                <w:sz w:val="24"/>
                <w:szCs w:val="24"/>
              </w:rPr>
            </w:pPr>
            <w:r w:rsidRPr="009C53BB">
              <w:rPr>
                <w:rFonts w:asciiTheme="minorHAnsi" w:hAnsiTheme="minorHAnsi" w:cstheme="minorHAnsi"/>
                <w:sz w:val="24"/>
                <w:szCs w:val="24"/>
              </w:rPr>
              <w:t>Implemented the new “Archaeology and the Historic Environment” guidance into the LMP.</w:t>
            </w:r>
          </w:p>
        </w:tc>
      </w:tr>
      <w:tr w:rsidR="00AA54CC" w:rsidRPr="006E27DD" w:rsidTr="00137638">
        <w:tc>
          <w:tcPr>
            <w:tcW w:w="3256"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Alison Bowman</w:t>
            </w:r>
          </w:p>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Landscape Architect</w:t>
            </w:r>
          </w:p>
          <w:p w:rsidR="00AA54CC" w:rsidRPr="00AA54CC" w:rsidRDefault="00AA54CC" w:rsidP="009C53BB">
            <w:pPr>
              <w:rPr>
                <w:rFonts w:asciiTheme="minorHAnsi" w:hAnsiTheme="minorHAnsi" w:cstheme="minorHAnsi"/>
                <w:sz w:val="24"/>
                <w:szCs w:val="24"/>
              </w:rPr>
            </w:pPr>
          </w:p>
        </w:tc>
        <w:tc>
          <w:tcPr>
            <w:tcW w:w="1417"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June 2019 to present</w:t>
            </w:r>
          </w:p>
          <w:p w:rsidR="00AA54CC" w:rsidRPr="00AA54CC" w:rsidRDefault="00AA54CC" w:rsidP="009C53BB">
            <w:pPr>
              <w:rPr>
                <w:rFonts w:asciiTheme="minorHAnsi" w:hAnsiTheme="minorHAnsi" w:cstheme="minorHAnsi"/>
                <w:sz w:val="24"/>
                <w:szCs w:val="24"/>
              </w:rPr>
            </w:pPr>
          </w:p>
        </w:tc>
        <w:tc>
          <w:tcPr>
            <w:tcW w:w="1843"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Ongoing</w:t>
            </w:r>
          </w:p>
          <w:p w:rsidR="00AA54CC" w:rsidRPr="00AA54CC" w:rsidRDefault="00AA54CC" w:rsidP="009C53BB">
            <w:pPr>
              <w:rPr>
                <w:rFonts w:asciiTheme="minorHAnsi" w:hAnsiTheme="minorHAnsi" w:cstheme="minorHAnsi"/>
                <w:sz w:val="24"/>
                <w:szCs w:val="24"/>
              </w:rPr>
            </w:pPr>
          </w:p>
        </w:tc>
        <w:tc>
          <w:tcPr>
            <w:tcW w:w="4317"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Regular contact via monthly meetings and some site visits. Discussions included:</w:t>
            </w:r>
          </w:p>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 xml:space="preserve">Landscaping, visitor zoning, viewpoints, planned roading, peatland restoration, </w:t>
            </w:r>
            <w:r w:rsidRPr="00AA54CC">
              <w:rPr>
                <w:rFonts w:asciiTheme="minorHAnsi" w:hAnsiTheme="minorHAnsi" w:cstheme="minorHAnsi"/>
                <w:sz w:val="24"/>
                <w:szCs w:val="24"/>
              </w:rPr>
              <w:lastRenderedPageBreak/>
              <w:t>plant health, species resilience, recreation.</w:t>
            </w:r>
          </w:p>
          <w:p w:rsidR="00AA54CC" w:rsidRPr="00AA54CC" w:rsidRDefault="00AA54CC" w:rsidP="009C53BB">
            <w:pPr>
              <w:rPr>
                <w:rFonts w:asciiTheme="minorHAnsi" w:hAnsiTheme="minorHAnsi" w:cstheme="minorHAnsi"/>
                <w:sz w:val="24"/>
                <w:szCs w:val="24"/>
              </w:rPr>
            </w:pPr>
          </w:p>
        </w:tc>
        <w:tc>
          <w:tcPr>
            <w:tcW w:w="3245" w:type="dxa"/>
          </w:tcPr>
          <w:p w:rsidR="00AA54CC" w:rsidRPr="00AA54CC" w:rsidRDefault="00AA54CC" w:rsidP="008A663E">
            <w:pPr>
              <w:rPr>
                <w:rFonts w:asciiTheme="minorHAnsi" w:hAnsiTheme="minorHAnsi" w:cstheme="minorHAnsi"/>
                <w:sz w:val="24"/>
                <w:szCs w:val="24"/>
              </w:rPr>
            </w:pPr>
          </w:p>
        </w:tc>
      </w:tr>
      <w:tr w:rsidR="00AA54CC" w:rsidRPr="006E27DD" w:rsidTr="00137638">
        <w:tc>
          <w:tcPr>
            <w:tcW w:w="3256"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Francesca Pell</w:t>
            </w:r>
          </w:p>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Landscape Technician &amp; Graphics Support</w:t>
            </w:r>
          </w:p>
          <w:p w:rsidR="00AA54CC" w:rsidRPr="00AA54CC" w:rsidRDefault="00AA54CC" w:rsidP="009C53BB">
            <w:pPr>
              <w:rPr>
                <w:rFonts w:asciiTheme="minorHAnsi" w:hAnsiTheme="minorHAnsi" w:cstheme="minorHAnsi"/>
                <w:sz w:val="24"/>
                <w:szCs w:val="24"/>
              </w:rPr>
            </w:pPr>
          </w:p>
        </w:tc>
        <w:tc>
          <w:tcPr>
            <w:tcW w:w="1417"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Since April 2021</w:t>
            </w:r>
          </w:p>
          <w:p w:rsidR="00AA54CC" w:rsidRPr="00AA54CC" w:rsidRDefault="00AA54CC" w:rsidP="009C53BB">
            <w:pPr>
              <w:rPr>
                <w:rFonts w:asciiTheme="minorHAnsi" w:hAnsiTheme="minorHAnsi" w:cstheme="minorHAnsi"/>
                <w:sz w:val="24"/>
                <w:szCs w:val="24"/>
              </w:rPr>
            </w:pPr>
          </w:p>
        </w:tc>
        <w:tc>
          <w:tcPr>
            <w:tcW w:w="1843"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Ongoing</w:t>
            </w:r>
          </w:p>
        </w:tc>
        <w:tc>
          <w:tcPr>
            <w:tcW w:w="4317" w:type="dxa"/>
          </w:tcPr>
          <w:p w:rsidR="00AA54CC" w:rsidRPr="00AA54CC" w:rsidRDefault="00AA54CC" w:rsidP="00AA54CC">
            <w:pPr>
              <w:rPr>
                <w:rFonts w:asciiTheme="minorHAnsi" w:hAnsiTheme="minorHAnsi" w:cstheme="minorHAnsi"/>
                <w:sz w:val="24"/>
                <w:szCs w:val="24"/>
              </w:rPr>
            </w:pPr>
            <w:r w:rsidRPr="00AA54CC">
              <w:rPr>
                <w:rFonts w:asciiTheme="minorHAnsi" w:hAnsiTheme="minorHAnsi" w:cstheme="minorHAnsi"/>
                <w:sz w:val="24"/>
                <w:szCs w:val="24"/>
              </w:rPr>
              <w:t>Creation of viewsheds, visualisations, compilation of the StoryMap consultation method, creation of posters for public consultation.</w:t>
            </w:r>
          </w:p>
          <w:p w:rsidR="00AA54CC" w:rsidRPr="00AA54CC" w:rsidRDefault="00AA54CC" w:rsidP="009C53BB">
            <w:pPr>
              <w:rPr>
                <w:rFonts w:asciiTheme="minorHAnsi" w:hAnsiTheme="minorHAnsi" w:cstheme="minorHAnsi"/>
                <w:sz w:val="24"/>
                <w:szCs w:val="24"/>
              </w:rPr>
            </w:pPr>
          </w:p>
        </w:tc>
        <w:tc>
          <w:tcPr>
            <w:tcW w:w="3245" w:type="dxa"/>
          </w:tcPr>
          <w:p w:rsidR="00AA54CC" w:rsidRPr="00AA54CC" w:rsidRDefault="00AA54CC" w:rsidP="008A663E">
            <w:pPr>
              <w:rPr>
                <w:rFonts w:asciiTheme="minorHAnsi" w:hAnsiTheme="minorHAnsi" w:cstheme="minorHAnsi"/>
                <w:sz w:val="24"/>
                <w:szCs w:val="24"/>
              </w:rPr>
            </w:pPr>
          </w:p>
        </w:tc>
      </w:tr>
      <w:tr w:rsidR="00AA54CC" w:rsidRPr="006E27DD" w:rsidTr="00137638">
        <w:tc>
          <w:tcPr>
            <w:tcW w:w="3256" w:type="dxa"/>
          </w:tcPr>
          <w:p w:rsidR="00AA54CC" w:rsidRPr="00AA54CC" w:rsidRDefault="00AA54CC" w:rsidP="009C53BB">
            <w:pPr>
              <w:rPr>
                <w:rFonts w:asciiTheme="minorHAnsi" w:hAnsiTheme="minorHAnsi" w:cstheme="minorHAnsi"/>
                <w:sz w:val="24"/>
                <w:szCs w:val="24"/>
              </w:rPr>
            </w:pPr>
            <w:r w:rsidRPr="00AA54CC">
              <w:rPr>
                <w:rFonts w:asciiTheme="minorHAnsi" w:hAnsiTheme="minorHAnsi" w:cstheme="minorHAnsi"/>
                <w:sz w:val="24"/>
                <w:szCs w:val="24"/>
              </w:rPr>
              <w:t>Robin Lunn</w:t>
            </w:r>
          </w:p>
        </w:tc>
        <w:tc>
          <w:tcPr>
            <w:tcW w:w="1417" w:type="dxa"/>
          </w:tcPr>
          <w:p w:rsidR="00AA54CC" w:rsidRPr="00AA54CC" w:rsidRDefault="00AA54CC" w:rsidP="009C53BB">
            <w:pPr>
              <w:rPr>
                <w:rFonts w:asciiTheme="minorHAnsi" w:hAnsiTheme="minorHAnsi" w:cstheme="minorHAnsi"/>
                <w:sz w:val="24"/>
                <w:szCs w:val="24"/>
              </w:rPr>
            </w:pPr>
            <w:r w:rsidRPr="00AA54CC">
              <w:rPr>
                <w:rFonts w:asciiTheme="minorHAnsi" w:hAnsiTheme="minorHAnsi" w:cstheme="minorHAnsi"/>
                <w:sz w:val="24"/>
                <w:szCs w:val="24"/>
              </w:rPr>
              <w:t>Since August 2019</w:t>
            </w:r>
          </w:p>
        </w:tc>
        <w:tc>
          <w:tcPr>
            <w:tcW w:w="1843" w:type="dxa"/>
          </w:tcPr>
          <w:p w:rsidR="00AA54CC" w:rsidRPr="00AA54CC" w:rsidRDefault="00AA54CC" w:rsidP="009C53BB">
            <w:pPr>
              <w:rPr>
                <w:rFonts w:asciiTheme="minorHAnsi" w:hAnsiTheme="minorHAnsi" w:cstheme="minorHAnsi"/>
                <w:sz w:val="24"/>
                <w:szCs w:val="24"/>
              </w:rPr>
            </w:pPr>
            <w:r w:rsidRPr="00AA54CC">
              <w:rPr>
                <w:rFonts w:asciiTheme="minorHAnsi" w:hAnsiTheme="minorHAnsi" w:cstheme="minorHAnsi"/>
                <w:sz w:val="24"/>
                <w:szCs w:val="24"/>
              </w:rPr>
              <w:t>Ongoing</w:t>
            </w:r>
          </w:p>
        </w:tc>
        <w:tc>
          <w:tcPr>
            <w:tcW w:w="4317" w:type="dxa"/>
          </w:tcPr>
          <w:p w:rsidR="00AA54CC" w:rsidRPr="00AA54CC" w:rsidRDefault="00AA54CC" w:rsidP="009C53BB">
            <w:pPr>
              <w:rPr>
                <w:rFonts w:asciiTheme="minorHAnsi" w:hAnsiTheme="minorHAnsi" w:cstheme="minorHAnsi"/>
                <w:sz w:val="24"/>
                <w:szCs w:val="24"/>
              </w:rPr>
            </w:pPr>
            <w:r w:rsidRPr="00AA54CC">
              <w:rPr>
                <w:rFonts w:asciiTheme="minorHAnsi" w:hAnsiTheme="minorHAnsi" w:cstheme="minorHAnsi"/>
                <w:sz w:val="24"/>
                <w:szCs w:val="24"/>
              </w:rPr>
              <w:t>Survey/ground truth planned road routes to gain access into Ariundle plateau and Eggadale Glen</w:t>
            </w:r>
          </w:p>
        </w:tc>
        <w:tc>
          <w:tcPr>
            <w:tcW w:w="3245" w:type="dxa"/>
          </w:tcPr>
          <w:p w:rsidR="00AA54CC" w:rsidRPr="009C53BB" w:rsidRDefault="00AA54CC" w:rsidP="008A663E">
            <w:pPr>
              <w:rPr>
                <w:rFonts w:asciiTheme="minorHAnsi" w:hAnsiTheme="minorHAnsi" w:cstheme="minorHAnsi"/>
                <w:sz w:val="24"/>
                <w:szCs w:val="24"/>
              </w:rPr>
            </w:pPr>
            <w:r>
              <w:rPr>
                <w:rFonts w:asciiTheme="minorHAnsi" w:hAnsiTheme="minorHAnsi" w:cstheme="minorHAnsi"/>
                <w:sz w:val="24"/>
                <w:szCs w:val="24"/>
              </w:rPr>
              <w:t>Seeking approval for these routes</w:t>
            </w:r>
          </w:p>
        </w:tc>
      </w:tr>
      <w:tr w:rsidR="004E4C3B" w:rsidRPr="006E27DD" w:rsidTr="00137638">
        <w:tc>
          <w:tcPr>
            <w:tcW w:w="3256" w:type="dxa"/>
          </w:tcPr>
          <w:p w:rsidR="004E4C3B" w:rsidRPr="003064A6" w:rsidRDefault="004E4C3B" w:rsidP="004E4C3B">
            <w:pPr>
              <w:rPr>
                <w:rFonts w:asciiTheme="minorHAnsi" w:hAnsiTheme="minorHAnsi" w:cstheme="minorHAnsi"/>
                <w:sz w:val="24"/>
                <w:szCs w:val="24"/>
              </w:rPr>
            </w:pPr>
            <w:r w:rsidRPr="003064A6">
              <w:rPr>
                <w:rFonts w:asciiTheme="minorHAnsi" w:hAnsiTheme="minorHAnsi" w:cstheme="minorHAnsi"/>
                <w:sz w:val="24"/>
                <w:szCs w:val="24"/>
              </w:rPr>
              <w:t>FLS Torlundy &amp; Regional Delivery, Planning &amp; Environment, Visitor Services, Land Agent colleagues, Alison Bowman Landscape Architect &amp; Richard Thompson FLS Native Woodland Ecologist</w:t>
            </w:r>
          </w:p>
          <w:p w:rsidR="004E4C3B" w:rsidRPr="003064A6" w:rsidRDefault="004E4C3B" w:rsidP="004E4C3B">
            <w:pPr>
              <w:rPr>
                <w:rFonts w:asciiTheme="minorHAnsi" w:hAnsiTheme="minorHAnsi" w:cstheme="minorHAnsi"/>
                <w:sz w:val="24"/>
                <w:szCs w:val="24"/>
              </w:rPr>
            </w:pPr>
          </w:p>
          <w:p w:rsidR="004E4C3B" w:rsidRPr="003064A6" w:rsidRDefault="004E4C3B" w:rsidP="009C53BB">
            <w:pPr>
              <w:rPr>
                <w:rFonts w:asciiTheme="minorHAnsi" w:hAnsiTheme="minorHAnsi" w:cstheme="minorHAnsi"/>
                <w:sz w:val="24"/>
                <w:szCs w:val="24"/>
              </w:rPr>
            </w:pPr>
          </w:p>
        </w:tc>
        <w:tc>
          <w:tcPr>
            <w:tcW w:w="1417" w:type="dxa"/>
          </w:tcPr>
          <w:p w:rsidR="004E4C3B" w:rsidRPr="003064A6" w:rsidRDefault="004E4C3B" w:rsidP="004E4C3B">
            <w:pPr>
              <w:rPr>
                <w:rFonts w:asciiTheme="minorHAnsi" w:hAnsiTheme="minorHAnsi" w:cstheme="minorHAnsi"/>
                <w:sz w:val="24"/>
                <w:szCs w:val="24"/>
              </w:rPr>
            </w:pPr>
            <w:r w:rsidRPr="003064A6">
              <w:rPr>
                <w:rFonts w:asciiTheme="minorHAnsi" w:hAnsiTheme="minorHAnsi" w:cstheme="minorHAnsi"/>
                <w:sz w:val="24"/>
                <w:szCs w:val="24"/>
              </w:rPr>
              <w:t>12/01/2022</w:t>
            </w:r>
          </w:p>
          <w:p w:rsidR="004E4C3B" w:rsidRPr="003064A6" w:rsidRDefault="004E4C3B" w:rsidP="009C53BB">
            <w:pPr>
              <w:rPr>
                <w:rFonts w:asciiTheme="minorHAnsi" w:hAnsiTheme="minorHAnsi" w:cstheme="minorHAnsi"/>
                <w:sz w:val="24"/>
                <w:szCs w:val="24"/>
              </w:rPr>
            </w:pPr>
          </w:p>
        </w:tc>
        <w:tc>
          <w:tcPr>
            <w:tcW w:w="1843" w:type="dxa"/>
          </w:tcPr>
          <w:p w:rsidR="004E4C3B" w:rsidRPr="003064A6" w:rsidRDefault="004E4C3B" w:rsidP="004E4C3B">
            <w:pPr>
              <w:rPr>
                <w:rFonts w:asciiTheme="minorHAnsi" w:hAnsiTheme="minorHAnsi" w:cstheme="minorHAnsi"/>
                <w:sz w:val="24"/>
                <w:szCs w:val="24"/>
              </w:rPr>
            </w:pPr>
            <w:r w:rsidRPr="003064A6">
              <w:rPr>
                <w:rFonts w:asciiTheme="minorHAnsi" w:hAnsiTheme="minorHAnsi" w:cstheme="minorHAnsi"/>
                <w:sz w:val="24"/>
                <w:szCs w:val="24"/>
              </w:rPr>
              <w:t>12/01/2022</w:t>
            </w:r>
          </w:p>
          <w:p w:rsidR="004E4C3B" w:rsidRPr="003064A6" w:rsidRDefault="004E4C3B" w:rsidP="009C53BB">
            <w:pPr>
              <w:rPr>
                <w:rFonts w:asciiTheme="minorHAnsi" w:hAnsiTheme="minorHAnsi" w:cstheme="minorHAnsi"/>
                <w:sz w:val="24"/>
                <w:szCs w:val="24"/>
              </w:rPr>
            </w:pPr>
          </w:p>
        </w:tc>
        <w:tc>
          <w:tcPr>
            <w:tcW w:w="4317" w:type="dxa"/>
          </w:tcPr>
          <w:p w:rsidR="004E4C3B" w:rsidRDefault="004E4C3B" w:rsidP="004E4C3B">
            <w:pPr>
              <w:rPr>
                <w:rFonts w:asciiTheme="minorHAnsi" w:hAnsiTheme="minorHAnsi" w:cstheme="minorHAnsi"/>
                <w:sz w:val="24"/>
                <w:szCs w:val="24"/>
              </w:rPr>
            </w:pPr>
            <w:r w:rsidRPr="003064A6">
              <w:rPr>
                <w:rFonts w:asciiTheme="minorHAnsi" w:hAnsiTheme="minorHAnsi" w:cstheme="minorHAnsi"/>
                <w:sz w:val="24"/>
                <w:szCs w:val="24"/>
              </w:rPr>
              <w:t>Internal Consultation on proposed felling coupes and future restocking.</w:t>
            </w:r>
          </w:p>
          <w:p w:rsidR="003064A6" w:rsidRPr="003064A6" w:rsidRDefault="003064A6" w:rsidP="004E4C3B">
            <w:pPr>
              <w:rPr>
                <w:rFonts w:asciiTheme="minorHAnsi" w:hAnsiTheme="minorHAnsi" w:cstheme="minorHAnsi"/>
                <w:sz w:val="24"/>
                <w:szCs w:val="24"/>
              </w:rPr>
            </w:pPr>
          </w:p>
          <w:p w:rsidR="004E4C3B" w:rsidRPr="003064A6" w:rsidRDefault="004E4C3B" w:rsidP="004E4C3B">
            <w:pPr>
              <w:rPr>
                <w:rFonts w:asciiTheme="minorHAnsi" w:hAnsiTheme="minorHAnsi" w:cstheme="minorHAnsi"/>
                <w:sz w:val="24"/>
                <w:szCs w:val="24"/>
              </w:rPr>
            </w:pPr>
            <w:r w:rsidRPr="003064A6">
              <w:rPr>
                <w:rFonts w:asciiTheme="minorHAnsi" w:hAnsiTheme="minorHAnsi" w:cstheme="minorHAnsi"/>
                <w:sz w:val="24"/>
                <w:szCs w:val="24"/>
              </w:rPr>
              <w:t>Felling Coupes</w:t>
            </w:r>
          </w:p>
          <w:p w:rsidR="003064A6" w:rsidRP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Default="003064A6" w:rsidP="004E4C3B">
            <w:pPr>
              <w:rPr>
                <w:rFonts w:asciiTheme="minorHAnsi" w:hAnsiTheme="minorHAnsi" w:cstheme="minorHAnsi"/>
                <w:sz w:val="24"/>
                <w:szCs w:val="24"/>
              </w:rPr>
            </w:pPr>
          </w:p>
          <w:p w:rsidR="003064A6" w:rsidRPr="003064A6" w:rsidRDefault="003064A6" w:rsidP="004E4C3B">
            <w:pPr>
              <w:rPr>
                <w:rFonts w:asciiTheme="minorHAnsi" w:hAnsiTheme="minorHAnsi" w:cstheme="minorHAnsi"/>
                <w:sz w:val="24"/>
                <w:szCs w:val="24"/>
              </w:rPr>
            </w:pP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Restocking – Ariundle plateau south</w:t>
            </w:r>
          </w:p>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Public water supply catchment</w:t>
            </w:r>
          </w:p>
          <w:p w:rsidR="003064A6" w:rsidRPr="003064A6" w:rsidRDefault="003064A6" w:rsidP="004E4C3B">
            <w:pPr>
              <w:rPr>
                <w:rFonts w:asciiTheme="minorHAnsi" w:hAnsiTheme="minorHAnsi" w:cstheme="minorHAnsi"/>
                <w:sz w:val="24"/>
                <w:szCs w:val="24"/>
              </w:rPr>
            </w:pPr>
          </w:p>
        </w:tc>
        <w:tc>
          <w:tcPr>
            <w:tcW w:w="3245" w:type="dxa"/>
          </w:tcPr>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Default="003064A6" w:rsidP="003064A6">
            <w:pPr>
              <w:rPr>
                <w:rFonts w:asciiTheme="minorHAnsi" w:hAnsiTheme="minorHAnsi" w:cstheme="minorHAnsi"/>
                <w:sz w:val="24"/>
                <w:szCs w:val="24"/>
              </w:rPr>
            </w:pP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Agreed that the large fell coupes in Ariundle plateau and Longrigg should be retained. Will need to justify this to SF: reached MMAI; subsequent native woodland habitat restoration; vulnerable approach road issues and negative impact on the local community; the spreading out of the felling over a long period will alleviate the above problems.</w:t>
            </w: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lastRenderedPageBreak/>
              <w:t>Discussed the rationale of felling the upper section of the Phase 6 coupe in Eggadale</w:t>
            </w: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Agreed that discussions are required with NatureScot regarding the felling of non-native species in Cpt 8216 and the need to address the Beech seeding issues in the SSSI/SAC designation.</w:t>
            </w:r>
          </w:p>
          <w:p w:rsidR="003064A6" w:rsidRPr="003064A6" w:rsidRDefault="003064A6" w:rsidP="003064A6">
            <w:pPr>
              <w:rPr>
                <w:rFonts w:asciiTheme="minorHAnsi" w:hAnsiTheme="minorHAnsi" w:cstheme="minorHAnsi"/>
                <w:sz w:val="24"/>
                <w:szCs w:val="24"/>
              </w:rPr>
            </w:pP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To maximise options for woodland management, retain species composition as NS and SP with Oak introduced based on actual site assessments.</w:t>
            </w:r>
          </w:p>
          <w:p w:rsidR="003064A6" w:rsidRPr="003064A6" w:rsidRDefault="003064A6" w:rsidP="003064A6">
            <w:pPr>
              <w:rPr>
                <w:rFonts w:asciiTheme="minorHAnsi" w:hAnsiTheme="minorHAnsi" w:cstheme="minorHAnsi"/>
                <w:sz w:val="24"/>
                <w:szCs w:val="24"/>
              </w:rPr>
            </w:pPr>
          </w:p>
          <w:p w:rsidR="003064A6"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Agreed that the information on our mapping system is incorrect. Check the SEPA/Scottish Water websites.</w:t>
            </w:r>
          </w:p>
          <w:p w:rsidR="004E4C3B" w:rsidRPr="003064A6" w:rsidRDefault="003064A6" w:rsidP="003064A6">
            <w:pPr>
              <w:rPr>
                <w:rFonts w:asciiTheme="minorHAnsi" w:hAnsiTheme="minorHAnsi" w:cstheme="minorHAnsi"/>
                <w:sz w:val="24"/>
                <w:szCs w:val="24"/>
              </w:rPr>
            </w:pPr>
            <w:r w:rsidRPr="003064A6">
              <w:rPr>
                <w:rFonts w:asciiTheme="minorHAnsi" w:hAnsiTheme="minorHAnsi" w:cstheme="minorHAnsi"/>
                <w:sz w:val="24"/>
                <w:szCs w:val="24"/>
              </w:rPr>
              <w:t>This was rectified by Alan Gale the FLS Adaptation and Resilience Manager.</w:t>
            </w:r>
          </w:p>
        </w:tc>
      </w:tr>
      <w:tr w:rsidR="00696DCF" w:rsidRPr="006E27DD" w:rsidTr="00137638">
        <w:tc>
          <w:tcPr>
            <w:tcW w:w="3256" w:type="dxa"/>
          </w:tcPr>
          <w:p w:rsidR="00696DCF" w:rsidRPr="00615822" w:rsidRDefault="00D41E53" w:rsidP="00EE1C8D">
            <w:pPr>
              <w:pStyle w:val="FCSBulletpoints"/>
              <w:ind w:right="112"/>
              <w:rPr>
                <w:rFonts w:asciiTheme="minorHAnsi" w:hAnsiTheme="minorHAnsi" w:cstheme="minorHAnsi"/>
              </w:rPr>
            </w:pPr>
            <w:r>
              <w:rPr>
                <w:rFonts w:asciiTheme="minorHAnsi" w:hAnsiTheme="minorHAnsi" w:cstheme="minorHAnsi"/>
              </w:rPr>
              <w:lastRenderedPageBreak/>
              <w:t>East Loch Shiel Deer Management Group</w:t>
            </w:r>
          </w:p>
          <w:p w:rsidR="0086676C" w:rsidRPr="00615822" w:rsidRDefault="0086676C" w:rsidP="00FC6E53">
            <w:pPr>
              <w:pStyle w:val="Default"/>
              <w:rPr>
                <w:rFonts w:asciiTheme="minorHAnsi" w:hAnsiTheme="minorHAnsi" w:cstheme="minorHAnsi"/>
              </w:rPr>
            </w:pPr>
          </w:p>
        </w:tc>
        <w:tc>
          <w:tcPr>
            <w:tcW w:w="1417" w:type="dxa"/>
          </w:tcPr>
          <w:p w:rsidR="00696DCF" w:rsidRPr="00615822" w:rsidRDefault="00696DCF" w:rsidP="00EE1C8D">
            <w:pPr>
              <w:pStyle w:val="FCSBulletpoints"/>
              <w:rPr>
                <w:rFonts w:asciiTheme="minorHAnsi" w:hAnsiTheme="minorHAnsi" w:cstheme="minorHAnsi"/>
              </w:rPr>
            </w:pPr>
          </w:p>
        </w:tc>
        <w:tc>
          <w:tcPr>
            <w:tcW w:w="1843" w:type="dxa"/>
          </w:tcPr>
          <w:p w:rsidR="00696DCF" w:rsidRPr="00615822" w:rsidRDefault="00696DCF" w:rsidP="00EE1C8D">
            <w:pPr>
              <w:pStyle w:val="FCSBulletpoints"/>
              <w:ind w:right="112"/>
              <w:rPr>
                <w:rFonts w:asciiTheme="minorHAnsi" w:hAnsiTheme="minorHAnsi" w:cstheme="minorHAnsi"/>
              </w:rPr>
            </w:pPr>
          </w:p>
        </w:tc>
        <w:tc>
          <w:tcPr>
            <w:tcW w:w="4317" w:type="dxa"/>
          </w:tcPr>
          <w:p w:rsidR="00696DCF" w:rsidRPr="00615822" w:rsidRDefault="00696DCF" w:rsidP="00EE1C8D">
            <w:pPr>
              <w:pStyle w:val="FCSBulletpoints"/>
              <w:ind w:right="57"/>
              <w:rPr>
                <w:rFonts w:asciiTheme="minorHAnsi" w:hAnsiTheme="minorHAnsi" w:cstheme="minorHAnsi"/>
              </w:rPr>
            </w:pPr>
          </w:p>
        </w:tc>
        <w:tc>
          <w:tcPr>
            <w:tcW w:w="3245" w:type="dxa"/>
          </w:tcPr>
          <w:p w:rsidR="00696DCF" w:rsidRPr="00615822" w:rsidRDefault="00696DCF"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lastRenderedPageBreak/>
              <w:t>Lochaber Fisheries Trust</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r w:rsidR="00D41E53" w:rsidRPr="006E27DD" w:rsidTr="00137638">
        <w:tc>
          <w:tcPr>
            <w:tcW w:w="3256" w:type="dxa"/>
          </w:tcPr>
          <w:p w:rsidR="00D41E53" w:rsidRDefault="00D41E53" w:rsidP="00EE1C8D">
            <w:pPr>
              <w:pStyle w:val="FCSBulletpoints"/>
              <w:ind w:right="112"/>
              <w:rPr>
                <w:rFonts w:asciiTheme="minorHAnsi" w:hAnsiTheme="minorHAnsi" w:cstheme="minorHAnsi"/>
              </w:rPr>
            </w:pPr>
            <w:r>
              <w:rPr>
                <w:rFonts w:asciiTheme="minorHAnsi" w:hAnsiTheme="minorHAnsi" w:cstheme="minorHAnsi"/>
              </w:rPr>
              <w:t>Sunart Community Council</w:t>
            </w:r>
          </w:p>
        </w:tc>
        <w:tc>
          <w:tcPr>
            <w:tcW w:w="1417" w:type="dxa"/>
          </w:tcPr>
          <w:p w:rsidR="00D41E53" w:rsidRPr="00615822" w:rsidRDefault="00D41E53" w:rsidP="00EE1C8D">
            <w:pPr>
              <w:pStyle w:val="FCSBulletpoints"/>
              <w:rPr>
                <w:rFonts w:asciiTheme="minorHAnsi" w:hAnsiTheme="minorHAnsi" w:cstheme="minorHAnsi"/>
              </w:rPr>
            </w:pPr>
          </w:p>
        </w:tc>
        <w:tc>
          <w:tcPr>
            <w:tcW w:w="1843" w:type="dxa"/>
          </w:tcPr>
          <w:p w:rsidR="00D41E53" w:rsidRPr="00615822" w:rsidRDefault="00D41E53" w:rsidP="00EE1C8D">
            <w:pPr>
              <w:pStyle w:val="FCSBulletpoints"/>
              <w:ind w:right="112"/>
              <w:rPr>
                <w:rFonts w:asciiTheme="minorHAnsi" w:hAnsiTheme="minorHAnsi" w:cstheme="minorHAnsi"/>
              </w:rPr>
            </w:pPr>
          </w:p>
        </w:tc>
        <w:tc>
          <w:tcPr>
            <w:tcW w:w="4317" w:type="dxa"/>
          </w:tcPr>
          <w:p w:rsidR="00D41E53" w:rsidRPr="00615822" w:rsidRDefault="00D41E53" w:rsidP="00EE1C8D">
            <w:pPr>
              <w:pStyle w:val="FCSBulletpoints"/>
              <w:ind w:right="57"/>
              <w:rPr>
                <w:rFonts w:asciiTheme="minorHAnsi" w:hAnsiTheme="minorHAnsi" w:cstheme="minorHAnsi"/>
              </w:rPr>
            </w:pPr>
          </w:p>
        </w:tc>
        <w:tc>
          <w:tcPr>
            <w:tcW w:w="3245" w:type="dxa"/>
          </w:tcPr>
          <w:p w:rsidR="00D41E53" w:rsidRPr="00615822" w:rsidRDefault="00D41E53" w:rsidP="00EE1C8D">
            <w:pPr>
              <w:pStyle w:val="FCSBulletpoints"/>
              <w:ind w:right="222"/>
              <w:rPr>
                <w:rFonts w:asciiTheme="minorHAnsi" w:hAnsiTheme="minorHAnsi" w:cstheme="minorHAnsi"/>
              </w:rPr>
            </w:pPr>
          </w:p>
        </w:tc>
      </w:tr>
    </w:tbl>
    <w:p w:rsidR="002726B1" w:rsidRPr="006E27DD" w:rsidRDefault="002726B1" w:rsidP="002726B1">
      <w:pPr>
        <w:pStyle w:val="FCBodytext"/>
        <w:rPr>
          <w:rFonts w:ascii="Calibri" w:hAnsi="Calibri"/>
        </w:rPr>
        <w:sectPr w:rsidR="002726B1" w:rsidRPr="006E27DD" w:rsidSect="00580E71">
          <w:pgSz w:w="16840" w:h="11907" w:orient="landscape" w:code="9"/>
          <w:pgMar w:top="1405" w:right="2268" w:bottom="1134" w:left="1701" w:header="567" w:footer="567" w:gutter="0"/>
          <w:cols w:space="708"/>
          <w:titlePg/>
          <w:docGrid w:linePitch="360"/>
        </w:sectPr>
      </w:pPr>
    </w:p>
    <w:p w:rsidR="00874816" w:rsidRPr="009D2435" w:rsidRDefault="00874816" w:rsidP="009D2435">
      <w:pPr>
        <w:pStyle w:val="Heading1"/>
      </w:pPr>
      <w:bookmarkStart w:id="294" w:name="_Toc10724036"/>
      <w:bookmarkStart w:id="295" w:name="_Toc10725185"/>
      <w:bookmarkStart w:id="296" w:name="_Toc10727867"/>
      <w:bookmarkStart w:id="297" w:name="_Toc10727928"/>
      <w:bookmarkStart w:id="298" w:name="_Toc13577313"/>
      <w:bookmarkStart w:id="299" w:name="_Toc13577655"/>
      <w:bookmarkStart w:id="300" w:name="_Toc515449645"/>
      <w:bookmarkStart w:id="301" w:name="_Toc515449825"/>
      <w:bookmarkStart w:id="302" w:name="_Toc114742441"/>
      <w:r w:rsidRPr="009D2435">
        <w:lastRenderedPageBreak/>
        <w:t>Appendix V:  Deer Management Plan</w:t>
      </w:r>
      <w:bookmarkEnd w:id="302"/>
    </w:p>
    <w:p w:rsidR="00D25F21" w:rsidRDefault="00D25F21" w:rsidP="00FC6E53">
      <w:pPr>
        <w:pStyle w:val="FCSBodyText"/>
        <w:rPr>
          <w:rFonts w:asciiTheme="minorHAnsi" w:hAnsiTheme="minorHAnsi" w:cstheme="minorHAnsi"/>
          <w:color w:val="0070C0"/>
        </w:rPr>
      </w:pPr>
    </w:p>
    <w:p w:rsidR="00D25F21" w:rsidRPr="00D038FB" w:rsidRDefault="00D25F21" w:rsidP="009D2435">
      <w:pPr>
        <w:pStyle w:val="Heading2"/>
      </w:pPr>
      <w:bookmarkStart w:id="303" w:name="_Toc114742442"/>
      <w:r>
        <w:t>West Region Drimnatorran Forest</w:t>
      </w:r>
      <w:bookmarkEnd w:id="303"/>
    </w:p>
    <w:p w:rsidR="00D25F21" w:rsidRPr="00D038FB" w:rsidRDefault="00D25F21" w:rsidP="009D2435">
      <w:pPr>
        <w:pStyle w:val="Heading2"/>
      </w:pPr>
      <w:bookmarkStart w:id="304" w:name="_Toc114742443"/>
      <w:r>
        <w:t>Deer Management Plan</w:t>
      </w:r>
      <w:bookmarkEnd w:id="304"/>
      <w:r>
        <w:t xml:space="preserve"> </w:t>
      </w:r>
    </w:p>
    <w:p w:rsidR="00D25F21" w:rsidRPr="00D038FB" w:rsidRDefault="00D25F21" w:rsidP="009D2435">
      <w:pPr>
        <w:pStyle w:val="Heading2"/>
      </w:pPr>
      <w:bookmarkStart w:id="305" w:name="_Toc114742444"/>
      <w:r>
        <w:t>2022 - 2031</w:t>
      </w:r>
      <w:bookmarkEnd w:id="305"/>
    </w:p>
    <w:p w:rsidR="00D25F21" w:rsidRPr="00D038FB" w:rsidRDefault="00D25F21" w:rsidP="0053371E">
      <w:pPr>
        <w:pStyle w:val="FLSBody"/>
      </w:pPr>
      <w:r>
        <w:rPr>
          <w:noProof/>
          <w:lang w:eastAsia="en-GB"/>
        </w:rPr>
        <w:drawing>
          <wp:inline distT="0" distB="0" distL="0" distR="0">
            <wp:extent cx="6016625" cy="3384550"/>
            <wp:effectExtent l="0" t="0" r="3175" b="6350"/>
            <wp:docPr id="1" name="Picture 1" descr="A Rowan sapling which has suffered deer browsing within the Sunart SSSI and SAC Oakwood designations." title="Browsed Rowan sap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 30c - Browsed Rowan in SSSI-SAC.JPG"/>
                    <pic:cNvPicPr/>
                  </pic:nvPicPr>
                  <pic:blipFill rotWithShape="1">
                    <a:blip r:embed="rId69">
                      <a:extLst>
                        <a:ext uri="{28A0092B-C50C-407E-A947-70E740481C1C}">
                          <a14:useLocalDpi xmlns:a14="http://schemas.microsoft.com/office/drawing/2010/main" val="0"/>
                        </a:ext>
                      </a:extLst>
                    </a:blip>
                    <a:srcRect b="12664"/>
                    <a:stretch/>
                  </pic:blipFill>
                  <pic:spPr>
                    <a:xfrm>
                      <a:off x="0" y="0"/>
                      <a:ext cx="6016625" cy="3384550"/>
                    </a:xfrm>
                    <a:prstGeom prst="rect">
                      <a:avLst/>
                    </a:prstGeom>
                  </pic:spPr>
                </pic:pic>
              </a:graphicData>
            </a:graphic>
          </wp:inline>
        </w:drawing>
      </w:r>
      <w:r w:rsidRPr="00D038FB">
        <w:br w:type="page"/>
      </w:r>
    </w:p>
    <w:p w:rsidR="00D25F21" w:rsidRDefault="00D25F21" w:rsidP="00C61B53">
      <w:pPr>
        <w:pStyle w:val="FLSHeading1Bold"/>
      </w:pPr>
      <w:r>
        <w:lastRenderedPageBreak/>
        <w:t>Introduction</w:t>
      </w:r>
    </w:p>
    <w:p w:rsidR="00D25F21" w:rsidRDefault="00D25F21" w:rsidP="0053371E">
      <w:pPr>
        <w:pStyle w:val="FLSBody"/>
      </w:pPr>
      <w:r>
        <w:t>The purpose of this Deer Management Plan is to accompany the new Drimnatorran Forest Land Management Plan (LMP). It sets out why the management of deer is necessary to achieve the LMP objectives over the next ten years. The plan outlines how this will be achieved and the monitoring methods required to determine success.</w:t>
      </w:r>
    </w:p>
    <w:p w:rsidR="00D25F21" w:rsidRDefault="00D25F21" w:rsidP="0053371E">
      <w:pPr>
        <w:pStyle w:val="FLSBody"/>
      </w:pPr>
      <w:r>
        <w:t>This plan includes deer management within the adjacent NatureScot Ariundle Oakwood National Nature Reserve (NNR)</w:t>
      </w:r>
    </w:p>
    <w:p w:rsidR="00D25F21" w:rsidRPr="00154AAA" w:rsidRDefault="00D25F21" w:rsidP="0053371E">
      <w:pPr>
        <w:pStyle w:val="FLSBody"/>
      </w:pPr>
    </w:p>
    <w:tbl>
      <w:tblPr>
        <w:tblStyle w:val="PlainTable1"/>
        <w:tblW w:w="0" w:type="auto"/>
        <w:tblLook w:val="04A0" w:firstRow="1" w:lastRow="0" w:firstColumn="1" w:lastColumn="0" w:noHBand="0" w:noVBand="1"/>
        <w:tblDescription w:val="Table which displays the date the Deer Management Plan was written and the dates of any subsequent revisions"/>
      </w:tblPr>
      <w:tblGrid>
        <w:gridCol w:w="2026"/>
        <w:gridCol w:w="3155"/>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6" w:type="dxa"/>
            <w:shd w:val="clear" w:color="auto" w:fill="C2D69B" w:themeFill="accent3" w:themeFillTint="99"/>
          </w:tcPr>
          <w:p w:rsidR="00D25F21" w:rsidRDefault="00D25F21" w:rsidP="0053371E">
            <w:pPr>
              <w:pStyle w:val="FLSBody"/>
            </w:pPr>
            <w:r>
              <w:t>Date Plan written</w:t>
            </w:r>
          </w:p>
        </w:tc>
        <w:tc>
          <w:tcPr>
            <w:tcW w:w="3155"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Annual revision dates</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r>
              <w:t>24/03/2022</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6" w:type="dxa"/>
            <w:shd w:val="clear" w:color="auto" w:fill="EAF1DD" w:themeFill="accent3" w:themeFillTint="33"/>
          </w:tcPr>
          <w:p w:rsidR="00D25F21" w:rsidRDefault="00D25F21" w:rsidP="0053371E">
            <w:pPr>
              <w:pStyle w:val="FLSBody"/>
            </w:pP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bl>
    <w:p w:rsidR="00D25F21" w:rsidRDefault="00D25F21" w:rsidP="00C61B53">
      <w:pPr>
        <w:pStyle w:val="FLSHeading3"/>
      </w:pPr>
    </w:p>
    <w:p w:rsidR="00D25F21" w:rsidRPr="00D038FB" w:rsidRDefault="00D25F21" w:rsidP="00C61B53">
      <w:pPr>
        <w:pStyle w:val="FLSHeading1Bold"/>
      </w:pPr>
      <w:r>
        <w:t>1.0 Background information</w:t>
      </w:r>
    </w:p>
    <w:p w:rsidR="00D25F21" w:rsidRPr="00D038FB" w:rsidRDefault="00D25F21" w:rsidP="0053371E">
      <w:pPr>
        <w:pStyle w:val="FLSHeading2Bold"/>
      </w:pPr>
      <w:r>
        <w:t>1.1 Contacts</w:t>
      </w:r>
    </w:p>
    <w:tbl>
      <w:tblPr>
        <w:tblStyle w:val="PlainTable1"/>
        <w:tblW w:w="0" w:type="auto"/>
        <w:tblLook w:val="04A0" w:firstRow="1" w:lastRow="0" w:firstColumn="1" w:lastColumn="0" w:noHBand="0" w:noVBand="1"/>
        <w:tblCaption w:val="Contacts"/>
        <w:tblDescription w:val="The table displays the Deer Management contacts hierarchy list"/>
      </w:tblPr>
      <w:tblGrid>
        <w:gridCol w:w="2405"/>
        <w:gridCol w:w="2172"/>
        <w:gridCol w:w="4952"/>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05" w:type="dxa"/>
            <w:shd w:val="clear" w:color="auto" w:fill="C2D69B" w:themeFill="accent3" w:themeFillTint="99"/>
          </w:tcPr>
          <w:p w:rsidR="00D25F21" w:rsidRDefault="00D25F21" w:rsidP="0053371E">
            <w:pPr>
              <w:pStyle w:val="FLSBody"/>
            </w:pPr>
            <w:r>
              <w:t>Contacts</w:t>
            </w:r>
          </w:p>
        </w:tc>
        <w:tc>
          <w:tcPr>
            <w:tcW w:w="2172"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Name</w:t>
            </w:r>
          </w:p>
        </w:tc>
        <w:tc>
          <w:tcPr>
            <w:tcW w:w="4887"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Contact details</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EAF1DD" w:themeFill="accent3" w:themeFillTint="33"/>
          </w:tcPr>
          <w:p w:rsidR="00D25F21" w:rsidRDefault="00D25F21" w:rsidP="0053371E">
            <w:pPr>
              <w:pStyle w:val="FLSBody"/>
            </w:pPr>
            <w:r>
              <w:t>Owner</w:t>
            </w:r>
          </w:p>
        </w:tc>
        <w:tc>
          <w:tcPr>
            <w:tcW w:w="2172"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Forestry and Land Scotland</w:t>
            </w:r>
          </w:p>
        </w:tc>
        <w:tc>
          <w:tcPr>
            <w:tcW w:w="4887" w:type="dxa"/>
            <w:shd w:val="clear" w:color="auto" w:fill="EAF1DD" w:themeFill="accent3" w:themeFillTint="33"/>
          </w:tcPr>
          <w:p w:rsidR="00D25F21" w:rsidRDefault="00CA5E05" w:rsidP="0053371E">
            <w:pPr>
              <w:pStyle w:val="FLSBody"/>
              <w:cnfStyle w:val="000000100000" w:firstRow="0" w:lastRow="0" w:firstColumn="0" w:lastColumn="0" w:oddVBand="0" w:evenVBand="0" w:oddHBand="1" w:evenHBand="0" w:firstRowFirstColumn="0" w:firstRowLastColumn="0" w:lastRowFirstColumn="0" w:lastRowLastColumn="0"/>
            </w:pPr>
            <w:hyperlink r:id="rId70" w:history="1">
              <w:r w:rsidR="00D25F21" w:rsidRPr="00AB0301">
                <w:rPr>
                  <w:rStyle w:val="Hyperlink"/>
                </w:rPr>
                <w:t>enquiries.west@forestryandland.gov.scot</w:t>
              </w:r>
            </w:hyperlink>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0300 067 6650</w:t>
            </w:r>
          </w:p>
        </w:tc>
      </w:tr>
      <w:tr w:rsidR="00D25F21" w:rsidTr="00C61B53">
        <w:tc>
          <w:tcPr>
            <w:cnfStyle w:val="001000000000" w:firstRow="0" w:lastRow="0" w:firstColumn="1" w:lastColumn="0" w:oddVBand="0" w:evenVBand="0" w:oddHBand="0" w:evenHBand="0" w:firstRowFirstColumn="0" w:firstRowLastColumn="0" w:lastRowFirstColumn="0" w:lastRowLastColumn="0"/>
            <w:tcW w:w="2405" w:type="dxa"/>
          </w:tcPr>
          <w:p w:rsidR="00D25F21" w:rsidRDefault="00D25F21" w:rsidP="0053371E">
            <w:pPr>
              <w:pStyle w:val="FLSBody"/>
            </w:pPr>
            <w:r>
              <w:t>Regional Manager</w:t>
            </w:r>
          </w:p>
        </w:tc>
        <w:tc>
          <w:tcPr>
            <w:tcW w:w="2172"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Andrew Hunt</w:t>
            </w:r>
          </w:p>
        </w:tc>
        <w:tc>
          <w:tcPr>
            <w:tcW w:w="4887" w:type="dxa"/>
          </w:tcPr>
          <w:p w:rsidR="00D25F21" w:rsidRDefault="00CA5E05" w:rsidP="0053371E">
            <w:pPr>
              <w:pStyle w:val="FLSBody"/>
              <w:cnfStyle w:val="000000000000" w:firstRow="0" w:lastRow="0" w:firstColumn="0" w:lastColumn="0" w:oddVBand="0" w:evenVBand="0" w:oddHBand="0" w:evenHBand="0" w:firstRowFirstColumn="0" w:firstRowLastColumn="0" w:lastRowFirstColumn="0" w:lastRowLastColumn="0"/>
            </w:pPr>
            <w:hyperlink r:id="rId71" w:history="1">
              <w:r w:rsidR="00D25F21" w:rsidRPr="00947AC3">
                <w:rPr>
                  <w:rStyle w:val="Hyperlink"/>
                </w:rPr>
                <w:t>Andrew.Hunt@forestryandland.gov.scot</w:t>
              </w:r>
            </w:hyperlink>
            <w:r w:rsidR="00D25F21">
              <w:t xml:space="preserve"> </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EAF1DD" w:themeFill="accent3" w:themeFillTint="33"/>
          </w:tcPr>
          <w:p w:rsidR="00D25F21" w:rsidRDefault="00D25F21" w:rsidP="0053371E">
            <w:pPr>
              <w:pStyle w:val="FLSBody"/>
            </w:pPr>
            <w:r>
              <w:t>Delivery Manager</w:t>
            </w:r>
          </w:p>
        </w:tc>
        <w:tc>
          <w:tcPr>
            <w:tcW w:w="2172"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James Robins</w:t>
            </w:r>
          </w:p>
        </w:tc>
        <w:tc>
          <w:tcPr>
            <w:tcW w:w="4887" w:type="dxa"/>
            <w:shd w:val="clear" w:color="auto" w:fill="EAF1DD" w:themeFill="accent3" w:themeFillTint="33"/>
          </w:tcPr>
          <w:p w:rsidR="00D25F21" w:rsidRDefault="00CA5E05" w:rsidP="0053371E">
            <w:pPr>
              <w:pStyle w:val="FLSBody"/>
              <w:cnfStyle w:val="000000100000" w:firstRow="0" w:lastRow="0" w:firstColumn="0" w:lastColumn="0" w:oddVBand="0" w:evenVBand="0" w:oddHBand="1" w:evenHBand="0" w:firstRowFirstColumn="0" w:firstRowLastColumn="0" w:lastRowFirstColumn="0" w:lastRowLastColumn="0"/>
            </w:pPr>
            <w:hyperlink r:id="rId72" w:history="1">
              <w:r w:rsidR="00D25F21" w:rsidRPr="00947AC3">
                <w:rPr>
                  <w:rStyle w:val="Hyperlink"/>
                </w:rPr>
                <w:t>James.Robins@forestryandland.gov.scot</w:t>
              </w:r>
            </w:hyperlink>
            <w:r w:rsidR="00D25F21">
              <w:t xml:space="preserve"> </w:t>
            </w:r>
          </w:p>
        </w:tc>
      </w:tr>
      <w:tr w:rsidR="00D25F21" w:rsidTr="00C61B53">
        <w:tc>
          <w:tcPr>
            <w:cnfStyle w:val="001000000000" w:firstRow="0" w:lastRow="0" w:firstColumn="1" w:lastColumn="0" w:oddVBand="0" w:evenVBand="0" w:oddHBand="0" w:evenHBand="0" w:firstRowFirstColumn="0" w:firstRowLastColumn="0" w:lastRowFirstColumn="0" w:lastRowLastColumn="0"/>
            <w:tcW w:w="2405" w:type="dxa"/>
          </w:tcPr>
          <w:p w:rsidR="00D25F21" w:rsidRDefault="00D25F21" w:rsidP="0053371E">
            <w:pPr>
              <w:pStyle w:val="FLSBody"/>
            </w:pPr>
            <w:r>
              <w:t>Assistant Delivery Manager</w:t>
            </w:r>
          </w:p>
        </w:tc>
        <w:tc>
          <w:tcPr>
            <w:tcW w:w="2172"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Kenneth Knott</w:t>
            </w:r>
          </w:p>
        </w:tc>
        <w:tc>
          <w:tcPr>
            <w:tcW w:w="4887" w:type="dxa"/>
          </w:tcPr>
          <w:p w:rsidR="00D25F21" w:rsidRDefault="00CA5E05" w:rsidP="0053371E">
            <w:pPr>
              <w:pStyle w:val="FLSBody"/>
              <w:cnfStyle w:val="000000000000" w:firstRow="0" w:lastRow="0" w:firstColumn="0" w:lastColumn="0" w:oddVBand="0" w:evenVBand="0" w:oddHBand="0" w:evenHBand="0" w:firstRowFirstColumn="0" w:firstRowLastColumn="0" w:lastRowFirstColumn="0" w:lastRowLastColumn="0"/>
            </w:pPr>
            <w:hyperlink r:id="rId73" w:history="1">
              <w:r w:rsidR="00D25F21" w:rsidRPr="00947AC3">
                <w:rPr>
                  <w:rStyle w:val="Hyperlink"/>
                </w:rPr>
                <w:t>Kenneth.Knott@forestryandland.gov.scot</w:t>
              </w:r>
            </w:hyperlink>
            <w:r w:rsidR="00D25F21">
              <w:t xml:space="preserve"> </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EAF1DD" w:themeFill="accent3" w:themeFillTint="33"/>
          </w:tcPr>
          <w:p w:rsidR="00D25F21" w:rsidRDefault="00D25F21" w:rsidP="0053371E">
            <w:pPr>
              <w:pStyle w:val="FLSBody"/>
            </w:pPr>
            <w:r>
              <w:t>Wildlife Ranger Manager</w:t>
            </w:r>
          </w:p>
        </w:tc>
        <w:tc>
          <w:tcPr>
            <w:tcW w:w="2172"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John Jackson</w:t>
            </w:r>
          </w:p>
        </w:tc>
        <w:tc>
          <w:tcPr>
            <w:tcW w:w="4887" w:type="dxa"/>
            <w:shd w:val="clear" w:color="auto" w:fill="EAF1DD" w:themeFill="accent3" w:themeFillTint="33"/>
          </w:tcPr>
          <w:p w:rsidR="00D25F21" w:rsidRDefault="00CA5E05" w:rsidP="0053371E">
            <w:pPr>
              <w:pStyle w:val="FLSBody"/>
              <w:cnfStyle w:val="000000100000" w:firstRow="0" w:lastRow="0" w:firstColumn="0" w:lastColumn="0" w:oddVBand="0" w:evenVBand="0" w:oddHBand="1" w:evenHBand="0" w:firstRowFirstColumn="0" w:firstRowLastColumn="0" w:lastRowFirstColumn="0" w:lastRowLastColumn="0"/>
            </w:pPr>
            <w:hyperlink r:id="rId74" w:history="1">
              <w:r w:rsidR="00D25F21" w:rsidRPr="00947AC3">
                <w:rPr>
                  <w:rStyle w:val="Hyperlink"/>
                </w:rPr>
                <w:t>John.Jackson@forestryandland.gov.scot</w:t>
              </w:r>
            </w:hyperlink>
            <w:r w:rsidR="00D25F21">
              <w:t xml:space="preserve"> </w:t>
            </w:r>
          </w:p>
        </w:tc>
      </w:tr>
      <w:tr w:rsidR="00D25F21" w:rsidTr="00C61B53">
        <w:tc>
          <w:tcPr>
            <w:cnfStyle w:val="001000000000" w:firstRow="0" w:lastRow="0" w:firstColumn="1" w:lastColumn="0" w:oddVBand="0" w:evenVBand="0" w:oddHBand="0" w:evenHBand="0" w:firstRowFirstColumn="0" w:firstRowLastColumn="0" w:lastRowFirstColumn="0" w:lastRowLastColumn="0"/>
            <w:tcW w:w="2405" w:type="dxa"/>
          </w:tcPr>
          <w:p w:rsidR="00D25F21" w:rsidRDefault="00D25F21" w:rsidP="0053371E">
            <w:pPr>
              <w:pStyle w:val="FLSBody"/>
            </w:pPr>
            <w:r>
              <w:lastRenderedPageBreak/>
              <w:t>Wildlife Ranger</w:t>
            </w:r>
          </w:p>
        </w:tc>
        <w:tc>
          <w:tcPr>
            <w:tcW w:w="2172"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John MacDonald</w:t>
            </w:r>
          </w:p>
        </w:tc>
        <w:tc>
          <w:tcPr>
            <w:tcW w:w="4887" w:type="dxa"/>
          </w:tcPr>
          <w:p w:rsidR="00D25F21" w:rsidRDefault="00CA5E05" w:rsidP="0053371E">
            <w:pPr>
              <w:pStyle w:val="FLSBody"/>
              <w:cnfStyle w:val="000000000000" w:firstRow="0" w:lastRow="0" w:firstColumn="0" w:lastColumn="0" w:oddVBand="0" w:evenVBand="0" w:oddHBand="0" w:evenHBand="0" w:firstRowFirstColumn="0" w:firstRowLastColumn="0" w:lastRowFirstColumn="0" w:lastRowLastColumn="0"/>
            </w:pPr>
            <w:hyperlink r:id="rId75" w:history="1">
              <w:r w:rsidR="00D25F21" w:rsidRPr="00947AC3">
                <w:rPr>
                  <w:rStyle w:val="Hyperlink"/>
                </w:rPr>
                <w:t>John.Macdonald@forestryandland.gov.scot</w:t>
              </w:r>
            </w:hyperlink>
            <w:r w:rsidR="00D25F21">
              <w:t xml:space="preserve"> </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EAF1DD" w:themeFill="accent3" w:themeFillTint="33"/>
          </w:tcPr>
          <w:p w:rsidR="00D25F21" w:rsidRDefault="00D25F21" w:rsidP="0053371E">
            <w:pPr>
              <w:pStyle w:val="FLSBody"/>
            </w:pPr>
            <w:r>
              <w:t>Plan written by</w:t>
            </w:r>
          </w:p>
        </w:tc>
        <w:tc>
          <w:tcPr>
            <w:tcW w:w="2172"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Catriona MacLennan</w:t>
            </w:r>
          </w:p>
        </w:tc>
        <w:tc>
          <w:tcPr>
            <w:tcW w:w="4887" w:type="dxa"/>
            <w:shd w:val="clear" w:color="auto" w:fill="EAF1DD" w:themeFill="accent3" w:themeFillTint="33"/>
          </w:tcPr>
          <w:p w:rsidR="00D25F21" w:rsidRDefault="00CA5E05" w:rsidP="0053371E">
            <w:pPr>
              <w:pStyle w:val="FLSBody"/>
              <w:cnfStyle w:val="000000100000" w:firstRow="0" w:lastRow="0" w:firstColumn="0" w:lastColumn="0" w:oddVBand="0" w:evenVBand="0" w:oddHBand="1" w:evenHBand="0" w:firstRowFirstColumn="0" w:firstRowLastColumn="0" w:lastRowFirstColumn="0" w:lastRowLastColumn="0"/>
            </w:pPr>
            <w:hyperlink r:id="rId76" w:history="1">
              <w:r w:rsidR="00D25F21" w:rsidRPr="00947AC3">
                <w:rPr>
                  <w:rStyle w:val="Hyperlink"/>
                </w:rPr>
                <w:t>Catriona.Maclennan@forestryandland.gov.scot</w:t>
              </w:r>
            </w:hyperlink>
            <w:r w:rsidR="00D25F21">
              <w:t xml:space="preserve">  </w:t>
            </w:r>
          </w:p>
        </w:tc>
      </w:tr>
    </w:tbl>
    <w:p w:rsidR="00D25F21" w:rsidRDefault="00D25F21" w:rsidP="00C61B53">
      <w:pPr>
        <w:pStyle w:val="FLSHeading3Bold"/>
      </w:pPr>
    </w:p>
    <w:p w:rsidR="00D25F21" w:rsidRDefault="00D25F21" w:rsidP="0053371E">
      <w:pPr>
        <w:pStyle w:val="FLSHeading2Bold"/>
      </w:pPr>
      <w:r>
        <w:t>1.2 Location and property information</w:t>
      </w:r>
    </w:p>
    <w:p w:rsidR="00D25F21" w:rsidRDefault="00D25F21" w:rsidP="00C61B53">
      <w:pPr>
        <w:pStyle w:val="FLSHeadingBold4"/>
      </w:pPr>
      <w:r>
        <w:t>1.2.1 Location</w:t>
      </w:r>
    </w:p>
    <w:tbl>
      <w:tblPr>
        <w:tblStyle w:val="PlainTable1"/>
        <w:tblW w:w="0" w:type="auto"/>
        <w:tblLook w:val="04A0" w:firstRow="1" w:lastRow="0" w:firstColumn="1" w:lastColumn="0" w:noHBand="0" w:noVBand="1"/>
        <w:tblCaption w:val="Location"/>
        <w:tblDescription w:val="This table details the location of the three forest blocks that are make up Drimnatorran Forest. This includes the National Nature Reserve which is owned by NatureScot and the Deer Management Group associated with the property"/>
      </w:tblPr>
      <w:tblGrid>
        <w:gridCol w:w="4732"/>
        <w:gridCol w:w="4732"/>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732" w:type="dxa"/>
            <w:shd w:val="clear" w:color="auto" w:fill="C2D69B" w:themeFill="accent3" w:themeFillTint="99"/>
          </w:tcPr>
          <w:p w:rsidR="00D25F21" w:rsidRDefault="00D25F21" w:rsidP="0053371E">
            <w:pPr>
              <w:pStyle w:val="FLSBody"/>
            </w:pPr>
            <w:r>
              <w:t>Location</w:t>
            </w:r>
          </w:p>
        </w:tc>
        <w:tc>
          <w:tcPr>
            <w:tcW w:w="4732"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Deer Management Group (DMG)</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32" w:type="dxa"/>
            <w:shd w:val="clear" w:color="auto" w:fill="EAF1DD" w:themeFill="accent3" w:themeFillTint="33"/>
          </w:tcPr>
          <w:p w:rsidR="00D25F21" w:rsidRPr="00A76548" w:rsidRDefault="00D25F21" w:rsidP="0053371E">
            <w:pPr>
              <w:pStyle w:val="FLSBody"/>
              <w:rPr>
                <w:b/>
              </w:rPr>
            </w:pPr>
            <w:r w:rsidRPr="00A76548">
              <w:rPr>
                <w:b/>
              </w:rPr>
              <w:t>Strontian, Lochaber</w:t>
            </w:r>
          </w:p>
          <w:p w:rsidR="00D25F21" w:rsidRDefault="00D25F21" w:rsidP="0053371E">
            <w:pPr>
              <w:pStyle w:val="FLSBody"/>
              <w:rPr>
                <w:b/>
              </w:rPr>
            </w:pPr>
            <w:r w:rsidRPr="00A76548">
              <w:rPr>
                <w:b/>
              </w:rPr>
              <w:t>Drimnatorran Forest – 1071ha</w:t>
            </w:r>
          </w:p>
          <w:p w:rsidR="00D25F21" w:rsidRPr="00A76548" w:rsidRDefault="00D25F21" w:rsidP="0053371E">
            <w:pPr>
              <w:pStyle w:val="FLSBody"/>
              <w:rPr>
                <w:b/>
              </w:rPr>
            </w:pPr>
          </w:p>
          <w:p w:rsidR="00D25F21" w:rsidRPr="00A76548" w:rsidRDefault="00D25F21" w:rsidP="0053371E">
            <w:pPr>
              <w:pStyle w:val="FLSBody"/>
              <w:rPr>
                <w:b/>
              </w:rPr>
            </w:pPr>
            <w:r>
              <w:rPr>
                <w:b/>
              </w:rPr>
              <w:t xml:space="preserve">1 - </w:t>
            </w:r>
            <w:r w:rsidRPr="00A76548">
              <w:rPr>
                <w:b/>
              </w:rPr>
              <w:t>Drimnatorran Forest main block</w:t>
            </w:r>
          </w:p>
          <w:p w:rsidR="00D25F21" w:rsidRDefault="00D25F21" w:rsidP="0053371E">
            <w:pPr>
              <w:pStyle w:val="FLSBody"/>
              <w:rPr>
                <w:b/>
              </w:rPr>
            </w:pPr>
            <w:r w:rsidRPr="00A76548">
              <w:rPr>
                <w:b/>
              </w:rPr>
              <w:t>NM 8345 6305</w:t>
            </w:r>
          </w:p>
          <w:p w:rsidR="00D25F21" w:rsidRPr="00A76548" w:rsidRDefault="00D25F21" w:rsidP="0053371E">
            <w:pPr>
              <w:pStyle w:val="FLSBody"/>
              <w:rPr>
                <w:b/>
              </w:rPr>
            </w:pPr>
          </w:p>
          <w:p w:rsidR="00D25F21" w:rsidRPr="00A76548" w:rsidRDefault="00D25F21" w:rsidP="0053371E">
            <w:pPr>
              <w:pStyle w:val="FLSBody"/>
              <w:rPr>
                <w:b/>
              </w:rPr>
            </w:pPr>
            <w:r>
              <w:rPr>
                <w:b/>
              </w:rPr>
              <w:t xml:space="preserve">2 - </w:t>
            </w:r>
            <w:r w:rsidRPr="00A76548">
              <w:rPr>
                <w:b/>
              </w:rPr>
              <w:t>Phemies’ Wood</w:t>
            </w:r>
          </w:p>
          <w:p w:rsidR="00D25F21" w:rsidRDefault="00D25F21" w:rsidP="0053371E">
            <w:pPr>
              <w:pStyle w:val="FLSBody"/>
              <w:rPr>
                <w:b/>
              </w:rPr>
            </w:pPr>
            <w:r w:rsidRPr="00A76548">
              <w:rPr>
                <w:b/>
              </w:rPr>
              <w:t>NM 8095 6167</w:t>
            </w:r>
          </w:p>
          <w:p w:rsidR="00D25F21" w:rsidRPr="00A76548" w:rsidRDefault="00D25F21" w:rsidP="0053371E">
            <w:pPr>
              <w:pStyle w:val="FLSBody"/>
              <w:rPr>
                <w:b/>
              </w:rPr>
            </w:pPr>
          </w:p>
          <w:p w:rsidR="00D25F21" w:rsidRPr="00A76548" w:rsidRDefault="00D25F21" w:rsidP="0053371E">
            <w:pPr>
              <w:pStyle w:val="FLSBody"/>
              <w:rPr>
                <w:b/>
              </w:rPr>
            </w:pPr>
            <w:r>
              <w:rPr>
                <w:b/>
              </w:rPr>
              <w:t xml:space="preserve">3 - </w:t>
            </w:r>
            <w:r w:rsidRPr="00A76548">
              <w:rPr>
                <w:b/>
              </w:rPr>
              <w:t>Longrigg</w:t>
            </w:r>
          </w:p>
          <w:p w:rsidR="00D25F21" w:rsidRDefault="00D25F21" w:rsidP="0053371E">
            <w:pPr>
              <w:pStyle w:val="FLSBody"/>
              <w:rPr>
                <w:b/>
              </w:rPr>
            </w:pPr>
            <w:r w:rsidRPr="00A76548">
              <w:rPr>
                <w:b/>
              </w:rPr>
              <w:t>NM 7993 6225</w:t>
            </w:r>
          </w:p>
          <w:p w:rsidR="00D25F21" w:rsidRDefault="00D25F21" w:rsidP="0053371E">
            <w:pPr>
              <w:pStyle w:val="FLSBody"/>
              <w:rPr>
                <w:b/>
              </w:rPr>
            </w:pPr>
          </w:p>
          <w:p w:rsidR="00D25F21" w:rsidRDefault="00D25F21" w:rsidP="0053371E">
            <w:pPr>
              <w:pStyle w:val="FLSBody"/>
              <w:rPr>
                <w:b/>
              </w:rPr>
            </w:pPr>
            <w:r>
              <w:rPr>
                <w:b/>
              </w:rPr>
              <w:t>4 - Ariundle Oakwood National Nature Reserve (Naturescot) – 70.72ha</w:t>
            </w:r>
          </w:p>
          <w:p w:rsidR="00D25F21" w:rsidRDefault="00D25F21" w:rsidP="0053371E">
            <w:pPr>
              <w:pStyle w:val="FLSBody"/>
            </w:pPr>
            <w:r>
              <w:rPr>
                <w:b/>
              </w:rPr>
              <w:t>NM 8381 6438</w:t>
            </w:r>
          </w:p>
        </w:tc>
        <w:tc>
          <w:tcPr>
            <w:tcW w:w="4732"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East Loch Shiel</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DMG area – 48,233ha</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DMG Deer population density – 9.5 deer/sqkm (4579 deer based on the Naturescot 2019 helicopter count). This assessment only accounted for open ground so when FLS forested ground is removed, the deer population density is representative of 11.9 deer/sqkm outwith FLS properties.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bl>
    <w:p w:rsidR="00D25F21" w:rsidRDefault="00D25F21" w:rsidP="00C61B53">
      <w:pPr>
        <w:pStyle w:val="FLSHeadingBold4"/>
      </w:pPr>
    </w:p>
    <w:p w:rsidR="00D25F21" w:rsidRPr="00D038FB" w:rsidRDefault="00D25F21" w:rsidP="00C61B53">
      <w:pPr>
        <w:pStyle w:val="FLSHeadingBold4"/>
      </w:pPr>
      <w:r>
        <w:t>1.2.2 Land management plan habitats</w:t>
      </w:r>
    </w:p>
    <w:tbl>
      <w:tblPr>
        <w:tblStyle w:val="PlainTable1"/>
        <w:tblW w:w="0" w:type="auto"/>
        <w:tblLook w:val="04A0" w:firstRow="1" w:lastRow="0" w:firstColumn="1" w:lastColumn="0" w:noHBand="0" w:noVBand="1"/>
        <w:tblDescription w:val="This table identifies the main types of habitat associated with the land management plan area."/>
      </w:tblPr>
      <w:tblGrid>
        <w:gridCol w:w="3969"/>
        <w:gridCol w:w="3373"/>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9" w:type="dxa"/>
            <w:shd w:val="clear" w:color="auto" w:fill="C2D69B" w:themeFill="accent3" w:themeFillTint="99"/>
          </w:tcPr>
          <w:p w:rsidR="00D25F21" w:rsidRDefault="00D25F21" w:rsidP="0053371E">
            <w:pPr>
              <w:pStyle w:val="FLSBody"/>
            </w:pPr>
            <w:r>
              <w:t>Current LMP Habitats</w:t>
            </w:r>
          </w:p>
        </w:tc>
        <w:tc>
          <w:tcPr>
            <w:tcW w:w="3373"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Area (ha)</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EAF1DD" w:themeFill="accent3" w:themeFillTint="33"/>
          </w:tcPr>
          <w:p w:rsidR="00D25F21" w:rsidRPr="00896B2E" w:rsidRDefault="00D25F21" w:rsidP="0053371E">
            <w:pPr>
              <w:pStyle w:val="FLSBody"/>
              <w:rPr>
                <w:b/>
              </w:rPr>
            </w:pPr>
            <w:r w:rsidRPr="00896B2E">
              <w:rPr>
                <w:b/>
              </w:rPr>
              <w:t>SSSI &amp; SAC woodland</w:t>
            </w:r>
            <w:r>
              <w:rPr>
                <w:b/>
              </w:rPr>
              <w:t xml:space="preserve"> </w:t>
            </w:r>
          </w:p>
        </w:tc>
        <w:tc>
          <w:tcPr>
            <w:tcW w:w="3373"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48.8ha</w:t>
            </w:r>
          </w:p>
        </w:tc>
      </w:tr>
      <w:tr w:rsidR="00D25F21" w:rsidTr="00C61B53">
        <w:tc>
          <w:tcPr>
            <w:cnfStyle w:val="001000000000" w:firstRow="0" w:lastRow="0" w:firstColumn="1" w:lastColumn="0" w:oddVBand="0" w:evenVBand="0" w:oddHBand="0" w:evenHBand="0" w:firstRowFirstColumn="0" w:firstRowLastColumn="0" w:lastRowFirstColumn="0" w:lastRowLastColumn="0"/>
            <w:tcW w:w="3969" w:type="dxa"/>
          </w:tcPr>
          <w:p w:rsidR="00D25F21" w:rsidRPr="00896B2E" w:rsidRDefault="00D25F21" w:rsidP="0053371E">
            <w:pPr>
              <w:pStyle w:val="FLSBody"/>
              <w:rPr>
                <w:b/>
              </w:rPr>
            </w:pPr>
            <w:r w:rsidRPr="00896B2E">
              <w:rPr>
                <w:b/>
              </w:rPr>
              <w:t>SSSI &amp; SAC &amp; NNR woodland owned by NatureScot</w:t>
            </w:r>
          </w:p>
        </w:tc>
        <w:tc>
          <w:tcPr>
            <w:tcW w:w="3373"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70.72ha</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EAF1DD" w:themeFill="accent3" w:themeFillTint="33"/>
          </w:tcPr>
          <w:p w:rsidR="00D25F21" w:rsidRPr="00896B2E" w:rsidRDefault="00D25F21" w:rsidP="0053371E">
            <w:pPr>
              <w:pStyle w:val="FLSBody"/>
              <w:rPr>
                <w:b/>
              </w:rPr>
            </w:pPr>
            <w:r w:rsidRPr="00896B2E">
              <w:rPr>
                <w:b/>
              </w:rPr>
              <w:t>Ancient semi-natural woodland</w:t>
            </w:r>
          </w:p>
        </w:tc>
        <w:tc>
          <w:tcPr>
            <w:tcW w:w="3373"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22.23ha</w:t>
            </w:r>
          </w:p>
        </w:tc>
      </w:tr>
      <w:tr w:rsidR="00D25F21" w:rsidTr="00C61B53">
        <w:tc>
          <w:tcPr>
            <w:cnfStyle w:val="001000000000" w:firstRow="0" w:lastRow="0" w:firstColumn="1" w:lastColumn="0" w:oddVBand="0" w:evenVBand="0" w:oddHBand="0" w:evenHBand="0" w:firstRowFirstColumn="0" w:firstRowLastColumn="0" w:lastRowFirstColumn="0" w:lastRowLastColumn="0"/>
            <w:tcW w:w="3969" w:type="dxa"/>
          </w:tcPr>
          <w:p w:rsidR="00D25F21" w:rsidRPr="00896B2E" w:rsidRDefault="00D25F21" w:rsidP="0053371E">
            <w:pPr>
              <w:pStyle w:val="FLSBody"/>
              <w:rPr>
                <w:b/>
              </w:rPr>
            </w:pPr>
            <w:r>
              <w:rPr>
                <w:b/>
              </w:rPr>
              <w:t>Semi-natural birch,</w:t>
            </w:r>
            <w:r w:rsidRPr="00896B2E">
              <w:rPr>
                <w:b/>
              </w:rPr>
              <w:t xml:space="preserve"> wet woodland</w:t>
            </w:r>
            <w:r>
              <w:rPr>
                <w:b/>
              </w:rPr>
              <w:t xml:space="preserve"> and planted native woodland</w:t>
            </w:r>
          </w:p>
        </w:tc>
        <w:tc>
          <w:tcPr>
            <w:tcW w:w="3373"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33.06ha</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EAF1DD" w:themeFill="accent3" w:themeFillTint="33"/>
          </w:tcPr>
          <w:p w:rsidR="00D25F21" w:rsidRPr="00896B2E" w:rsidRDefault="00D25F21" w:rsidP="0053371E">
            <w:pPr>
              <w:pStyle w:val="FLSBody"/>
              <w:rPr>
                <w:b/>
              </w:rPr>
            </w:pPr>
            <w:r w:rsidRPr="00896B2E">
              <w:rPr>
                <w:b/>
              </w:rPr>
              <w:t>Other broadleaf woodland</w:t>
            </w:r>
          </w:p>
        </w:tc>
        <w:tc>
          <w:tcPr>
            <w:tcW w:w="3373"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17.8ha</w:t>
            </w:r>
          </w:p>
        </w:tc>
      </w:tr>
      <w:tr w:rsidR="00D25F21" w:rsidTr="00C61B53">
        <w:tc>
          <w:tcPr>
            <w:cnfStyle w:val="001000000000" w:firstRow="0" w:lastRow="0" w:firstColumn="1" w:lastColumn="0" w:oddVBand="0" w:evenVBand="0" w:oddHBand="0" w:evenHBand="0" w:firstRowFirstColumn="0" w:firstRowLastColumn="0" w:lastRowFirstColumn="0" w:lastRowLastColumn="0"/>
            <w:tcW w:w="3969" w:type="dxa"/>
          </w:tcPr>
          <w:p w:rsidR="00D25F21" w:rsidRPr="00896B2E" w:rsidRDefault="00D25F21" w:rsidP="0053371E">
            <w:pPr>
              <w:pStyle w:val="FLSBody"/>
              <w:rPr>
                <w:b/>
              </w:rPr>
            </w:pPr>
            <w:r w:rsidRPr="00896B2E">
              <w:rPr>
                <w:b/>
              </w:rPr>
              <w:t>Sitka spruce</w:t>
            </w:r>
          </w:p>
        </w:tc>
        <w:tc>
          <w:tcPr>
            <w:tcW w:w="3373"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231.24ha</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EAF1DD" w:themeFill="accent3" w:themeFillTint="33"/>
          </w:tcPr>
          <w:p w:rsidR="00D25F21" w:rsidRPr="00896B2E" w:rsidRDefault="00D25F21" w:rsidP="0053371E">
            <w:pPr>
              <w:pStyle w:val="FLSBody"/>
              <w:rPr>
                <w:b/>
              </w:rPr>
            </w:pPr>
            <w:r w:rsidRPr="00896B2E">
              <w:rPr>
                <w:b/>
              </w:rPr>
              <w:lastRenderedPageBreak/>
              <w:t>Other conifers</w:t>
            </w:r>
          </w:p>
        </w:tc>
        <w:tc>
          <w:tcPr>
            <w:tcW w:w="3373"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209.5ha</w:t>
            </w:r>
          </w:p>
        </w:tc>
      </w:tr>
      <w:tr w:rsidR="00D25F21" w:rsidTr="00C61B53">
        <w:tc>
          <w:tcPr>
            <w:cnfStyle w:val="001000000000" w:firstRow="0" w:lastRow="0" w:firstColumn="1" w:lastColumn="0" w:oddVBand="0" w:evenVBand="0" w:oddHBand="0" w:evenHBand="0" w:firstRowFirstColumn="0" w:firstRowLastColumn="0" w:lastRowFirstColumn="0" w:lastRowLastColumn="0"/>
            <w:tcW w:w="3969" w:type="dxa"/>
          </w:tcPr>
          <w:p w:rsidR="00D25F21" w:rsidRPr="00896B2E" w:rsidRDefault="00D25F21" w:rsidP="0053371E">
            <w:pPr>
              <w:pStyle w:val="FLSBody"/>
              <w:rPr>
                <w:b/>
              </w:rPr>
            </w:pPr>
            <w:r w:rsidRPr="00896B2E">
              <w:rPr>
                <w:b/>
              </w:rPr>
              <w:t>Open priority habitats</w:t>
            </w:r>
          </w:p>
        </w:tc>
        <w:tc>
          <w:tcPr>
            <w:tcW w:w="3373"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72.06ha</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EAF1DD" w:themeFill="accent3" w:themeFillTint="33"/>
          </w:tcPr>
          <w:p w:rsidR="00D25F21" w:rsidRPr="00896B2E" w:rsidRDefault="00D25F21" w:rsidP="0053371E">
            <w:pPr>
              <w:pStyle w:val="FLSBody"/>
              <w:rPr>
                <w:b/>
              </w:rPr>
            </w:pPr>
            <w:r w:rsidRPr="00896B2E">
              <w:rPr>
                <w:b/>
              </w:rPr>
              <w:t>Recently restored peatland</w:t>
            </w:r>
          </w:p>
        </w:tc>
        <w:tc>
          <w:tcPr>
            <w:tcW w:w="3373"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20.34ha</w:t>
            </w:r>
          </w:p>
        </w:tc>
      </w:tr>
      <w:tr w:rsidR="00D25F21" w:rsidTr="00C61B53">
        <w:tc>
          <w:tcPr>
            <w:cnfStyle w:val="001000000000" w:firstRow="0" w:lastRow="0" w:firstColumn="1" w:lastColumn="0" w:oddVBand="0" w:evenVBand="0" w:oddHBand="0" w:evenHBand="0" w:firstRowFirstColumn="0" w:firstRowLastColumn="0" w:lastRowFirstColumn="0" w:lastRowLastColumn="0"/>
            <w:tcW w:w="3969" w:type="dxa"/>
          </w:tcPr>
          <w:p w:rsidR="00D25F21" w:rsidRPr="00896B2E" w:rsidRDefault="00D25F21" w:rsidP="0053371E">
            <w:pPr>
              <w:pStyle w:val="FLSBody"/>
              <w:rPr>
                <w:b/>
              </w:rPr>
            </w:pPr>
            <w:r w:rsidRPr="00896B2E">
              <w:rPr>
                <w:b/>
              </w:rPr>
              <w:t>Other open</w:t>
            </w:r>
            <w:r>
              <w:rPr>
                <w:b/>
              </w:rPr>
              <w:t xml:space="preserve"> and unplantable</w:t>
            </w:r>
            <w:r w:rsidRPr="00896B2E">
              <w:rPr>
                <w:b/>
              </w:rPr>
              <w:t xml:space="preserve"> ground</w:t>
            </w:r>
            <w:r>
              <w:rPr>
                <w:b/>
              </w:rPr>
              <w:t xml:space="preserve"> </w:t>
            </w:r>
          </w:p>
        </w:tc>
        <w:tc>
          <w:tcPr>
            <w:tcW w:w="3373"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416ha</w:t>
            </w:r>
          </w:p>
        </w:tc>
      </w:tr>
    </w:tbl>
    <w:p w:rsidR="00D25F21" w:rsidRDefault="00D25F21" w:rsidP="0053371E">
      <w:pPr>
        <w:pStyle w:val="FLSBody"/>
      </w:pPr>
    </w:p>
    <w:p w:rsidR="00D25F21" w:rsidRPr="00D038FB" w:rsidRDefault="00D25F21" w:rsidP="00C61B53">
      <w:pPr>
        <w:pStyle w:val="FLSHeadingBold4"/>
      </w:pPr>
      <w:r>
        <w:t>1.2.3 Factors affecting deer management</w:t>
      </w:r>
    </w:p>
    <w:tbl>
      <w:tblPr>
        <w:tblStyle w:val="PlainTable1"/>
        <w:tblW w:w="0" w:type="auto"/>
        <w:tblLook w:val="04A0" w:firstRow="1" w:lastRow="0" w:firstColumn="1" w:lastColumn="0" w:noHBand="0" w:noVBand="1"/>
        <w:tblDescription w:val="This table identifies the factors affecting effective deer management and identifies the locations where management is working well as well as identifying areas for improvement"/>
      </w:tblPr>
      <w:tblGrid>
        <w:gridCol w:w="3154"/>
        <w:gridCol w:w="3155"/>
        <w:gridCol w:w="3155"/>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154" w:type="dxa"/>
            <w:shd w:val="clear" w:color="auto" w:fill="C2D69B" w:themeFill="accent3" w:themeFillTint="99"/>
          </w:tcPr>
          <w:p w:rsidR="00D25F21" w:rsidRDefault="00D25F21" w:rsidP="0053371E">
            <w:pPr>
              <w:pStyle w:val="FLSBody"/>
            </w:pPr>
            <w:r>
              <w:t>Deer management factors</w:t>
            </w:r>
          </w:p>
        </w:tc>
        <w:tc>
          <w:tcPr>
            <w:tcW w:w="3155"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Location</w:t>
            </w:r>
          </w:p>
        </w:tc>
        <w:tc>
          <w:tcPr>
            <w:tcW w:w="3155"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Comments</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4" w:type="dxa"/>
            <w:shd w:val="clear" w:color="auto" w:fill="EAF1DD" w:themeFill="accent3" w:themeFillTint="33"/>
          </w:tcPr>
          <w:p w:rsidR="00D25F21" w:rsidRDefault="00D25F21" w:rsidP="0053371E">
            <w:pPr>
              <w:pStyle w:val="FLSBody"/>
            </w:pPr>
            <w:r>
              <w:t>Access</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Ariundle and the NNR</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Carnoch south</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Eggadale</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Phemies’ Wood</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Longrigg</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Forest roading is confined to the lower slopes of Ariundle.</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The recreation paths around the Strontian river offer some ATV access.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Currently Ariundle plateau has no deer management access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The south facing slopes of Carnoch are well served with forest roads.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The recreation paths on the west side of Carnoch can offer some ATV access.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No forest roading or ATV access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No forest roading, but the recreation paths can offer some ATV access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No forest roading and no path network</w:t>
            </w:r>
          </w:p>
        </w:tc>
      </w:tr>
      <w:tr w:rsidR="00D25F21" w:rsidTr="00C61B53">
        <w:tc>
          <w:tcPr>
            <w:cnfStyle w:val="001000000000" w:firstRow="0" w:lastRow="0" w:firstColumn="1" w:lastColumn="0" w:oddVBand="0" w:evenVBand="0" w:oddHBand="0" w:evenHBand="0" w:firstRowFirstColumn="0" w:firstRowLastColumn="0" w:lastRowFirstColumn="0" w:lastRowLastColumn="0"/>
            <w:tcW w:w="3154" w:type="dxa"/>
          </w:tcPr>
          <w:p w:rsidR="00D25F21" w:rsidRDefault="00D25F21" w:rsidP="0053371E">
            <w:pPr>
              <w:pStyle w:val="FLSBody"/>
            </w:pPr>
            <w:r>
              <w:t>Fencing</w:t>
            </w: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Drimnatorran main block</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Phemies’ Wood and Longrigg</w:t>
            </w: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Ring deer fenced</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Protected by the Sunart ring deer fence</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4" w:type="dxa"/>
            <w:shd w:val="clear" w:color="auto" w:fill="EAF1DD" w:themeFill="accent3" w:themeFillTint="33"/>
          </w:tcPr>
          <w:p w:rsidR="00D25F21" w:rsidRDefault="00D25F21" w:rsidP="0053371E">
            <w:pPr>
              <w:pStyle w:val="FLSBody"/>
            </w:pPr>
            <w:r>
              <w:t>Cull location hotspots</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Ariundle</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Carnoch</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Around the entrance to the forest</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lastRenderedPageBreak/>
              <w:t>On the summit, open hill, above the quarry and parts of south Carnoch</w:t>
            </w:r>
          </w:p>
        </w:tc>
      </w:tr>
      <w:tr w:rsidR="00D25F21" w:rsidTr="00C61B53">
        <w:tc>
          <w:tcPr>
            <w:cnfStyle w:val="001000000000" w:firstRow="0" w:lastRow="0" w:firstColumn="1" w:lastColumn="0" w:oddVBand="0" w:evenVBand="0" w:oddHBand="0" w:evenHBand="0" w:firstRowFirstColumn="0" w:firstRowLastColumn="0" w:lastRowFirstColumn="0" w:lastRowLastColumn="0"/>
            <w:tcW w:w="3154" w:type="dxa"/>
          </w:tcPr>
          <w:p w:rsidR="00D25F21" w:rsidRDefault="00D25F21" w:rsidP="0053371E">
            <w:pPr>
              <w:pStyle w:val="FLSBody"/>
            </w:pPr>
            <w:r>
              <w:lastRenderedPageBreak/>
              <w:t>Culling blackspots</w:t>
            </w: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Ariundle plateau</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Eggadale</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Phemies’ Wood</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Longrigg</w:t>
            </w:r>
          </w:p>
        </w:tc>
        <w:tc>
          <w:tcPr>
            <w:tcW w:w="315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Mature commercial forest with lots of windblow and an absence of roads and paths</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Mature commercial forest with some steep slopes and an absence of roads and paths</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Close to houses and the network of paths are well used.</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Close to houses along the southern boundary. Absence of forest roading and paths.</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54" w:type="dxa"/>
            <w:shd w:val="clear" w:color="auto" w:fill="EAF1DD" w:themeFill="accent3" w:themeFillTint="33"/>
          </w:tcPr>
          <w:p w:rsidR="00D25F21" w:rsidRDefault="00D25F21" w:rsidP="0053371E">
            <w:pPr>
              <w:pStyle w:val="FLSBody"/>
            </w:pPr>
            <w:r>
              <w:t>Deer numbers</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LMP area</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Outwith the LMP area</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NatureScot flight April 2022</w:t>
            </w:r>
          </w:p>
        </w:tc>
        <w:tc>
          <w:tcPr>
            <w:tcW w:w="315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 recent Strath Caulaidh report indicated general deer populations ranging from 5-10/km2 in Ariundle and much of Eggadale with 15-20 deer/km2 on the open ground of Carnoch.</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This displayed the herding of deer in open ground in the hinterland of Drimnatorran Forest. It showed that a large deer pressure is present to the north and north east of Ariundle in a density of 59 deer/km2. It also showed significant pressure to the west and east of Longrigg of between 30 &amp; 40 deer/km2. This reflects what local Wildlife staff already know</w:t>
            </w:r>
          </w:p>
        </w:tc>
      </w:tr>
    </w:tbl>
    <w:p w:rsidR="00D25F21" w:rsidRDefault="00D25F21" w:rsidP="00C61B53">
      <w:pPr>
        <w:pStyle w:val="FLSHeading3Bold"/>
        <w:rPr>
          <w:b w:val="0"/>
          <w:bCs w:val="0"/>
          <w:color w:val="auto"/>
          <w:sz w:val="24"/>
        </w:rPr>
      </w:pPr>
    </w:p>
    <w:p w:rsidR="00D25F21" w:rsidRDefault="00D25F21" w:rsidP="00C61B53">
      <w:pPr>
        <w:pStyle w:val="FLSHeading3Bold"/>
      </w:pPr>
      <w:r>
        <w:lastRenderedPageBreak/>
        <w:t>1.3 Recent culling record</w:t>
      </w:r>
    </w:p>
    <w:p w:rsidR="00D25F21" w:rsidRDefault="00D25F21" w:rsidP="00C61B53">
      <w:pPr>
        <w:pStyle w:val="FLSHeadingBold4"/>
      </w:pPr>
      <w:r>
        <w:t>1.3.1 Drimnatorran Forest</w:t>
      </w:r>
    </w:p>
    <w:tbl>
      <w:tblPr>
        <w:tblStyle w:val="PlainTable1"/>
        <w:tblW w:w="0" w:type="auto"/>
        <w:tblLook w:val="04A0" w:firstRow="1" w:lastRow="0" w:firstColumn="1" w:lastColumn="0" w:noHBand="0" w:noVBand="1"/>
        <w:tblDescription w:val="This table displays the culling figures by species covering the most recent 5 year period"/>
      </w:tblPr>
      <w:tblGrid>
        <w:gridCol w:w="1049"/>
        <w:gridCol w:w="841"/>
        <w:gridCol w:w="844"/>
        <w:gridCol w:w="838"/>
        <w:gridCol w:w="846"/>
        <w:gridCol w:w="840"/>
        <w:gridCol w:w="838"/>
        <w:gridCol w:w="843"/>
        <w:gridCol w:w="846"/>
        <w:gridCol w:w="840"/>
        <w:gridCol w:w="850"/>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39" w:type="dxa"/>
            <w:shd w:val="clear" w:color="auto" w:fill="C2D69B" w:themeFill="accent3" w:themeFillTint="99"/>
          </w:tcPr>
          <w:p w:rsidR="00D25F21" w:rsidRDefault="00D25F21" w:rsidP="0053371E">
            <w:pPr>
              <w:pStyle w:val="FLSBody"/>
            </w:pPr>
            <w:r>
              <w:t>Year</w:t>
            </w:r>
          </w:p>
        </w:tc>
        <w:tc>
          <w:tcPr>
            <w:tcW w:w="841"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Red Stag</w:t>
            </w:r>
          </w:p>
        </w:tc>
        <w:tc>
          <w:tcPr>
            <w:tcW w:w="844"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Red Hind</w:t>
            </w:r>
          </w:p>
        </w:tc>
        <w:tc>
          <w:tcPr>
            <w:tcW w:w="838"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Red Calf</w:t>
            </w:r>
          </w:p>
        </w:tc>
        <w:tc>
          <w:tcPr>
            <w:tcW w:w="846"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Roe Buck</w:t>
            </w:r>
          </w:p>
        </w:tc>
        <w:tc>
          <w:tcPr>
            <w:tcW w:w="840"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Roe Doe</w:t>
            </w:r>
          </w:p>
        </w:tc>
        <w:tc>
          <w:tcPr>
            <w:tcW w:w="838"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Roe Kid</w:t>
            </w:r>
          </w:p>
        </w:tc>
        <w:tc>
          <w:tcPr>
            <w:tcW w:w="843"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Sika Stag</w:t>
            </w:r>
          </w:p>
        </w:tc>
        <w:tc>
          <w:tcPr>
            <w:tcW w:w="846"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Sika Hind</w:t>
            </w:r>
          </w:p>
        </w:tc>
        <w:tc>
          <w:tcPr>
            <w:tcW w:w="840"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Sika Calf</w:t>
            </w:r>
          </w:p>
        </w:tc>
        <w:tc>
          <w:tcPr>
            <w:tcW w:w="850"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Total</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9" w:type="dxa"/>
            <w:shd w:val="clear" w:color="auto" w:fill="auto"/>
          </w:tcPr>
          <w:p w:rsidR="00D25F21" w:rsidRPr="000C28B2" w:rsidRDefault="00D25F21" w:rsidP="0053371E">
            <w:pPr>
              <w:pStyle w:val="FLSBody"/>
              <w:rPr>
                <w:b/>
              </w:rPr>
            </w:pPr>
            <w:r w:rsidRPr="000C28B2">
              <w:rPr>
                <w:b/>
              </w:rPr>
              <w:t>2021/22</w:t>
            </w:r>
          </w:p>
        </w:tc>
        <w:tc>
          <w:tcPr>
            <w:tcW w:w="841"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w:t>
            </w:r>
          </w:p>
        </w:tc>
        <w:tc>
          <w:tcPr>
            <w:tcW w:w="844"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15</w:t>
            </w:r>
          </w:p>
        </w:tc>
        <w:tc>
          <w:tcPr>
            <w:tcW w:w="838"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9</w:t>
            </w:r>
          </w:p>
        </w:tc>
        <w:tc>
          <w:tcPr>
            <w:tcW w:w="846"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0"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2</w:t>
            </w:r>
          </w:p>
        </w:tc>
        <w:tc>
          <w:tcPr>
            <w:tcW w:w="838"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3"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6"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0"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50" w:type="dxa"/>
            <w:shd w:val="clear" w:color="auto" w:fill="auto"/>
          </w:tcPr>
          <w:p w:rsidR="00D25F21" w:rsidRPr="000C28B2" w:rsidRDefault="00D25F21" w:rsidP="0053371E">
            <w:pPr>
              <w:pStyle w:val="FLSBody"/>
              <w:cnfStyle w:val="000000100000" w:firstRow="0" w:lastRow="0" w:firstColumn="0" w:lastColumn="0" w:oddVBand="0" w:evenVBand="0" w:oddHBand="1" w:evenHBand="0" w:firstRowFirstColumn="0" w:firstRowLastColumn="0" w:lastRowFirstColumn="0" w:lastRowLastColumn="0"/>
            </w:pPr>
            <w:r>
              <w:t>46</w:t>
            </w:r>
          </w:p>
        </w:tc>
      </w:tr>
      <w:tr w:rsidR="00D25F21" w:rsidTr="00C61B53">
        <w:tc>
          <w:tcPr>
            <w:cnfStyle w:val="001000000000" w:firstRow="0" w:lastRow="0" w:firstColumn="1" w:lastColumn="0" w:oddVBand="0" w:evenVBand="0" w:oddHBand="0" w:evenHBand="0" w:firstRowFirstColumn="0" w:firstRowLastColumn="0" w:lastRowFirstColumn="0" w:lastRowLastColumn="0"/>
            <w:tcW w:w="1039" w:type="dxa"/>
            <w:shd w:val="clear" w:color="auto" w:fill="EAF1DD" w:themeFill="accent3" w:themeFillTint="33"/>
          </w:tcPr>
          <w:p w:rsidR="00D25F21" w:rsidRPr="00803DCF" w:rsidRDefault="00D25F21" w:rsidP="0053371E">
            <w:pPr>
              <w:pStyle w:val="FLSBody"/>
              <w:rPr>
                <w:b/>
              </w:rPr>
            </w:pPr>
            <w:r w:rsidRPr="00803DCF">
              <w:rPr>
                <w:b/>
              </w:rPr>
              <w:t>2020/21</w:t>
            </w:r>
          </w:p>
        </w:tc>
        <w:tc>
          <w:tcPr>
            <w:tcW w:w="841"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15</w:t>
            </w:r>
          </w:p>
        </w:tc>
        <w:tc>
          <w:tcPr>
            <w:tcW w:w="844"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11</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5</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3"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1</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5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36</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9" w:type="dxa"/>
            <w:shd w:val="clear" w:color="auto" w:fill="FFFFFF" w:themeFill="background1"/>
          </w:tcPr>
          <w:p w:rsidR="00D25F21" w:rsidRPr="00803DCF" w:rsidRDefault="00D25F21" w:rsidP="0053371E">
            <w:pPr>
              <w:pStyle w:val="FLSBody"/>
              <w:rPr>
                <w:b/>
              </w:rPr>
            </w:pPr>
            <w:r>
              <w:rPr>
                <w:b/>
              </w:rPr>
              <w:t>2019/20</w:t>
            </w:r>
          </w:p>
        </w:tc>
        <w:tc>
          <w:tcPr>
            <w:tcW w:w="841"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13</w:t>
            </w:r>
          </w:p>
        </w:tc>
        <w:tc>
          <w:tcPr>
            <w:tcW w:w="844"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10</w:t>
            </w:r>
          </w:p>
        </w:tc>
        <w:tc>
          <w:tcPr>
            <w:tcW w:w="838"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3</w:t>
            </w:r>
          </w:p>
        </w:tc>
        <w:tc>
          <w:tcPr>
            <w:tcW w:w="846"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5</w:t>
            </w:r>
          </w:p>
        </w:tc>
        <w:tc>
          <w:tcPr>
            <w:tcW w:w="84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3</w:t>
            </w:r>
          </w:p>
        </w:tc>
        <w:tc>
          <w:tcPr>
            <w:tcW w:w="838"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3"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6"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5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34</w:t>
            </w:r>
          </w:p>
        </w:tc>
      </w:tr>
      <w:tr w:rsidR="00D25F21" w:rsidTr="00C61B53">
        <w:tc>
          <w:tcPr>
            <w:cnfStyle w:val="001000000000" w:firstRow="0" w:lastRow="0" w:firstColumn="1" w:lastColumn="0" w:oddVBand="0" w:evenVBand="0" w:oddHBand="0" w:evenHBand="0" w:firstRowFirstColumn="0" w:firstRowLastColumn="0" w:lastRowFirstColumn="0" w:lastRowLastColumn="0"/>
            <w:tcW w:w="1039" w:type="dxa"/>
            <w:shd w:val="clear" w:color="auto" w:fill="EAF1DD" w:themeFill="accent3" w:themeFillTint="33"/>
          </w:tcPr>
          <w:p w:rsidR="00D25F21" w:rsidRPr="00803DCF" w:rsidRDefault="00D25F21" w:rsidP="0053371E">
            <w:pPr>
              <w:pStyle w:val="FLSBody"/>
              <w:rPr>
                <w:b/>
              </w:rPr>
            </w:pPr>
            <w:r>
              <w:rPr>
                <w:b/>
              </w:rPr>
              <w:t>2018/19</w:t>
            </w:r>
          </w:p>
        </w:tc>
        <w:tc>
          <w:tcPr>
            <w:tcW w:w="841"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24</w:t>
            </w:r>
          </w:p>
        </w:tc>
        <w:tc>
          <w:tcPr>
            <w:tcW w:w="844"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22</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11</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4</w:t>
            </w:r>
          </w:p>
        </w:tc>
        <w:tc>
          <w:tcPr>
            <w:tcW w:w="843"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5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65</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9" w:type="dxa"/>
            <w:shd w:val="clear" w:color="auto" w:fill="FFFFFF" w:themeFill="background1"/>
          </w:tcPr>
          <w:p w:rsidR="00D25F21" w:rsidRPr="00803DCF" w:rsidRDefault="00D25F21" w:rsidP="0053371E">
            <w:pPr>
              <w:pStyle w:val="FLSBody"/>
              <w:rPr>
                <w:b/>
              </w:rPr>
            </w:pPr>
            <w:r>
              <w:rPr>
                <w:b/>
              </w:rPr>
              <w:t>2017/18</w:t>
            </w:r>
          </w:p>
        </w:tc>
        <w:tc>
          <w:tcPr>
            <w:tcW w:w="841"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12</w:t>
            </w:r>
          </w:p>
        </w:tc>
        <w:tc>
          <w:tcPr>
            <w:tcW w:w="844"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10</w:t>
            </w:r>
          </w:p>
        </w:tc>
        <w:tc>
          <w:tcPr>
            <w:tcW w:w="838"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w:t>
            </w:r>
          </w:p>
        </w:tc>
        <w:tc>
          <w:tcPr>
            <w:tcW w:w="846"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1</w:t>
            </w:r>
          </w:p>
        </w:tc>
        <w:tc>
          <w:tcPr>
            <w:tcW w:w="84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3</w:t>
            </w:r>
          </w:p>
        </w:tc>
        <w:tc>
          <w:tcPr>
            <w:tcW w:w="838"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5*</w:t>
            </w:r>
          </w:p>
        </w:tc>
        <w:tc>
          <w:tcPr>
            <w:tcW w:w="843"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6"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4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50" w:type="dxa"/>
            <w:shd w:val="clear" w:color="auto" w:fill="FFFFFF" w:themeFill="background1"/>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51</w:t>
            </w:r>
          </w:p>
        </w:tc>
      </w:tr>
      <w:tr w:rsidR="00D25F21" w:rsidTr="00C61B53">
        <w:tc>
          <w:tcPr>
            <w:cnfStyle w:val="001000000000" w:firstRow="0" w:lastRow="0" w:firstColumn="1" w:lastColumn="0" w:oddVBand="0" w:evenVBand="0" w:oddHBand="0" w:evenHBand="0" w:firstRowFirstColumn="0" w:firstRowLastColumn="0" w:lastRowFirstColumn="0" w:lastRowLastColumn="0"/>
            <w:tcW w:w="1039" w:type="dxa"/>
            <w:shd w:val="clear" w:color="auto" w:fill="EAF1DD" w:themeFill="accent3" w:themeFillTint="33"/>
          </w:tcPr>
          <w:p w:rsidR="00D25F21" w:rsidRPr="00803DCF" w:rsidRDefault="00D25F21" w:rsidP="0053371E">
            <w:pPr>
              <w:pStyle w:val="FLSBody"/>
              <w:rPr>
                <w:b/>
              </w:rPr>
            </w:pPr>
            <w:r>
              <w:rPr>
                <w:b/>
              </w:rPr>
              <w:t>2016/17</w:t>
            </w:r>
          </w:p>
        </w:tc>
        <w:tc>
          <w:tcPr>
            <w:tcW w:w="841"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9</w:t>
            </w:r>
          </w:p>
        </w:tc>
        <w:tc>
          <w:tcPr>
            <w:tcW w:w="844"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5</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14*</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38"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w:t>
            </w:r>
          </w:p>
        </w:tc>
        <w:tc>
          <w:tcPr>
            <w:tcW w:w="843"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6"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4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50" w:type="dxa"/>
            <w:shd w:val="clear" w:color="auto" w:fill="EAF1DD" w:themeFill="accent3" w:themeFillTint="33"/>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34</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9" w:type="dxa"/>
            <w:shd w:val="clear" w:color="auto" w:fill="FFFFFF" w:themeFill="background1"/>
          </w:tcPr>
          <w:p w:rsidR="00D25F21" w:rsidRDefault="00D25F21" w:rsidP="0053371E">
            <w:pPr>
              <w:pStyle w:val="FLSBody"/>
            </w:pPr>
            <w:r>
              <w:t>Total</w:t>
            </w:r>
          </w:p>
        </w:tc>
        <w:tc>
          <w:tcPr>
            <w:tcW w:w="841"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t>93</w:t>
            </w:r>
          </w:p>
        </w:tc>
        <w:tc>
          <w:tcPr>
            <w:tcW w:w="844"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t>73</w:t>
            </w:r>
          </w:p>
        </w:tc>
        <w:tc>
          <w:tcPr>
            <w:tcW w:w="838"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t>62</w:t>
            </w:r>
          </w:p>
        </w:tc>
        <w:tc>
          <w:tcPr>
            <w:tcW w:w="846"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12</w:t>
            </w:r>
          </w:p>
        </w:tc>
        <w:tc>
          <w:tcPr>
            <w:tcW w:w="840"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1</w:t>
            </w:r>
            <w:r>
              <w:t>4</w:t>
            </w:r>
          </w:p>
        </w:tc>
        <w:tc>
          <w:tcPr>
            <w:tcW w:w="838"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11</w:t>
            </w:r>
          </w:p>
        </w:tc>
        <w:tc>
          <w:tcPr>
            <w:tcW w:w="843"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1</w:t>
            </w:r>
          </w:p>
        </w:tc>
        <w:tc>
          <w:tcPr>
            <w:tcW w:w="846"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0</w:t>
            </w:r>
          </w:p>
        </w:tc>
        <w:tc>
          <w:tcPr>
            <w:tcW w:w="840"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rsidRPr="00803DCF">
              <w:t>0</w:t>
            </w:r>
          </w:p>
        </w:tc>
        <w:tc>
          <w:tcPr>
            <w:tcW w:w="850" w:type="dxa"/>
            <w:shd w:val="clear" w:color="auto" w:fill="FFFFFF" w:themeFill="background1"/>
          </w:tcPr>
          <w:p w:rsidR="00D25F21" w:rsidRPr="00803DCF" w:rsidRDefault="00D25F21" w:rsidP="0053371E">
            <w:pPr>
              <w:pStyle w:val="FLSBody"/>
              <w:cnfStyle w:val="000000100000" w:firstRow="0" w:lastRow="0" w:firstColumn="0" w:lastColumn="0" w:oddVBand="0" w:evenVBand="0" w:oddHBand="1" w:evenHBand="0" w:firstRowFirstColumn="0" w:firstRowLastColumn="0" w:lastRowFirstColumn="0" w:lastRowLastColumn="0"/>
            </w:pPr>
            <w:r>
              <w:t>266</w:t>
            </w:r>
          </w:p>
        </w:tc>
      </w:tr>
    </w:tbl>
    <w:p w:rsidR="00D25F21" w:rsidRDefault="00D25F21" w:rsidP="00AC40D6">
      <w:pPr>
        <w:pStyle w:val="FLSBody"/>
      </w:pPr>
      <w:r>
        <w:t>* Juveniles and yearling</w:t>
      </w:r>
    </w:p>
    <w:p w:rsidR="00D25F21" w:rsidRDefault="00D25F21" w:rsidP="00C61B53">
      <w:pPr>
        <w:pStyle w:val="FLSHeadingBold4"/>
      </w:pPr>
    </w:p>
    <w:p w:rsidR="00D25F21" w:rsidRDefault="00D25F21" w:rsidP="00C61B53">
      <w:pPr>
        <w:pStyle w:val="FLSHeadingBold4"/>
      </w:pPr>
      <w:r>
        <w:t>1.3.2 Ariundle Oakwood National Nature Reserve</w:t>
      </w:r>
    </w:p>
    <w:tbl>
      <w:tblPr>
        <w:tblStyle w:val="PlainTable1"/>
        <w:tblW w:w="0" w:type="auto"/>
        <w:tblLook w:val="04A0" w:firstRow="1" w:lastRow="0" w:firstColumn="1" w:lastColumn="0" w:noHBand="0" w:noVBand="1"/>
        <w:tblDescription w:val="Combined deer species culling figures for the most recent five year period"/>
      </w:tblPr>
      <w:tblGrid>
        <w:gridCol w:w="4732"/>
        <w:gridCol w:w="4732"/>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732" w:type="dxa"/>
            <w:shd w:val="clear" w:color="auto" w:fill="C2D69B" w:themeFill="accent3" w:themeFillTint="99"/>
          </w:tcPr>
          <w:p w:rsidR="00D25F21" w:rsidRDefault="00D25F21" w:rsidP="0053371E">
            <w:pPr>
              <w:pStyle w:val="FLSBody"/>
            </w:pPr>
            <w:r>
              <w:t>Year</w:t>
            </w:r>
          </w:p>
        </w:tc>
        <w:tc>
          <w:tcPr>
            <w:tcW w:w="4732"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Combined deer species cull</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32" w:type="dxa"/>
            <w:shd w:val="clear" w:color="auto" w:fill="EAF1DD" w:themeFill="accent3" w:themeFillTint="33"/>
          </w:tcPr>
          <w:p w:rsidR="00D25F21" w:rsidRPr="00D154CB" w:rsidRDefault="00D25F21" w:rsidP="0053371E">
            <w:pPr>
              <w:pStyle w:val="FLSBody"/>
              <w:rPr>
                <w:b/>
              </w:rPr>
            </w:pPr>
            <w:r w:rsidRPr="00D154CB">
              <w:rPr>
                <w:b/>
              </w:rPr>
              <w:t>2020/21</w:t>
            </w:r>
          </w:p>
        </w:tc>
        <w:tc>
          <w:tcPr>
            <w:tcW w:w="4732" w:type="dxa"/>
            <w:shd w:val="clear" w:color="auto" w:fill="EAF1DD" w:themeFill="accent3" w:themeFillTint="33"/>
          </w:tcPr>
          <w:p w:rsidR="00D25F21" w:rsidRPr="00D154CB" w:rsidRDefault="00D25F21" w:rsidP="0053371E">
            <w:pPr>
              <w:pStyle w:val="FLSBody"/>
              <w:cnfStyle w:val="000000100000" w:firstRow="0" w:lastRow="0" w:firstColumn="0" w:lastColumn="0" w:oddVBand="0" w:evenVBand="0" w:oddHBand="1" w:evenHBand="0" w:firstRowFirstColumn="0" w:firstRowLastColumn="0" w:lastRowFirstColumn="0" w:lastRowLastColumn="0"/>
            </w:pPr>
            <w:r>
              <w:t>12</w:t>
            </w:r>
          </w:p>
        </w:tc>
      </w:tr>
      <w:tr w:rsidR="00D25F21" w:rsidTr="00C61B53">
        <w:tc>
          <w:tcPr>
            <w:cnfStyle w:val="001000000000" w:firstRow="0" w:lastRow="0" w:firstColumn="1" w:lastColumn="0" w:oddVBand="0" w:evenVBand="0" w:oddHBand="0" w:evenHBand="0" w:firstRowFirstColumn="0" w:firstRowLastColumn="0" w:lastRowFirstColumn="0" w:lastRowLastColumn="0"/>
            <w:tcW w:w="4732" w:type="dxa"/>
          </w:tcPr>
          <w:p w:rsidR="00D25F21" w:rsidRPr="00D154CB" w:rsidRDefault="00D25F21" w:rsidP="0053371E">
            <w:pPr>
              <w:pStyle w:val="FLSBody"/>
              <w:rPr>
                <w:b/>
              </w:rPr>
            </w:pPr>
            <w:r>
              <w:rPr>
                <w:b/>
              </w:rPr>
              <w:t>2019/20</w:t>
            </w:r>
          </w:p>
        </w:tc>
        <w:tc>
          <w:tcPr>
            <w:tcW w:w="4732" w:type="dxa"/>
          </w:tcPr>
          <w:p w:rsidR="00D25F21" w:rsidRPr="00D154CB" w:rsidRDefault="00D25F21" w:rsidP="0053371E">
            <w:pPr>
              <w:pStyle w:val="FLSBody"/>
              <w:cnfStyle w:val="000000000000" w:firstRow="0" w:lastRow="0" w:firstColumn="0" w:lastColumn="0" w:oddVBand="0" w:evenVBand="0" w:oddHBand="0" w:evenHBand="0" w:firstRowFirstColumn="0" w:firstRowLastColumn="0" w:lastRowFirstColumn="0" w:lastRowLastColumn="0"/>
            </w:pPr>
            <w:r>
              <w:t>12</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32" w:type="dxa"/>
            <w:shd w:val="clear" w:color="auto" w:fill="EAF1DD" w:themeFill="accent3" w:themeFillTint="33"/>
          </w:tcPr>
          <w:p w:rsidR="00D25F21" w:rsidRPr="00D154CB" w:rsidRDefault="00D25F21" w:rsidP="0053371E">
            <w:pPr>
              <w:pStyle w:val="FLSBody"/>
              <w:rPr>
                <w:b/>
              </w:rPr>
            </w:pPr>
            <w:r>
              <w:rPr>
                <w:b/>
              </w:rPr>
              <w:t>2018/19</w:t>
            </w:r>
          </w:p>
        </w:tc>
        <w:tc>
          <w:tcPr>
            <w:tcW w:w="4732" w:type="dxa"/>
            <w:shd w:val="clear" w:color="auto" w:fill="EAF1DD" w:themeFill="accent3" w:themeFillTint="33"/>
          </w:tcPr>
          <w:p w:rsidR="00D25F21" w:rsidRPr="00D154CB" w:rsidRDefault="00D25F21" w:rsidP="0053371E">
            <w:pPr>
              <w:pStyle w:val="FLSBody"/>
              <w:cnfStyle w:val="000000100000" w:firstRow="0" w:lastRow="0" w:firstColumn="0" w:lastColumn="0" w:oddVBand="0" w:evenVBand="0" w:oddHBand="1" w:evenHBand="0" w:firstRowFirstColumn="0" w:firstRowLastColumn="0" w:lastRowFirstColumn="0" w:lastRowLastColumn="0"/>
            </w:pPr>
            <w:r>
              <w:t>12</w:t>
            </w:r>
          </w:p>
        </w:tc>
      </w:tr>
      <w:tr w:rsidR="00D25F21" w:rsidTr="00C61B53">
        <w:tc>
          <w:tcPr>
            <w:cnfStyle w:val="001000000000" w:firstRow="0" w:lastRow="0" w:firstColumn="1" w:lastColumn="0" w:oddVBand="0" w:evenVBand="0" w:oddHBand="0" w:evenHBand="0" w:firstRowFirstColumn="0" w:firstRowLastColumn="0" w:lastRowFirstColumn="0" w:lastRowLastColumn="0"/>
            <w:tcW w:w="4732" w:type="dxa"/>
          </w:tcPr>
          <w:p w:rsidR="00D25F21" w:rsidRPr="00D154CB" w:rsidRDefault="00D25F21" w:rsidP="0053371E">
            <w:pPr>
              <w:pStyle w:val="FLSBody"/>
              <w:rPr>
                <w:b/>
              </w:rPr>
            </w:pPr>
            <w:r>
              <w:rPr>
                <w:b/>
              </w:rPr>
              <w:t>2017/18</w:t>
            </w:r>
          </w:p>
        </w:tc>
        <w:tc>
          <w:tcPr>
            <w:tcW w:w="4732" w:type="dxa"/>
          </w:tcPr>
          <w:p w:rsidR="00D25F21" w:rsidRPr="00D154CB" w:rsidRDefault="00D25F21" w:rsidP="0053371E">
            <w:pPr>
              <w:pStyle w:val="FLSBody"/>
              <w:cnfStyle w:val="000000000000" w:firstRow="0" w:lastRow="0" w:firstColumn="0" w:lastColumn="0" w:oddVBand="0" w:evenVBand="0" w:oddHBand="0" w:evenHBand="0" w:firstRowFirstColumn="0" w:firstRowLastColumn="0" w:lastRowFirstColumn="0" w:lastRowLastColumn="0"/>
            </w:pPr>
            <w:r>
              <w:t>12</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32" w:type="dxa"/>
            <w:shd w:val="clear" w:color="auto" w:fill="EAF1DD" w:themeFill="accent3" w:themeFillTint="33"/>
          </w:tcPr>
          <w:p w:rsidR="00D25F21" w:rsidRPr="00D154CB" w:rsidRDefault="00D25F21" w:rsidP="0053371E">
            <w:pPr>
              <w:pStyle w:val="FLSBody"/>
              <w:rPr>
                <w:b/>
              </w:rPr>
            </w:pPr>
            <w:r>
              <w:rPr>
                <w:b/>
              </w:rPr>
              <w:t>2016/17</w:t>
            </w:r>
          </w:p>
        </w:tc>
        <w:tc>
          <w:tcPr>
            <w:tcW w:w="4732" w:type="dxa"/>
            <w:shd w:val="clear" w:color="auto" w:fill="EAF1DD" w:themeFill="accent3" w:themeFillTint="33"/>
          </w:tcPr>
          <w:p w:rsidR="00D25F21" w:rsidRPr="00D154CB" w:rsidRDefault="00D25F21" w:rsidP="0053371E">
            <w:pPr>
              <w:pStyle w:val="FLSBody"/>
              <w:cnfStyle w:val="000000100000" w:firstRow="0" w:lastRow="0" w:firstColumn="0" w:lastColumn="0" w:oddVBand="0" w:evenVBand="0" w:oddHBand="1" w:evenHBand="0" w:firstRowFirstColumn="0" w:firstRowLastColumn="0" w:lastRowFirstColumn="0" w:lastRowLastColumn="0"/>
            </w:pPr>
            <w:r>
              <w:t>12</w:t>
            </w:r>
          </w:p>
        </w:tc>
      </w:tr>
      <w:tr w:rsidR="00D25F21" w:rsidTr="00C61B53">
        <w:tc>
          <w:tcPr>
            <w:cnfStyle w:val="001000000000" w:firstRow="0" w:lastRow="0" w:firstColumn="1" w:lastColumn="0" w:oddVBand="0" w:evenVBand="0" w:oddHBand="0" w:evenHBand="0" w:firstRowFirstColumn="0" w:firstRowLastColumn="0" w:lastRowFirstColumn="0" w:lastRowLastColumn="0"/>
            <w:tcW w:w="4732" w:type="dxa"/>
          </w:tcPr>
          <w:p w:rsidR="00D25F21" w:rsidRPr="00D154CB" w:rsidRDefault="00D25F21" w:rsidP="0053371E">
            <w:pPr>
              <w:pStyle w:val="FLSBody"/>
              <w:rPr>
                <w:b/>
              </w:rPr>
            </w:pPr>
            <w:r>
              <w:rPr>
                <w:b/>
              </w:rPr>
              <w:t>Total</w:t>
            </w:r>
          </w:p>
        </w:tc>
        <w:tc>
          <w:tcPr>
            <w:tcW w:w="4732" w:type="dxa"/>
          </w:tcPr>
          <w:p w:rsidR="00D25F21" w:rsidRPr="00D154CB" w:rsidRDefault="00D25F21" w:rsidP="0053371E">
            <w:pPr>
              <w:pStyle w:val="FLSBody"/>
              <w:cnfStyle w:val="000000000000" w:firstRow="0" w:lastRow="0" w:firstColumn="0" w:lastColumn="0" w:oddVBand="0" w:evenVBand="0" w:oddHBand="0" w:evenHBand="0" w:firstRowFirstColumn="0" w:firstRowLastColumn="0" w:lastRowFirstColumn="0" w:lastRowLastColumn="0"/>
            </w:pPr>
            <w:r>
              <w:t>60</w:t>
            </w:r>
          </w:p>
        </w:tc>
      </w:tr>
    </w:tbl>
    <w:p w:rsidR="00D25F21" w:rsidRDefault="00D25F21" w:rsidP="00C61B53">
      <w:pPr>
        <w:pStyle w:val="FLSHeadingBold4"/>
      </w:pPr>
    </w:p>
    <w:p w:rsidR="00D25F21" w:rsidRDefault="00D25F21" w:rsidP="00C61B53">
      <w:pPr>
        <w:pStyle w:val="FLSHeading3Bold"/>
      </w:pPr>
      <w:r>
        <w:t>2.0 Future management</w:t>
      </w:r>
    </w:p>
    <w:p w:rsidR="00D25F21" w:rsidRDefault="00D25F21" w:rsidP="00C61B53">
      <w:pPr>
        <w:pStyle w:val="FLSHeadingBold4"/>
      </w:pPr>
      <w:r>
        <w:t>2.1 Land Management Plan Objectives</w:t>
      </w:r>
    </w:p>
    <w:p w:rsidR="00D25F21" w:rsidRDefault="00D25F21" w:rsidP="0053371E">
      <w:pPr>
        <w:pStyle w:val="FLSBody"/>
      </w:pPr>
      <w:r>
        <w:t>The long term land management plan objectives are:</w:t>
      </w:r>
    </w:p>
    <w:p w:rsidR="00D25F21" w:rsidRDefault="00D25F21" w:rsidP="00D25F21">
      <w:pPr>
        <w:pStyle w:val="FLSBullets0"/>
        <w:numPr>
          <w:ilvl w:val="0"/>
          <w:numId w:val="15"/>
        </w:numPr>
        <w:ind w:left="714" w:hanging="357"/>
      </w:pPr>
      <w:r>
        <w:t>To create resilience in forests, biodiversity, soil and water</w:t>
      </w:r>
    </w:p>
    <w:p w:rsidR="00D25F21" w:rsidRDefault="00D25F21" w:rsidP="00D25F21">
      <w:pPr>
        <w:pStyle w:val="FLSBullets0"/>
        <w:numPr>
          <w:ilvl w:val="0"/>
          <w:numId w:val="15"/>
        </w:numPr>
        <w:ind w:left="714" w:hanging="357"/>
      </w:pPr>
      <w:r>
        <w:t>To expand native woodland around the designated woodlands in Ariundle and around the Ancient woodland in Eggadale</w:t>
      </w:r>
    </w:p>
    <w:p w:rsidR="00D25F21" w:rsidRDefault="00D25F21" w:rsidP="00D25F21">
      <w:pPr>
        <w:pStyle w:val="FLSBullets0"/>
        <w:numPr>
          <w:ilvl w:val="0"/>
          <w:numId w:val="15"/>
        </w:numPr>
        <w:ind w:left="714" w:hanging="357"/>
      </w:pPr>
      <w:r>
        <w:t>To restore forested peatlands where commercial forestry is not viable</w:t>
      </w:r>
    </w:p>
    <w:p w:rsidR="00D25F21" w:rsidRDefault="00D25F21" w:rsidP="00D25F21">
      <w:pPr>
        <w:pStyle w:val="FLSBullets0"/>
        <w:numPr>
          <w:ilvl w:val="0"/>
          <w:numId w:val="15"/>
        </w:numPr>
        <w:ind w:left="714" w:hanging="357"/>
      </w:pPr>
      <w:r>
        <w:t>To manage the forest and land sustainably</w:t>
      </w:r>
    </w:p>
    <w:p w:rsidR="00D25F21" w:rsidRDefault="00D25F21" w:rsidP="0053371E">
      <w:pPr>
        <w:pStyle w:val="FLSBody"/>
      </w:pPr>
      <w:r>
        <w:lastRenderedPageBreak/>
        <w:t>The objectives for Drimnatorran over the 10 year period of the new plan are:</w:t>
      </w:r>
    </w:p>
    <w:p w:rsidR="00D25F21" w:rsidRDefault="00D25F21" w:rsidP="00D25F21">
      <w:pPr>
        <w:pStyle w:val="FLSBullets0"/>
        <w:numPr>
          <w:ilvl w:val="0"/>
          <w:numId w:val="15"/>
        </w:numPr>
        <w:ind w:left="714" w:hanging="357"/>
      </w:pPr>
      <w:r>
        <w:t>To remove the mature conifer plantation from Ariundle plateau, West Carnoch and Longrigg</w:t>
      </w:r>
    </w:p>
    <w:p w:rsidR="00D25F21" w:rsidRDefault="00D25F21" w:rsidP="00D25F21">
      <w:pPr>
        <w:pStyle w:val="FLSBullets0"/>
        <w:numPr>
          <w:ilvl w:val="0"/>
          <w:numId w:val="15"/>
        </w:numPr>
        <w:ind w:left="714" w:hanging="357"/>
      </w:pPr>
      <w:r>
        <w:t>To complete the non-native conifer removal in the SSSI/SAC area in Ariundle</w:t>
      </w:r>
    </w:p>
    <w:p w:rsidR="00D25F21" w:rsidRDefault="00D25F21" w:rsidP="00D25F21">
      <w:pPr>
        <w:pStyle w:val="FLSBullets0"/>
        <w:numPr>
          <w:ilvl w:val="0"/>
          <w:numId w:val="15"/>
        </w:numPr>
        <w:ind w:left="714" w:hanging="357"/>
      </w:pPr>
      <w:r>
        <w:t>Expand native woodland in much of the felled areas, in particular Ariundle plateau</w:t>
      </w:r>
    </w:p>
    <w:p w:rsidR="00D25F21" w:rsidRDefault="00D25F21" w:rsidP="00D25F21">
      <w:pPr>
        <w:pStyle w:val="FLSBullets0"/>
        <w:numPr>
          <w:ilvl w:val="0"/>
          <w:numId w:val="15"/>
        </w:numPr>
        <w:ind w:left="714" w:hanging="357"/>
      </w:pPr>
      <w:r>
        <w:t>Discuss the future management of the Ariundle Oakwood NNR with Naturescot</w:t>
      </w:r>
    </w:p>
    <w:p w:rsidR="00D25F21" w:rsidRDefault="00D25F21" w:rsidP="00D25F21">
      <w:pPr>
        <w:pStyle w:val="FLSBullets0"/>
        <w:numPr>
          <w:ilvl w:val="0"/>
          <w:numId w:val="15"/>
        </w:numPr>
        <w:ind w:left="714" w:hanging="357"/>
      </w:pPr>
      <w:r>
        <w:t>Construct new roading in Ariundle plateau</w:t>
      </w:r>
    </w:p>
    <w:p w:rsidR="00D25F21" w:rsidRDefault="00D25F21" w:rsidP="00D25F21">
      <w:pPr>
        <w:pStyle w:val="FLSBullets0"/>
        <w:numPr>
          <w:ilvl w:val="0"/>
          <w:numId w:val="15"/>
        </w:numPr>
        <w:ind w:left="714" w:hanging="357"/>
      </w:pPr>
      <w:r>
        <w:t>Plan and commence new access into Eggadale</w:t>
      </w:r>
    </w:p>
    <w:p w:rsidR="00D25F21" w:rsidRDefault="00D25F21" w:rsidP="00D25F21">
      <w:pPr>
        <w:pStyle w:val="FLSBullets0"/>
        <w:numPr>
          <w:ilvl w:val="0"/>
          <w:numId w:val="15"/>
        </w:numPr>
        <w:ind w:left="714" w:hanging="357"/>
      </w:pPr>
      <w:r>
        <w:t>Plan for, and accelerate the removal of Larch</w:t>
      </w:r>
    </w:p>
    <w:p w:rsidR="00D25F21" w:rsidRDefault="00D25F21" w:rsidP="00D25F21">
      <w:pPr>
        <w:pStyle w:val="FLSBullets0"/>
        <w:numPr>
          <w:ilvl w:val="0"/>
          <w:numId w:val="15"/>
        </w:numPr>
        <w:ind w:left="714" w:hanging="357"/>
      </w:pPr>
      <w:r>
        <w:t>To renew the strategic ring deer fence around the Drimnatorran main block</w:t>
      </w:r>
    </w:p>
    <w:p w:rsidR="00D25F21" w:rsidRDefault="00D25F21" w:rsidP="00D25F21">
      <w:pPr>
        <w:pStyle w:val="FLSBullets0"/>
        <w:numPr>
          <w:ilvl w:val="0"/>
          <w:numId w:val="15"/>
        </w:numPr>
        <w:ind w:left="714" w:hanging="357"/>
      </w:pPr>
      <w:r>
        <w:t>To restore forested bog in the Strontian floodplain, Carnoch summit and small areas of Ariundle plateau</w:t>
      </w:r>
    </w:p>
    <w:p w:rsidR="00D25F21" w:rsidRDefault="00D25F21" w:rsidP="00D25F21">
      <w:pPr>
        <w:pStyle w:val="FLSBullets0"/>
        <w:numPr>
          <w:ilvl w:val="0"/>
          <w:numId w:val="15"/>
        </w:numPr>
        <w:ind w:left="714" w:hanging="357"/>
      </w:pPr>
      <w:r>
        <w:t>Restock the current felled areas in Carnoch and Ariundle</w:t>
      </w:r>
    </w:p>
    <w:p w:rsidR="00D25F21" w:rsidRDefault="00D25F21" w:rsidP="00D25F21">
      <w:pPr>
        <w:pStyle w:val="FLSBullets0"/>
        <w:numPr>
          <w:ilvl w:val="0"/>
          <w:numId w:val="15"/>
        </w:numPr>
        <w:ind w:left="714" w:hanging="357"/>
      </w:pPr>
      <w:r>
        <w:t>To create small areas of new planting in Carnoch</w:t>
      </w:r>
    </w:p>
    <w:p w:rsidR="00D25F21" w:rsidRPr="00D038FB" w:rsidRDefault="00D25F21" w:rsidP="00D25F21">
      <w:pPr>
        <w:pStyle w:val="FLSBullets0"/>
        <w:numPr>
          <w:ilvl w:val="0"/>
          <w:numId w:val="15"/>
        </w:numPr>
        <w:ind w:left="714" w:hanging="357"/>
      </w:pPr>
      <w:r>
        <w:t>To secure the sale of Longrigg to the local community</w:t>
      </w: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r>
        <w:t>2.2 Implications for deer management over new LMP 10 year period</w:t>
      </w:r>
    </w:p>
    <w:p w:rsidR="00D25F21" w:rsidRDefault="00D25F21" w:rsidP="00D25F21">
      <w:pPr>
        <w:pStyle w:val="FLSBullets0"/>
        <w:numPr>
          <w:ilvl w:val="0"/>
          <w:numId w:val="15"/>
        </w:numPr>
        <w:ind w:left="714" w:hanging="357"/>
      </w:pPr>
      <w:r>
        <w:t>Felling over the 10 year period will see these coupes transition from commercial conifer plantation dominated with Sitka spruce and Lodgepole pine to naturally regenerating native woodland species and restocked soft conifer species. The 2019 nearest neighbour showed 27% conifer browsing with soft conifer and broadleaf species suffering higher browsing in year one.</w:t>
      </w:r>
    </w:p>
    <w:p w:rsidR="00D25F21" w:rsidRDefault="00D25F21" w:rsidP="00D25F21">
      <w:pPr>
        <w:pStyle w:val="FLSBullets0"/>
        <w:numPr>
          <w:ilvl w:val="0"/>
          <w:numId w:val="15"/>
        </w:numPr>
        <w:ind w:left="714" w:hanging="357"/>
      </w:pPr>
      <w:r>
        <w:t>The felling will also provide the opportunity to restore all deep peat areas that will be unable to support viable conifer crops. These areas will be vulnerable to deer pressure and ATV access must avoid deep peats. The openness of the restored peats will, however, greatly improve sightlines for culling and stalking purposes.</w:t>
      </w:r>
    </w:p>
    <w:p w:rsidR="00D25F21" w:rsidRDefault="00D25F21" w:rsidP="00D25F21">
      <w:pPr>
        <w:pStyle w:val="FLSBullets0"/>
        <w:numPr>
          <w:ilvl w:val="0"/>
          <w:numId w:val="15"/>
        </w:numPr>
        <w:ind w:left="714" w:hanging="357"/>
      </w:pPr>
      <w:r>
        <w:t>Ongoing management includes the maintenance of the 2019 restored peatland; maintaining the features of the SSSI and SAC, including the NNR; management of the Ancient woodland, other native woodland and the open priority Upland Heathland and Blanket Bog habitats.</w:t>
      </w:r>
    </w:p>
    <w:p w:rsidR="00D25F21" w:rsidRDefault="00D25F21" w:rsidP="00D25F21">
      <w:pPr>
        <w:pStyle w:val="FLSBullets0"/>
        <w:numPr>
          <w:ilvl w:val="0"/>
          <w:numId w:val="15"/>
        </w:numPr>
        <w:ind w:left="714" w:hanging="357"/>
      </w:pPr>
      <w:r>
        <w:t>Creation of roading into Ariundle plateau and Longrigg will assist deer management access into some of the current culling blackspots.</w:t>
      </w:r>
    </w:p>
    <w:p w:rsidR="00D25F21" w:rsidRDefault="00D25F21" w:rsidP="00D25F21">
      <w:pPr>
        <w:pStyle w:val="FLSBullets0"/>
        <w:numPr>
          <w:ilvl w:val="0"/>
          <w:numId w:val="15"/>
        </w:numPr>
        <w:ind w:left="714" w:hanging="357"/>
      </w:pPr>
      <w:r>
        <w:t>The construction of some planned roading will assist deer management access into south Eggadale</w:t>
      </w:r>
    </w:p>
    <w:p w:rsidR="00D25F21" w:rsidRDefault="00D25F21" w:rsidP="00D25F21">
      <w:pPr>
        <w:pStyle w:val="FLSBullets0"/>
        <w:numPr>
          <w:ilvl w:val="0"/>
          <w:numId w:val="15"/>
        </w:numPr>
        <w:ind w:left="714" w:hanging="357"/>
      </w:pPr>
      <w:r>
        <w:t xml:space="preserve">The construction of new ring deer fence will strengthen protection of the main LMP area from the impact of deer. The East Loch Shiel DMG deer population density is above 11.8 deer/sqkm which is too high for all habitat management in Drimnatorran Forest. FLS aims for a deer population density of between 2-7 deer/sqkm, with the most sensitive habitats requiring 0-2 </w:t>
      </w:r>
      <w:r>
        <w:lastRenderedPageBreak/>
        <w:t>deer/sqkm for sustainable habitats. Deer pressure arising from neighbouring estates is of great concern.</w:t>
      </w: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pPr>
    </w:p>
    <w:p w:rsidR="00D25F21" w:rsidRDefault="00D25F21" w:rsidP="00C61B53">
      <w:pPr>
        <w:pStyle w:val="FLSHeadingBold4"/>
        <w:sectPr w:rsidR="00D25F21" w:rsidSect="00C61B53">
          <w:headerReference w:type="default" r:id="rId77"/>
          <w:footerReference w:type="default" r:id="rId78"/>
          <w:headerReference w:type="first" r:id="rId79"/>
          <w:footerReference w:type="first" r:id="rId80"/>
          <w:pgSz w:w="11907" w:h="16840" w:code="9"/>
          <w:pgMar w:top="1428" w:right="1134" w:bottom="1701" w:left="851" w:header="567" w:footer="567" w:gutter="0"/>
          <w:cols w:space="708"/>
          <w:titlePg/>
          <w:docGrid w:linePitch="360"/>
        </w:sectPr>
      </w:pPr>
    </w:p>
    <w:p w:rsidR="00D25F21" w:rsidRDefault="00D25F21" w:rsidP="00C61B53">
      <w:pPr>
        <w:pStyle w:val="FLSHeadingBold4"/>
      </w:pPr>
      <w:r>
        <w:lastRenderedPageBreak/>
        <w:t>2.3 Deer management proposals</w:t>
      </w:r>
    </w:p>
    <w:p w:rsidR="00D25F21" w:rsidRDefault="00D25F21" w:rsidP="00C61B53">
      <w:pPr>
        <w:pStyle w:val="FLSHeadingBold4"/>
      </w:pPr>
    </w:p>
    <w:tbl>
      <w:tblPr>
        <w:tblStyle w:val="PlainTable1"/>
        <w:tblW w:w="0" w:type="auto"/>
        <w:tblLayout w:type="fixed"/>
        <w:tblLook w:val="04A0" w:firstRow="1" w:lastRow="0" w:firstColumn="1" w:lastColumn="0" w:noHBand="0" w:noVBand="1"/>
        <w:tblDescription w:val="This table outlines the deer population targets for a given habitat type or structure, with comparisons to FLS overall targets and the current deer poplution for the local Deer Management Group. The construction of access and fencing is also considered"/>
      </w:tblPr>
      <w:tblGrid>
        <w:gridCol w:w="2972"/>
        <w:gridCol w:w="1985"/>
        <w:gridCol w:w="1701"/>
        <w:gridCol w:w="1417"/>
        <w:gridCol w:w="3119"/>
        <w:gridCol w:w="2551"/>
        <w:gridCol w:w="3686"/>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2" w:type="dxa"/>
            <w:shd w:val="clear" w:color="auto" w:fill="C2D69B" w:themeFill="accent3" w:themeFillTint="99"/>
          </w:tcPr>
          <w:p w:rsidR="00D25F21" w:rsidRDefault="00D25F21" w:rsidP="0053371E">
            <w:pPr>
              <w:pStyle w:val="FLSBody"/>
            </w:pPr>
            <w:r>
              <w:t>Management Type</w:t>
            </w:r>
          </w:p>
        </w:tc>
        <w:tc>
          <w:tcPr>
            <w:tcW w:w="1985"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Targets NNR</w:t>
            </w:r>
          </w:p>
        </w:tc>
        <w:tc>
          <w:tcPr>
            <w:tcW w:w="1701"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Targets</w:t>
            </w:r>
          </w:p>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FLS</w:t>
            </w:r>
          </w:p>
        </w:tc>
        <w:tc>
          <w:tcPr>
            <w:tcW w:w="1417"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Target date</w:t>
            </w:r>
          </w:p>
        </w:tc>
        <w:tc>
          <w:tcPr>
            <w:tcW w:w="3119"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Monitoring method</w:t>
            </w:r>
          </w:p>
        </w:tc>
        <w:tc>
          <w:tcPr>
            <w:tcW w:w="2551"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Monitoring period and frequency</w:t>
            </w:r>
          </w:p>
        </w:tc>
        <w:tc>
          <w:tcPr>
            <w:tcW w:w="3686"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Responsibility</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Access</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Ariundle plateau</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Longrigg</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2027</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2027</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Completed road lines surveys updated on Forester web</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Completion of work plan</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Civils</w:t>
            </w:r>
          </w:p>
        </w:tc>
      </w:tr>
      <w:tr w:rsidR="00D25F21" w:rsidTr="00C61B53">
        <w:tc>
          <w:tcPr>
            <w:cnfStyle w:val="001000000000" w:firstRow="0" w:lastRow="0" w:firstColumn="1" w:lastColumn="0" w:oddVBand="0" w:evenVBand="0" w:oddHBand="0" w:evenHBand="0" w:firstRowFirstColumn="0" w:firstRowLastColumn="0" w:lastRowFirstColumn="0" w:lastRowLastColumn="0"/>
            <w:tcW w:w="2972" w:type="dxa"/>
          </w:tcPr>
          <w:p w:rsidR="00D25F21" w:rsidRDefault="00D25F21" w:rsidP="0053371E">
            <w:pPr>
              <w:pStyle w:val="FLSBody"/>
            </w:pPr>
            <w:r>
              <w:t>Deer fencing</w:t>
            </w:r>
          </w:p>
        </w:tc>
        <w:tc>
          <w:tcPr>
            <w:tcW w:w="198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Ariundle</w:t>
            </w:r>
          </w:p>
        </w:tc>
        <w:tc>
          <w:tcPr>
            <w:tcW w:w="170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Ariundle</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Fence as close to the March boundary as possible</w:t>
            </w:r>
          </w:p>
        </w:tc>
        <w:tc>
          <w:tcPr>
            <w:tcW w:w="141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2027</w:t>
            </w:r>
          </w:p>
        </w:tc>
        <w:tc>
          <w:tcPr>
            <w:tcW w:w="311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Completed fencing surveys updated on Forester web</w:t>
            </w:r>
          </w:p>
        </w:tc>
        <w:tc>
          <w:tcPr>
            <w:tcW w:w="255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Completion of Work plan</w:t>
            </w:r>
          </w:p>
        </w:tc>
        <w:tc>
          <w:tcPr>
            <w:tcW w:w="3686"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Delivery</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Woodland structure</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0-2 deer/sqkm</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0-2 deer/sqkm</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Ongoing</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NWSS surveys</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Unknown</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Environment</w:t>
            </w:r>
          </w:p>
        </w:tc>
      </w:tr>
      <w:tr w:rsidR="00D25F21" w:rsidTr="00C61B53">
        <w:tc>
          <w:tcPr>
            <w:cnfStyle w:val="001000000000" w:firstRow="0" w:lastRow="0" w:firstColumn="1" w:lastColumn="0" w:oddVBand="0" w:evenVBand="0" w:oddHBand="0" w:evenHBand="0" w:firstRowFirstColumn="0" w:firstRowLastColumn="0" w:lastRowFirstColumn="0" w:lastRowLastColumn="0"/>
            <w:tcW w:w="2972" w:type="dxa"/>
          </w:tcPr>
          <w:p w:rsidR="00D25F21" w:rsidRDefault="00D25F21" w:rsidP="0053371E">
            <w:pPr>
              <w:pStyle w:val="FLSBody"/>
            </w:pPr>
            <w:r>
              <w:t>Ground flora</w:t>
            </w:r>
          </w:p>
        </w:tc>
        <w:tc>
          <w:tcPr>
            <w:tcW w:w="198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0-2 deer/sqkm</w:t>
            </w:r>
          </w:p>
        </w:tc>
        <w:tc>
          <w:tcPr>
            <w:tcW w:w="170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0-2 deer/sqkm</w:t>
            </w:r>
          </w:p>
        </w:tc>
        <w:tc>
          <w:tcPr>
            <w:tcW w:w="141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Ongoing</w:t>
            </w:r>
          </w:p>
        </w:tc>
        <w:tc>
          <w:tcPr>
            <w:tcW w:w="311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HIA, NWSS surveys</w:t>
            </w:r>
          </w:p>
        </w:tc>
        <w:tc>
          <w:tcPr>
            <w:tcW w:w="255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 xml:space="preserve">NWSS – unknown    </w:t>
            </w:r>
          </w:p>
        </w:tc>
        <w:tc>
          <w:tcPr>
            <w:tcW w:w="3686"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Environment</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Native woodland, restored peatland, blanket bog</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0-2 deer/sqkm</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0-2 deer/sqkm</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2027</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HIA, NWSS, nearest neighbour, habitat and SDA surveys</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 xml:space="preserve"> NWSS – unknown </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HIA &amp;  SDA years 1 and 5 of establishment more often for NR sites</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Planning/ Environment/ Delivery</w:t>
            </w:r>
          </w:p>
        </w:tc>
      </w:tr>
      <w:tr w:rsidR="00D25F21" w:rsidTr="00C61B53">
        <w:tc>
          <w:tcPr>
            <w:cnfStyle w:val="001000000000" w:firstRow="0" w:lastRow="0" w:firstColumn="1" w:lastColumn="0" w:oddVBand="0" w:evenVBand="0" w:oddHBand="0" w:evenHBand="0" w:firstRowFirstColumn="0" w:firstRowLastColumn="0" w:lastRowFirstColumn="0" w:lastRowLastColumn="0"/>
            <w:tcW w:w="2972" w:type="dxa"/>
          </w:tcPr>
          <w:p w:rsidR="00D25F21" w:rsidRDefault="00D25F21" w:rsidP="0053371E">
            <w:pPr>
              <w:pStyle w:val="FLSBody"/>
            </w:pPr>
            <w:r>
              <w:t>Soft conifer restocking, Upland Heathland</w:t>
            </w:r>
          </w:p>
        </w:tc>
        <w:tc>
          <w:tcPr>
            <w:tcW w:w="198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170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0-5 deer/sqkm</w:t>
            </w:r>
          </w:p>
        </w:tc>
        <w:tc>
          <w:tcPr>
            <w:tcW w:w="141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2027</w:t>
            </w:r>
          </w:p>
        </w:tc>
        <w:tc>
          <w:tcPr>
            <w:tcW w:w="311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HIA, nearest neighbour, habitat and SDA surveys</w:t>
            </w:r>
          </w:p>
        </w:tc>
        <w:tc>
          <w:tcPr>
            <w:tcW w:w="255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HIA &amp; SDA years 1 and 5 of establishment</w:t>
            </w:r>
          </w:p>
        </w:tc>
        <w:tc>
          <w:tcPr>
            <w:tcW w:w="3686"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Planning/ Environment/ Delivery</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SS and LP restocking</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 – 7 deer/sqkm</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2023</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HIA, nearest neighbour and SDA</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HIA &amp; SDA years 1 and 5 of establishment</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Planning/ Environment/Delivery</w:t>
            </w:r>
          </w:p>
        </w:tc>
      </w:tr>
      <w:tr w:rsidR="00D25F21" w:rsidTr="00C61B53">
        <w:tc>
          <w:tcPr>
            <w:cnfStyle w:val="001000000000" w:firstRow="0" w:lastRow="0" w:firstColumn="1" w:lastColumn="0" w:oddVBand="0" w:evenVBand="0" w:oddHBand="0" w:evenHBand="0" w:firstRowFirstColumn="0" w:firstRowLastColumn="0" w:lastRowFirstColumn="0" w:lastRowLastColumn="0"/>
            <w:tcW w:w="2972" w:type="dxa"/>
          </w:tcPr>
          <w:p w:rsidR="00D25F21" w:rsidRDefault="00D25F21" w:rsidP="0053371E">
            <w:pPr>
              <w:pStyle w:val="FLSBody"/>
            </w:pPr>
            <w:r>
              <w:t>Deer activity and impact score</w:t>
            </w:r>
          </w:p>
        </w:tc>
        <w:tc>
          <w:tcPr>
            <w:tcW w:w="198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170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141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Ongoing</w:t>
            </w:r>
          </w:p>
        </w:tc>
        <w:tc>
          <w:tcPr>
            <w:tcW w:w="311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Nearest neighbour assessment</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HIA</w:t>
            </w:r>
          </w:p>
        </w:tc>
        <w:tc>
          <w:tcPr>
            <w:tcW w:w="255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No set frequency</w:t>
            </w:r>
          </w:p>
        </w:tc>
        <w:tc>
          <w:tcPr>
            <w:tcW w:w="3686"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Delivery/Environment</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Deer vehicle collisions</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Ongoing</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NatureScot DVC records</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Respond to Police Scotland requests.</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Delivery</w:t>
            </w:r>
          </w:p>
        </w:tc>
      </w:tr>
      <w:tr w:rsidR="00D25F21" w:rsidTr="00C61B53">
        <w:tc>
          <w:tcPr>
            <w:cnfStyle w:val="001000000000" w:firstRow="0" w:lastRow="0" w:firstColumn="1" w:lastColumn="0" w:oddVBand="0" w:evenVBand="0" w:oddHBand="0" w:evenHBand="0" w:firstRowFirstColumn="0" w:firstRowLastColumn="0" w:lastRowFirstColumn="0" w:lastRowLastColumn="0"/>
            <w:tcW w:w="2972" w:type="dxa"/>
          </w:tcPr>
          <w:p w:rsidR="00D25F21" w:rsidRDefault="00D25F21" w:rsidP="0053371E">
            <w:pPr>
              <w:pStyle w:val="FLSBody"/>
            </w:pPr>
            <w:r>
              <w:t>FLS Deer management strategic overview</w:t>
            </w:r>
          </w:p>
        </w:tc>
        <w:tc>
          <w:tcPr>
            <w:tcW w:w="198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170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Aims for 2-7 deer/sqkm overall</w:t>
            </w:r>
          </w:p>
        </w:tc>
        <w:tc>
          <w:tcPr>
            <w:tcW w:w="141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Ongoing</w:t>
            </w:r>
          </w:p>
        </w:tc>
        <w:tc>
          <w:tcPr>
            <w:tcW w:w="311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Collation of information fed into the FLS Wildlife Management System</w:t>
            </w:r>
          </w:p>
        </w:tc>
        <w:tc>
          <w:tcPr>
            <w:tcW w:w="2551"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Ongoing</w:t>
            </w:r>
          </w:p>
        </w:tc>
        <w:tc>
          <w:tcPr>
            <w:tcW w:w="3686"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National Delivery team</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EAF1DD" w:themeFill="accent3" w:themeFillTint="33"/>
          </w:tcPr>
          <w:p w:rsidR="00D25F21" w:rsidRDefault="00D25F21" w:rsidP="0053371E">
            <w:pPr>
              <w:pStyle w:val="FLSBody"/>
            </w:pPr>
            <w:r>
              <w:t>East Loch Shiel DMG*</w:t>
            </w:r>
          </w:p>
        </w:tc>
        <w:tc>
          <w:tcPr>
            <w:tcW w:w="198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DMG aims for 10.1 deer/sqkm</w:t>
            </w:r>
          </w:p>
        </w:tc>
        <w:tc>
          <w:tcPr>
            <w:tcW w:w="170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DMG aims for 10.1 deer/sqkm</w:t>
            </w:r>
          </w:p>
        </w:tc>
        <w:tc>
          <w:tcPr>
            <w:tcW w:w="141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Ongoing</w:t>
            </w:r>
          </w:p>
        </w:tc>
        <w:tc>
          <w:tcPr>
            <w:tcW w:w="311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Annually</w:t>
            </w:r>
          </w:p>
        </w:tc>
        <w:tc>
          <w:tcPr>
            <w:tcW w:w="2551"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Annually</w:t>
            </w:r>
          </w:p>
        </w:tc>
        <w:tc>
          <w:tcPr>
            <w:tcW w:w="3686"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DMG</w:t>
            </w:r>
          </w:p>
        </w:tc>
      </w:tr>
    </w:tbl>
    <w:p w:rsidR="00D25F21" w:rsidRDefault="00D25F21" w:rsidP="0053371E">
      <w:pPr>
        <w:pStyle w:val="FLSBody"/>
        <w:sectPr w:rsidR="00D25F21" w:rsidSect="00C61B53">
          <w:pgSz w:w="23808" w:h="16840" w:orient="landscape" w:code="8"/>
          <w:pgMar w:top="992" w:right="1440" w:bottom="1440" w:left="1117" w:header="28" w:footer="352" w:gutter="0"/>
          <w:cols w:space="720"/>
          <w:titlePg/>
          <w:docGrid w:linePitch="360"/>
        </w:sectPr>
      </w:pPr>
      <w:r>
        <w:t>*The deer population density for the DMG area is above 11.8 deer/sqkm as only open ground was assessed in the 2019 Naturescot count.</w:t>
      </w:r>
    </w:p>
    <w:p w:rsidR="00D25F21" w:rsidRDefault="00D25F21" w:rsidP="00C61B53">
      <w:pPr>
        <w:pStyle w:val="FLSHeadingBold4"/>
      </w:pPr>
      <w:r>
        <w:lastRenderedPageBreak/>
        <w:t>2.4 Deer Management objectives</w:t>
      </w:r>
    </w:p>
    <w:p w:rsidR="00D25F21" w:rsidRDefault="00D25F21" w:rsidP="00C61B53">
      <w:pPr>
        <w:pStyle w:val="FLSHeadingBold4"/>
      </w:pPr>
    </w:p>
    <w:tbl>
      <w:tblPr>
        <w:tblStyle w:val="PlainTable1"/>
        <w:tblW w:w="0" w:type="auto"/>
        <w:tblLook w:val="04A0" w:firstRow="1" w:lastRow="0" w:firstColumn="1" w:lastColumn="0" w:noHBand="0" w:noVBand="1"/>
        <w:tblDescription w:val="This table outlines the deer management targets and monitoring methods"/>
      </w:tblPr>
      <w:tblGrid>
        <w:gridCol w:w="1577"/>
        <w:gridCol w:w="2387"/>
        <w:gridCol w:w="1418"/>
        <w:gridCol w:w="2835"/>
        <w:gridCol w:w="3544"/>
        <w:gridCol w:w="2268"/>
      </w:tblGrid>
      <w:tr w:rsidR="00D25F21" w:rsidTr="00C61B5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77" w:type="dxa"/>
            <w:shd w:val="clear" w:color="auto" w:fill="C2D69B" w:themeFill="accent3" w:themeFillTint="99"/>
          </w:tcPr>
          <w:p w:rsidR="00D25F21" w:rsidRDefault="00D25F21" w:rsidP="0053371E">
            <w:pPr>
              <w:pStyle w:val="FLSBody"/>
            </w:pPr>
            <w:r>
              <w:t>FLS only</w:t>
            </w:r>
          </w:p>
        </w:tc>
        <w:tc>
          <w:tcPr>
            <w:tcW w:w="2387"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Targets</w:t>
            </w:r>
          </w:p>
        </w:tc>
        <w:tc>
          <w:tcPr>
            <w:tcW w:w="1418"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Target date</w:t>
            </w:r>
          </w:p>
        </w:tc>
        <w:tc>
          <w:tcPr>
            <w:tcW w:w="2835"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Monitoring method</w:t>
            </w:r>
          </w:p>
        </w:tc>
        <w:tc>
          <w:tcPr>
            <w:tcW w:w="3544"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Monitoring period and frequency</w:t>
            </w:r>
          </w:p>
        </w:tc>
        <w:tc>
          <w:tcPr>
            <w:tcW w:w="2268" w:type="dxa"/>
            <w:shd w:val="clear" w:color="auto" w:fill="C2D69B" w:themeFill="accent3" w:themeFillTint="99"/>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Responsibility</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shd w:val="clear" w:color="auto" w:fill="EAF1DD" w:themeFill="accent3" w:themeFillTint="33"/>
          </w:tcPr>
          <w:p w:rsidR="00D25F21" w:rsidRDefault="00D25F21" w:rsidP="0053371E">
            <w:pPr>
              <w:pStyle w:val="FLSBody"/>
            </w:pPr>
            <w:r>
              <w:t>Deer numbers</w:t>
            </w:r>
          </w:p>
        </w:tc>
        <w:tc>
          <w:tcPr>
            <w:tcW w:w="238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0 – 2 deer/sqkm in vulnerable areas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2-7 deer/sqkm in less vulnerable areas</w:t>
            </w:r>
          </w:p>
        </w:tc>
        <w:tc>
          <w:tcPr>
            <w:tcW w:w="1418"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2031</w:t>
            </w:r>
          </w:p>
        </w:tc>
        <w:tc>
          <w:tcPr>
            <w:tcW w:w="283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Dung counts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Fecundity assessments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Cohort analysis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Thermal imaging</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Visual counts</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Population modelling</w:t>
            </w:r>
          </w:p>
        </w:tc>
        <w:tc>
          <w:tcPr>
            <w:tcW w:w="3544"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Annually</w:t>
            </w:r>
          </w:p>
        </w:tc>
        <w:tc>
          <w:tcPr>
            <w:tcW w:w="2268"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Delivery</w:t>
            </w:r>
          </w:p>
        </w:tc>
      </w:tr>
      <w:tr w:rsidR="00D25F21" w:rsidTr="00C61B53">
        <w:tc>
          <w:tcPr>
            <w:cnfStyle w:val="001000000000" w:firstRow="0" w:lastRow="0" w:firstColumn="1" w:lastColumn="0" w:oddVBand="0" w:evenVBand="0" w:oddHBand="0" w:evenHBand="0" w:firstRowFirstColumn="0" w:firstRowLastColumn="0" w:lastRowFirstColumn="0" w:lastRowLastColumn="0"/>
            <w:tcW w:w="1577" w:type="dxa"/>
          </w:tcPr>
          <w:p w:rsidR="00D25F21" w:rsidRDefault="00D25F21" w:rsidP="0053371E">
            <w:pPr>
              <w:pStyle w:val="FLSBody"/>
            </w:pPr>
            <w:r>
              <w:t>Deer culls</w:t>
            </w:r>
          </w:p>
        </w:tc>
        <w:tc>
          <w:tcPr>
            <w:tcW w:w="238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25%</w:t>
            </w:r>
          </w:p>
        </w:tc>
        <w:tc>
          <w:tcPr>
            <w:tcW w:w="1418"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Annual</w:t>
            </w:r>
          </w:p>
        </w:tc>
        <w:tc>
          <w:tcPr>
            <w:tcW w:w="283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FLS Wildlife Management System</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FLS Cull records</w:t>
            </w:r>
          </w:p>
        </w:tc>
        <w:tc>
          <w:tcPr>
            <w:tcW w:w="3544"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Annually</w:t>
            </w:r>
          </w:p>
        </w:tc>
        <w:tc>
          <w:tcPr>
            <w:tcW w:w="2268"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Delivery</w:t>
            </w:r>
          </w:p>
        </w:tc>
      </w:tr>
      <w:tr w:rsidR="00D25F21"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shd w:val="clear" w:color="auto" w:fill="EAF1DD" w:themeFill="accent3" w:themeFillTint="33"/>
          </w:tcPr>
          <w:p w:rsidR="00D25F21" w:rsidRDefault="00D25F21" w:rsidP="0053371E">
            <w:pPr>
              <w:pStyle w:val="FLSBody"/>
            </w:pPr>
            <w:r>
              <w:t>Deer Health</w:t>
            </w:r>
          </w:p>
        </w:tc>
        <w:tc>
          <w:tcPr>
            <w:tcW w:w="2387"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N/A</w:t>
            </w:r>
          </w:p>
        </w:tc>
        <w:tc>
          <w:tcPr>
            <w:tcW w:w="1418"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Annual</w:t>
            </w:r>
          </w:p>
        </w:tc>
        <w:tc>
          <w:tcPr>
            <w:tcW w:w="2835"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Carcass inspection</w:t>
            </w:r>
          </w:p>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Reporting of suspected notifiable disease</w:t>
            </w:r>
          </w:p>
        </w:tc>
        <w:tc>
          <w:tcPr>
            <w:tcW w:w="3544"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Continual</w:t>
            </w:r>
          </w:p>
        </w:tc>
        <w:tc>
          <w:tcPr>
            <w:tcW w:w="2268"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r>
              <w:t>Delivery</w:t>
            </w:r>
          </w:p>
        </w:tc>
      </w:tr>
      <w:tr w:rsidR="00D25F21" w:rsidTr="00C61B53">
        <w:tc>
          <w:tcPr>
            <w:cnfStyle w:val="001000000000" w:firstRow="0" w:lastRow="0" w:firstColumn="1" w:lastColumn="0" w:oddVBand="0" w:evenVBand="0" w:oddHBand="0" w:evenHBand="0" w:firstRowFirstColumn="0" w:firstRowLastColumn="0" w:lastRowFirstColumn="0" w:lastRowLastColumn="0"/>
            <w:tcW w:w="1577" w:type="dxa"/>
          </w:tcPr>
          <w:p w:rsidR="00D25F21" w:rsidRDefault="00D25F21" w:rsidP="0053371E">
            <w:pPr>
              <w:pStyle w:val="FLSBody"/>
            </w:pPr>
            <w:r>
              <w:t>Venison production</w:t>
            </w:r>
          </w:p>
        </w:tc>
        <w:tc>
          <w:tcPr>
            <w:tcW w:w="2387"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1418"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N/A</w:t>
            </w:r>
          </w:p>
        </w:tc>
        <w:tc>
          <w:tcPr>
            <w:tcW w:w="2835"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Visual</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FLS Larder records</w:t>
            </w:r>
          </w:p>
        </w:tc>
        <w:tc>
          <w:tcPr>
            <w:tcW w:w="3544"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Continual</w:t>
            </w:r>
          </w:p>
        </w:tc>
        <w:tc>
          <w:tcPr>
            <w:tcW w:w="2268"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r>
              <w:t xml:space="preserve">Delivery </w:t>
            </w:r>
          </w:p>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bl>
    <w:p w:rsidR="00D25F21" w:rsidRDefault="00D25F21" w:rsidP="0053371E">
      <w:pPr>
        <w:pStyle w:val="FLSBody"/>
        <w:sectPr w:rsidR="00D25F21" w:rsidSect="00C61B53">
          <w:pgSz w:w="16839" w:h="11907" w:orient="landscape" w:code="9"/>
          <w:pgMar w:top="992" w:right="1440" w:bottom="1440" w:left="1117" w:header="28" w:footer="352" w:gutter="0"/>
          <w:cols w:space="720"/>
          <w:titlePg/>
          <w:docGrid w:linePitch="360"/>
        </w:sectPr>
      </w:pPr>
    </w:p>
    <w:p w:rsidR="00D25F21" w:rsidRDefault="00D25F21" w:rsidP="00C61B53">
      <w:pPr>
        <w:pStyle w:val="FLSHeading3Bold"/>
      </w:pPr>
      <w:r>
        <w:lastRenderedPageBreak/>
        <w:t>3.0 Annually reviewed cull/trend summary</w:t>
      </w:r>
    </w:p>
    <w:p w:rsidR="00D25F21" w:rsidRDefault="00D25F21" w:rsidP="00C61B53">
      <w:pPr>
        <w:pStyle w:val="FLSHeading3Bold"/>
      </w:pPr>
    </w:p>
    <w:p w:rsidR="00D25F21" w:rsidRDefault="00D25F21" w:rsidP="00C61B53">
      <w:pPr>
        <w:pStyle w:val="FLSHeading4"/>
      </w:pPr>
      <w:r>
        <w:t>Cull targets and actuals</w:t>
      </w:r>
    </w:p>
    <w:tbl>
      <w:tblPr>
        <w:tblStyle w:val="PlainTable1"/>
        <w:tblW w:w="0" w:type="auto"/>
        <w:tblLook w:val="04A0" w:firstRow="1" w:lastRow="0" w:firstColumn="1" w:lastColumn="0" w:noHBand="0" w:noVBand="1"/>
        <w:tblDescription w:val="This table allows for the ongoing input of annual culling targets and actual culls by deer species, sex and age"/>
      </w:tblPr>
      <w:tblGrid>
        <w:gridCol w:w="2122"/>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559"/>
        <w:gridCol w:w="759"/>
      </w:tblGrid>
      <w:tr w:rsidR="00D25F21" w:rsidTr="00C61B53">
        <w:trPr>
          <w:cnfStyle w:val="100000000000" w:firstRow="1" w:lastRow="0" w:firstColumn="0" w:lastColumn="0" w:oddVBand="0" w:evenVBand="0" w:oddHBand="0" w:evenHBand="0" w:firstRowFirstColumn="0" w:firstRowLastColumn="0" w:lastRowFirstColumn="0" w:lastRowLastColumn="0"/>
          <w:cantSplit/>
          <w:trHeight w:val="1615"/>
          <w:tblHeader/>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Cull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2022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2022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2023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2023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2024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2024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2025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2025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2026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2026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2027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2027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2028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2028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2029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2029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2030 Target</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2030 Actual</w:t>
            </w:r>
          </w:p>
        </w:tc>
        <w:tc>
          <w:tcPr>
            <w:tcW w:w="5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2031 Target</w:t>
            </w:r>
          </w:p>
        </w:tc>
        <w:tc>
          <w:tcPr>
            <w:tcW w:w="759" w:type="dxa"/>
            <w:textDirection w:val="btLr"/>
          </w:tcPr>
          <w:p w:rsidR="00D25F21" w:rsidRDefault="00D25F21" w:rsidP="0053371E">
            <w:pPr>
              <w:pStyle w:val="FLSBody"/>
              <w:cnfStyle w:val="100000000000" w:firstRow="1" w:lastRow="0" w:firstColumn="0" w:lastColumn="0" w:oddVBand="0" w:evenVBand="0" w:oddHBand="0" w:evenHBand="0" w:firstRowFirstColumn="0" w:firstRowLastColumn="0" w:lastRowFirstColumn="0" w:lastRowLastColumn="0"/>
            </w:pPr>
            <w:r>
              <w:t>2031 Actual</w:t>
            </w: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Red Females</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Red Males</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Red Juveniles</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Roe Females</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Roe Males</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Roe Juveniles</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Sika Females</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Sika Males</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Sika Juveniles</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Feral pig Boar</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Feral pig Sow</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Feral pig Piglet</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lastRenderedPageBreak/>
              <w:t>Deer numbers trend</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Impact trend</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r w:rsidR="0086006C" w:rsidTr="00C61B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EAF1DD" w:themeFill="accent3" w:themeFillTint="33"/>
          </w:tcPr>
          <w:p w:rsidR="00D25F21" w:rsidRDefault="00D25F21" w:rsidP="0053371E">
            <w:pPr>
              <w:pStyle w:val="FLSBody"/>
            </w:pPr>
            <w:r>
              <w:t>DVC trend</w:t>
            </w: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5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c>
          <w:tcPr>
            <w:tcW w:w="759" w:type="dxa"/>
            <w:shd w:val="clear" w:color="auto" w:fill="EAF1DD" w:themeFill="accent3" w:themeFillTint="33"/>
          </w:tcPr>
          <w:p w:rsidR="00D25F21" w:rsidRDefault="00D25F21" w:rsidP="0053371E">
            <w:pPr>
              <w:pStyle w:val="FLSBody"/>
              <w:cnfStyle w:val="000000100000" w:firstRow="0" w:lastRow="0" w:firstColumn="0" w:lastColumn="0" w:oddVBand="0" w:evenVBand="0" w:oddHBand="1" w:evenHBand="0" w:firstRowFirstColumn="0" w:firstRowLastColumn="0" w:lastRowFirstColumn="0" w:lastRowLastColumn="0"/>
            </w:pPr>
          </w:p>
        </w:tc>
      </w:tr>
      <w:tr w:rsidR="00D25F21" w:rsidTr="00C61B53">
        <w:tc>
          <w:tcPr>
            <w:cnfStyle w:val="001000000000" w:firstRow="0" w:lastRow="0" w:firstColumn="1" w:lastColumn="0" w:oddVBand="0" w:evenVBand="0" w:oddHBand="0" w:evenHBand="0" w:firstRowFirstColumn="0" w:firstRowLastColumn="0" w:lastRowFirstColumn="0" w:lastRowLastColumn="0"/>
            <w:tcW w:w="2122" w:type="dxa"/>
          </w:tcPr>
          <w:p w:rsidR="00D25F21" w:rsidRDefault="00D25F21" w:rsidP="0053371E">
            <w:pPr>
              <w:pStyle w:val="FLSBody"/>
            </w:pPr>
            <w:r>
              <w:t>Other trend (state)</w:t>
            </w: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5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c>
          <w:tcPr>
            <w:tcW w:w="759" w:type="dxa"/>
          </w:tcPr>
          <w:p w:rsidR="00D25F21" w:rsidRDefault="00D25F21" w:rsidP="0053371E">
            <w:pPr>
              <w:pStyle w:val="FLSBody"/>
              <w:cnfStyle w:val="000000000000" w:firstRow="0" w:lastRow="0" w:firstColumn="0" w:lastColumn="0" w:oddVBand="0" w:evenVBand="0" w:oddHBand="0" w:evenHBand="0" w:firstRowFirstColumn="0" w:firstRowLastColumn="0" w:lastRowFirstColumn="0" w:lastRowLastColumn="0"/>
            </w:pPr>
          </w:p>
        </w:tc>
      </w:tr>
    </w:tbl>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pPr>
    </w:p>
    <w:p w:rsidR="00D25F21" w:rsidRDefault="00D25F21" w:rsidP="00C61B53">
      <w:pPr>
        <w:pStyle w:val="FLSHeading3Bold"/>
        <w:sectPr w:rsidR="00D25F21" w:rsidSect="00C61B53">
          <w:pgSz w:w="16839" w:h="11907" w:orient="landscape" w:code="9"/>
          <w:pgMar w:top="992" w:right="1440" w:bottom="1440" w:left="1117" w:header="28" w:footer="352" w:gutter="0"/>
          <w:cols w:space="720"/>
          <w:titlePg/>
          <w:docGrid w:linePitch="360"/>
        </w:sectPr>
      </w:pPr>
    </w:p>
    <w:p w:rsidR="00D25F21" w:rsidRDefault="00D25F21" w:rsidP="00C61B53">
      <w:pPr>
        <w:pStyle w:val="FLSHeading3Bold"/>
      </w:pPr>
      <w:r>
        <w:lastRenderedPageBreak/>
        <w:t>4.0 Appendices</w:t>
      </w:r>
    </w:p>
    <w:p w:rsidR="00D25F21" w:rsidRPr="0053371E" w:rsidRDefault="00D25F21" w:rsidP="0053371E">
      <w:pPr>
        <w:pStyle w:val="FLSBody"/>
      </w:pPr>
      <w:r w:rsidRPr="0053371E">
        <w:t>Boundary Map</w:t>
      </w:r>
    </w:p>
    <w:p w:rsidR="0053371E" w:rsidRDefault="00B6517E" w:rsidP="0053371E">
      <w:pPr>
        <w:pStyle w:val="FLSBody"/>
      </w:pPr>
      <w:r>
        <w:object w:dxaOrig="1533" w:dyaOrig="990">
          <v:shape id="_x0000_i4674" type="#_x0000_t75" alt="Map showing the location and boundary of Drimnatorran Forest in relation to the East Loch Shiel Deer Management Group area" style="width:76.5pt;height:49.5pt" o:ole="">
            <v:imagedata r:id="rId81" o:title=""/>
          </v:shape>
          <o:OLEObject Type="Embed" ProgID="AcroExch.Document.DC" ShapeID="_x0000_i4674" DrawAspect="Icon" ObjectID="_1725356179" r:id="rId82"/>
        </w:object>
      </w:r>
    </w:p>
    <w:p w:rsidR="0053371E" w:rsidRDefault="0053371E" w:rsidP="0053371E">
      <w:pPr>
        <w:pStyle w:val="FLSBody"/>
      </w:pPr>
    </w:p>
    <w:p w:rsidR="0053371E" w:rsidRDefault="00D25F21" w:rsidP="0053371E">
      <w:pPr>
        <w:pStyle w:val="FLSBody"/>
      </w:pPr>
      <w:r>
        <w:t>Deer vulnerability map 2022</w:t>
      </w:r>
    </w:p>
    <w:p w:rsidR="0053371E" w:rsidRDefault="00B6517E" w:rsidP="0053371E">
      <w:pPr>
        <w:pStyle w:val="FLSBody"/>
      </w:pPr>
      <w:r>
        <w:object w:dxaOrig="1533" w:dyaOrig="990">
          <v:shape id="_x0000_i4675" type="#_x0000_t75" alt="Map showing the areas of the Drimnatorran land management plan that are currently vulnerable to the impact of deer" style="width:76.5pt;height:49.5pt" o:ole="">
            <v:imagedata r:id="rId83" o:title=""/>
          </v:shape>
          <o:OLEObject Type="Embed" ProgID="AcroExch.Document.DC" ShapeID="_x0000_i4675" DrawAspect="Icon" ObjectID="_1725356180" r:id="rId84"/>
        </w:object>
      </w:r>
    </w:p>
    <w:p w:rsidR="0053371E" w:rsidRDefault="0053371E" w:rsidP="0053371E">
      <w:pPr>
        <w:pStyle w:val="FLSBody"/>
      </w:pPr>
    </w:p>
    <w:p w:rsidR="0053371E" w:rsidRDefault="00D25F21" w:rsidP="0053371E">
      <w:pPr>
        <w:pStyle w:val="FLSBody"/>
      </w:pPr>
      <w:r>
        <w:t>Deer vulnerability map 2031</w:t>
      </w:r>
    </w:p>
    <w:p w:rsidR="00D25F21" w:rsidRDefault="00B6517E" w:rsidP="00AC40D6">
      <w:pPr>
        <w:pStyle w:val="FLSBody"/>
      </w:pPr>
      <w:r>
        <w:object w:dxaOrig="1533" w:dyaOrig="990">
          <v:shape id="_x0000_i4676" type="#_x0000_t75" alt="Map showing the areas of the Drimnatorran land management plan area which will be vulnerable to the impact of deer in 2031." style="width:76.5pt;height:49.5pt" o:ole="">
            <v:imagedata r:id="rId85" o:title=""/>
          </v:shape>
          <o:OLEObject Type="Embed" ProgID="AcroExch.Document.DC" ShapeID="_x0000_i4676" DrawAspect="Icon" ObjectID="_1725356181" r:id="rId86"/>
        </w:object>
      </w: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Default="00C61B53" w:rsidP="00C61B53">
      <w:pPr>
        <w:pStyle w:val="FLSHeading3Bold"/>
      </w:pPr>
    </w:p>
    <w:p w:rsidR="00C61B53" w:rsidRPr="00D749BF" w:rsidRDefault="00C61B53" w:rsidP="00C61B53">
      <w:pPr>
        <w:pStyle w:val="FLSHeading3Bold"/>
      </w:pPr>
    </w:p>
    <w:p w:rsidR="00D25F21" w:rsidRPr="00FC6E53" w:rsidRDefault="00D25F21" w:rsidP="00FC6E53">
      <w:pPr>
        <w:pStyle w:val="FCSBodyText"/>
        <w:rPr>
          <w:rFonts w:asciiTheme="minorHAnsi" w:hAnsiTheme="minorHAnsi" w:cstheme="minorHAnsi"/>
          <w:color w:val="0070C0"/>
        </w:rPr>
        <w:sectPr w:rsidR="00D25F21" w:rsidRPr="00FC6E53" w:rsidSect="006F7162">
          <w:headerReference w:type="even" r:id="rId87"/>
          <w:footerReference w:type="even" r:id="rId88"/>
          <w:footerReference w:type="default" r:id="rId89"/>
          <w:headerReference w:type="first" r:id="rId90"/>
          <w:pgSz w:w="11907" w:h="16840" w:code="9"/>
          <w:pgMar w:top="1428" w:right="1134" w:bottom="1701" w:left="851" w:header="567" w:footer="567" w:gutter="0"/>
          <w:cols w:space="708"/>
          <w:titlePg/>
          <w:docGrid w:linePitch="360"/>
        </w:sectPr>
      </w:pPr>
    </w:p>
    <w:p w:rsidR="000709C3" w:rsidRPr="009D2435" w:rsidRDefault="000709C3" w:rsidP="009D2435">
      <w:pPr>
        <w:pStyle w:val="Heading1"/>
      </w:pPr>
      <w:bookmarkStart w:id="306" w:name="_Toc114742445"/>
      <w:r w:rsidRPr="009D2435">
        <w:lastRenderedPageBreak/>
        <w:t>Appendix V</w:t>
      </w:r>
      <w:r w:rsidR="00874816" w:rsidRPr="009D2435">
        <w:t>I</w:t>
      </w:r>
      <w:r w:rsidRPr="009D2435">
        <w:t>:  Provenance guidance chart</w:t>
      </w:r>
      <w:bookmarkEnd w:id="306"/>
    </w:p>
    <w:bookmarkEnd w:id="294"/>
    <w:bookmarkEnd w:id="295"/>
    <w:bookmarkEnd w:id="296"/>
    <w:bookmarkEnd w:id="297"/>
    <w:bookmarkEnd w:id="298"/>
    <w:bookmarkEnd w:id="299"/>
    <w:bookmarkEnd w:id="300"/>
    <w:bookmarkEnd w:id="301"/>
    <w:p w:rsidR="005A2786" w:rsidRDefault="005A2786" w:rsidP="005A2786">
      <w:pPr>
        <w:pStyle w:val="FRBodyText"/>
        <w:ind w:left="540"/>
        <w:jc w:val="center"/>
        <w:rPr>
          <w:rFonts w:ascii="Calibri" w:hAnsi="Calibri"/>
          <w:b/>
          <w:sz w:val="40"/>
          <w:szCs w:val="40"/>
        </w:rPr>
      </w:pPr>
    </w:p>
    <w:p w:rsidR="005A2786" w:rsidRPr="006E27DD" w:rsidRDefault="005A2786" w:rsidP="005A2786">
      <w:pPr>
        <w:pStyle w:val="FRBodyText"/>
        <w:ind w:left="540"/>
        <w:rPr>
          <w:rFonts w:ascii="Calibri" w:hAnsi="Calibri"/>
          <w:b/>
        </w:rPr>
      </w:pPr>
    </w:p>
    <w:tbl>
      <w:tblPr>
        <w:tblStyle w:val="TableGrid"/>
        <w:tblW w:w="10060" w:type="dxa"/>
        <w:tblLook w:val="04A0" w:firstRow="1" w:lastRow="0" w:firstColumn="1" w:lastColumn="0" w:noHBand="0" w:noVBand="1"/>
        <w:tblDescription w:val="Provenance guidance chart"/>
      </w:tblPr>
      <w:tblGrid>
        <w:gridCol w:w="1422"/>
        <w:gridCol w:w="8638"/>
      </w:tblGrid>
      <w:tr w:rsidR="005A2786" w:rsidRPr="006E27DD" w:rsidTr="003D0500">
        <w:trPr>
          <w:tblHeader/>
        </w:trPr>
        <w:tc>
          <w:tcPr>
            <w:tcW w:w="1422" w:type="dxa"/>
          </w:tcPr>
          <w:p w:rsidR="005A2786" w:rsidRPr="006E27DD" w:rsidRDefault="005A2786" w:rsidP="00356F89">
            <w:pPr>
              <w:pStyle w:val="FRBodyText"/>
              <w:ind w:left="540"/>
              <w:rPr>
                <w:rFonts w:ascii="Calibri" w:hAnsi="Calibri"/>
              </w:rPr>
            </w:pPr>
            <w:r w:rsidRPr="006E27DD">
              <w:rPr>
                <w:rFonts w:ascii="Calibri" w:hAnsi="Calibri"/>
              </w:rPr>
              <w:t>Species</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Guidance</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SS</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Improved QSS standard throughout</w:t>
            </w:r>
          </w:p>
          <w:p w:rsidR="005A2786" w:rsidRPr="006E27DD" w:rsidRDefault="005A2786" w:rsidP="00356F89">
            <w:pPr>
              <w:pStyle w:val="FRBodyText"/>
              <w:ind w:left="540"/>
              <w:rPr>
                <w:rFonts w:ascii="Calibri" w:hAnsi="Calibri"/>
              </w:rPr>
            </w:pPr>
            <w:r w:rsidRPr="006E27DD">
              <w:rPr>
                <w:rFonts w:ascii="Calibri" w:hAnsi="Calibri"/>
              </w:rPr>
              <w:t xml:space="preserve">Alaska (ASS) provenance may be considered (if available) for its slower growing properties in specific locations. </w:t>
            </w:r>
            <w:r w:rsidR="003D0500" w:rsidRPr="006E27DD">
              <w:rPr>
                <w:rFonts w:ascii="Calibri" w:hAnsi="Calibri"/>
              </w:rPr>
              <w:t>i.e.</w:t>
            </w:r>
            <w:r w:rsidRPr="006E27DD">
              <w:rPr>
                <w:rFonts w:ascii="Calibri" w:hAnsi="Calibri"/>
              </w:rPr>
              <w:t xml:space="preserve"> Short Rotation Forestry (SRF) in Windfarm renewables developments.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VPSS</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Limited use in best locations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SP</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High rainfall type specified as standard. W20</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NSP</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From the nearest appropriate zone near CFR areas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LP</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Only ALP being used in mixture with SS on poorer sites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DF</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Seed stand or coastal origin</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ESF</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Czech or central European</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NF</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Registered seed stands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GF</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Scottish registered seed stands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WH</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Registered seed stands with low fluting</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WRC</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Scottish seed stands</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NS</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Seed stands, Eastern European or Harz</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JCR</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Northern Japanese range</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NBL</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Region of Provenance 10, Native Seed Zone 106</w:t>
            </w:r>
          </w:p>
        </w:tc>
      </w:tr>
      <w:tr w:rsidR="005A2786" w:rsidRPr="006E27DD" w:rsidTr="003D0500">
        <w:tc>
          <w:tcPr>
            <w:tcW w:w="1422" w:type="dxa"/>
          </w:tcPr>
          <w:p w:rsidR="005A2786" w:rsidRPr="006E27DD" w:rsidRDefault="005A2786" w:rsidP="00356F89">
            <w:pPr>
              <w:pStyle w:val="FRBodyText"/>
              <w:ind w:left="540"/>
              <w:rPr>
                <w:rFonts w:ascii="Calibri" w:hAnsi="Calibri"/>
              </w:rPr>
            </w:pPr>
            <w:r w:rsidRPr="006E27DD">
              <w:rPr>
                <w:rFonts w:ascii="Calibri" w:hAnsi="Calibri"/>
              </w:rPr>
              <w:t>XC</w:t>
            </w:r>
          </w:p>
        </w:tc>
        <w:tc>
          <w:tcPr>
            <w:tcW w:w="8638" w:type="dxa"/>
          </w:tcPr>
          <w:p w:rsidR="005A2786" w:rsidRPr="006E27DD" w:rsidRDefault="005A2786" w:rsidP="00356F89">
            <w:pPr>
              <w:pStyle w:val="FRBodyText"/>
              <w:ind w:left="540"/>
              <w:rPr>
                <w:rFonts w:ascii="Calibri" w:hAnsi="Calibri"/>
              </w:rPr>
            </w:pPr>
            <w:r w:rsidRPr="006E27DD">
              <w:rPr>
                <w:rFonts w:ascii="Calibri" w:hAnsi="Calibri"/>
              </w:rPr>
              <w:t>PSSB will advise on any other minor species</w:t>
            </w:r>
          </w:p>
        </w:tc>
      </w:tr>
    </w:tbl>
    <w:p w:rsidR="00FF2636" w:rsidRDefault="003D0500" w:rsidP="003D0500">
      <w:pPr>
        <w:pStyle w:val="Heading1"/>
      </w:pPr>
      <w:bookmarkStart w:id="307" w:name="_Toc114742446"/>
      <w:r w:rsidRPr="003D0500">
        <w:rPr>
          <w:rFonts w:ascii="Calibri" w:hAnsi="Calibri"/>
          <w:noProof/>
          <w:color w:val="auto"/>
          <w:sz w:val="24"/>
          <w:szCs w:val="24"/>
          <w:lang w:eastAsia="en-GB"/>
        </w:rPr>
        <mc:AlternateContent>
          <mc:Choice Requires="wps">
            <w:drawing>
              <wp:inline distT="0" distB="0" distL="0" distR="0">
                <wp:extent cx="6362700" cy="1143000"/>
                <wp:effectExtent l="0" t="0" r="19050"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143000"/>
                        </a:xfrm>
                        <a:prstGeom prst="rect">
                          <a:avLst/>
                        </a:prstGeom>
                        <a:solidFill>
                          <a:srgbClr val="FFFFFF"/>
                        </a:solidFill>
                        <a:ln w="9525">
                          <a:solidFill>
                            <a:srgbClr val="000000"/>
                          </a:solidFill>
                          <a:miter lim="800000"/>
                          <a:headEnd/>
                          <a:tailEnd/>
                        </a:ln>
                      </wps:spPr>
                      <wps:txbx>
                        <w:txbxContent>
                          <w:p w:rsidR="006E1704" w:rsidRPr="00DA17A8" w:rsidRDefault="006E1704" w:rsidP="00DA17A8">
                            <w:pPr>
                              <w:rPr>
                                <w:rFonts w:asciiTheme="minorHAnsi" w:hAnsiTheme="minorHAnsi" w:cstheme="minorHAnsi"/>
                                <w:sz w:val="24"/>
                                <w:szCs w:val="24"/>
                              </w:rPr>
                            </w:pPr>
                            <w:r w:rsidRPr="00DA17A8">
                              <w:rPr>
                                <w:rFonts w:asciiTheme="minorHAnsi" w:hAnsiTheme="minorHAnsi" w:cstheme="minorHAnsi"/>
                                <w:sz w:val="24"/>
                                <w:szCs w:val="24"/>
                              </w:rPr>
                              <w:t>Notes:  PSSB can provide the most up to date guidance on provenance selection including advice on best suited seed stands.  Virtually all seed supplied by PSSB comes from registered seed stands and is based on geographic area compatibility.   Use of VPSS has declined as seed orchard QSS improves and this also has a wider genetic base for resilience purposes.</w:t>
                            </w:r>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style="width:501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">
                <v:textbox>
                  <w:txbxContent>
                    <w:p w:rsidR="006E1704" w:rsidRPr="00DA17A8" w:rsidRDefault="006E1704" w:rsidP="00DA17A8">
                      <w:pPr>
                        <w:rPr>
                          <w:rFonts w:asciiTheme="minorHAnsi" w:hAnsiTheme="minorHAnsi" w:cstheme="minorHAnsi"/>
                          <w:sz w:val="24"/>
                          <w:szCs w:val="24"/>
                        </w:rPr>
                      </w:pPr>
                      <w:r w:rsidRPr="00DA17A8">
                        <w:rPr>
                          <w:rFonts w:asciiTheme="minorHAnsi" w:hAnsiTheme="minorHAnsi" w:cstheme="minorHAnsi"/>
                          <w:sz w:val="24"/>
                          <w:szCs w:val="24"/>
                        </w:rPr>
                        <w:t>Notes:  PSSB can provide the most up to date guidance on provenance selection including advice on best suited seed stands.  Virtually all seed supplied by PSSB comes from registered seed stands and is based on geographic area compatibility.   Use of VPSS has declined as seed orchard QSS improves and this also has a wider genetic base for resilience purposes.</w:t>
                      </w:r>
                    </w:p>
                  </w:txbxContent>
                </v:textbox>
                <w10:anchorlock/>
              </v:shape>
            </w:pict>
          </mc:Fallback>
        </mc:AlternateContent>
      </w:r>
      <w:bookmarkEnd w:id="307"/>
      <w:r w:rsidR="00FF2636">
        <w:br w:type="page"/>
      </w:r>
    </w:p>
    <w:p w:rsidR="00FF2636" w:rsidRPr="009D2435" w:rsidRDefault="00FF2636" w:rsidP="009D2435">
      <w:pPr>
        <w:pStyle w:val="Heading1"/>
      </w:pPr>
      <w:bookmarkStart w:id="308" w:name="_Toc114742447"/>
      <w:r w:rsidRPr="009D2435">
        <w:lastRenderedPageBreak/>
        <w:t>Appendix VII:</w:t>
      </w:r>
      <w:bookmarkEnd w:id="308"/>
      <w:r w:rsidRPr="009D2435">
        <w:t xml:space="preserve">  </w:t>
      </w:r>
    </w:p>
    <w:p w:rsidR="00CC192E" w:rsidRPr="00FC6E53" w:rsidRDefault="00CC192E" w:rsidP="00CC192E">
      <w:pPr>
        <w:spacing w:line="240" w:lineRule="auto"/>
        <w:rPr>
          <w:rFonts w:asciiTheme="majorHAnsi" w:hAnsiTheme="majorHAnsi"/>
          <w:sz w:val="48"/>
          <w:szCs w:val="48"/>
        </w:rPr>
      </w:pPr>
      <w:r w:rsidRPr="00FC6E53">
        <w:rPr>
          <w:rFonts w:asciiTheme="majorHAnsi" w:hAnsiTheme="majorHAnsi"/>
          <w:sz w:val="48"/>
          <w:szCs w:val="48"/>
        </w:rPr>
        <w:t>Abbreviations used in the plan</w:t>
      </w:r>
    </w:p>
    <w:p w:rsidR="00CC192E" w:rsidRPr="00F3716F" w:rsidRDefault="00CC192E" w:rsidP="00CC192E">
      <w:pPr>
        <w:spacing w:line="240" w:lineRule="auto"/>
        <w:rPr>
          <w:sz w:val="24"/>
          <w:szCs w:val="24"/>
        </w:rPr>
      </w:pPr>
    </w:p>
    <w:tbl>
      <w:tblPr>
        <w:tblStyle w:val="TableGrid"/>
        <w:tblW w:w="0" w:type="auto"/>
        <w:tblLook w:val="04A0" w:firstRow="1" w:lastRow="0" w:firstColumn="1" w:lastColumn="0" w:noHBand="0" w:noVBand="1"/>
        <w:tblDescription w:val="Abbreviations and their meaning"/>
      </w:tblPr>
      <w:tblGrid>
        <w:gridCol w:w="1838"/>
        <w:gridCol w:w="7790"/>
      </w:tblGrid>
      <w:tr w:rsidR="00CC192E" w:rsidRPr="00FF2636" w:rsidTr="009951F0">
        <w:trPr>
          <w:trHeight w:val="421"/>
          <w:tblHeader/>
        </w:trPr>
        <w:tc>
          <w:tcPr>
            <w:tcW w:w="1838" w:type="dxa"/>
          </w:tcPr>
          <w:p w:rsidR="00CC192E" w:rsidRPr="00FC6E53" w:rsidRDefault="00CC192E" w:rsidP="00380D9F">
            <w:pPr>
              <w:rPr>
                <w:rFonts w:asciiTheme="majorHAnsi" w:eastAsia="Calibri" w:hAnsiTheme="majorHAnsi"/>
                <w:b/>
                <w:sz w:val="24"/>
                <w:szCs w:val="24"/>
              </w:rPr>
            </w:pPr>
            <w:r w:rsidRPr="00FC6E53">
              <w:rPr>
                <w:rFonts w:asciiTheme="majorHAnsi" w:eastAsia="Calibri" w:hAnsiTheme="majorHAnsi"/>
                <w:b/>
                <w:sz w:val="24"/>
                <w:szCs w:val="24"/>
              </w:rPr>
              <w:t>Abbreviation</w:t>
            </w:r>
          </w:p>
        </w:tc>
        <w:tc>
          <w:tcPr>
            <w:tcW w:w="7790" w:type="dxa"/>
          </w:tcPr>
          <w:p w:rsidR="00CC192E" w:rsidRPr="00FC6E53" w:rsidRDefault="00CC192E" w:rsidP="00380D9F">
            <w:pPr>
              <w:rPr>
                <w:rFonts w:asciiTheme="majorHAnsi" w:eastAsia="Calibri" w:hAnsiTheme="majorHAnsi"/>
                <w:b/>
                <w:sz w:val="24"/>
                <w:szCs w:val="24"/>
              </w:rPr>
            </w:pPr>
            <w:r w:rsidRPr="00FC6E53">
              <w:rPr>
                <w:rFonts w:asciiTheme="majorHAnsi" w:eastAsia="Calibri" w:hAnsiTheme="majorHAnsi"/>
                <w:b/>
                <w:sz w:val="24"/>
                <w:szCs w:val="24"/>
              </w:rPr>
              <w:t>Meaning</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ASNW</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Ancient Semi-Natural Woodland</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ATV</w:t>
            </w:r>
          </w:p>
        </w:tc>
        <w:tc>
          <w:tcPr>
            <w:tcW w:w="7790" w:type="dxa"/>
          </w:tcPr>
          <w:p w:rsidR="00891953" w:rsidRPr="00FC6E53" w:rsidRDefault="00891953" w:rsidP="00891953">
            <w:pPr>
              <w:rPr>
                <w:rFonts w:asciiTheme="majorHAnsi" w:eastAsia="Calibri" w:hAnsiTheme="majorHAnsi"/>
                <w:sz w:val="24"/>
                <w:szCs w:val="24"/>
              </w:rPr>
            </w:pPr>
            <w:proofErr w:type="spellStart"/>
            <w:r w:rsidRPr="00FC6E53">
              <w:rPr>
                <w:rFonts w:asciiTheme="majorHAnsi" w:eastAsia="Calibri" w:hAnsiTheme="majorHAnsi"/>
                <w:sz w:val="24"/>
                <w:szCs w:val="24"/>
              </w:rPr>
              <w:t>All Terrain</w:t>
            </w:r>
            <w:proofErr w:type="spellEnd"/>
            <w:r w:rsidRPr="00FC6E53">
              <w:rPr>
                <w:rFonts w:asciiTheme="majorHAnsi" w:eastAsia="Calibri" w:hAnsiTheme="majorHAnsi"/>
                <w:sz w:val="24"/>
                <w:szCs w:val="24"/>
              </w:rPr>
              <w:t xml:space="preserve"> Vehicle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CCF</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Continuous Cover Forestry</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DAMS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Detailed Aspect Method of Scoring (A modelled windiness score used to calculate the probability of damaging winds occurring)</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ESC</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Ecological site classification (based on soil and climate information, aids tree species choice)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EIA</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Environmental Impact Assessment</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FSC</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Forest Stewardship Council</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FLS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 xml:space="preserve">Forestry and Land Scotland </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Ha</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Hectare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LISS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Low Impact Silvicultural System</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LMP</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Land Management Plan</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MAI</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Mean Annual Increment (Average annual growth a tree of stand of trees has experienced to a specific age)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MI</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Minimum intervention (minimum level of management)</w:t>
            </w:r>
          </w:p>
        </w:tc>
      </w:tr>
      <w:tr w:rsidR="00302C46" w:rsidRPr="00FF2636" w:rsidTr="006712DE">
        <w:tc>
          <w:tcPr>
            <w:tcW w:w="1838" w:type="dxa"/>
          </w:tcPr>
          <w:p w:rsidR="00302C46" w:rsidRDefault="00302C46" w:rsidP="00891953">
            <w:pPr>
              <w:rPr>
                <w:rFonts w:asciiTheme="majorHAnsi" w:eastAsia="Calibri" w:hAnsiTheme="majorHAnsi"/>
                <w:sz w:val="24"/>
                <w:szCs w:val="24"/>
              </w:rPr>
            </w:pPr>
            <w:r>
              <w:rPr>
                <w:rFonts w:asciiTheme="majorHAnsi" w:eastAsia="Calibri" w:hAnsiTheme="majorHAnsi"/>
                <w:sz w:val="24"/>
                <w:szCs w:val="24"/>
              </w:rPr>
              <w:t>NR</w:t>
            </w:r>
          </w:p>
        </w:tc>
        <w:tc>
          <w:tcPr>
            <w:tcW w:w="7790" w:type="dxa"/>
          </w:tcPr>
          <w:p w:rsidR="00302C46" w:rsidRDefault="00302C46" w:rsidP="00891953">
            <w:pPr>
              <w:rPr>
                <w:rFonts w:asciiTheme="majorHAnsi" w:eastAsia="Calibri" w:hAnsiTheme="majorHAnsi"/>
                <w:sz w:val="24"/>
                <w:szCs w:val="24"/>
              </w:rPr>
            </w:pPr>
            <w:r>
              <w:rPr>
                <w:rFonts w:asciiTheme="majorHAnsi" w:eastAsia="Calibri" w:hAnsiTheme="majorHAnsi"/>
                <w:sz w:val="24"/>
                <w:szCs w:val="24"/>
              </w:rPr>
              <w:t>Natural Reserve</w:t>
            </w:r>
          </w:p>
        </w:tc>
      </w:tr>
      <w:tr w:rsidR="00302C46" w:rsidRPr="00FF2636" w:rsidTr="006712DE">
        <w:tc>
          <w:tcPr>
            <w:tcW w:w="1838" w:type="dxa"/>
          </w:tcPr>
          <w:p w:rsidR="00302C46" w:rsidRPr="00FC6E53" w:rsidRDefault="00302C46" w:rsidP="00891953">
            <w:pPr>
              <w:rPr>
                <w:rFonts w:asciiTheme="majorHAnsi" w:eastAsia="Calibri" w:hAnsiTheme="majorHAnsi"/>
                <w:sz w:val="24"/>
                <w:szCs w:val="24"/>
              </w:rPr>
            </w:pPr>
            <w:r>
              <w:rPr>
                <w:rFonts w:asciiTheme="majorHAnsi" w:eastAsia="Calibri" w:hAnsiTheme="majorHAnsi"/>
                <w:sz w:val="24"/>
                <w:szCs w:val="24"/>
              </w:rPr>
              <w:t>NSA</w:t>
            </w:r>
          </w:p>
        </w:tc>
        <w:tc>
          <w:tcPr>
            <w:tcW w:w="7790" w:type="dxa"/>
          </w:tcPr>
          <w:p w:rsidR="00302C46" w:rsidRPr="00FC6E53" w:rsidRDefault="00302C46" w:rsidP="00891953">
            <w:pPr>
              <w:rPr>
                <w:rFonts w:asciiTheme="majorHAnsi" w:eastAsia="Calibri" w:hAnsiTheme="majorHAnsi"/>
                <w:sz w:val="24"/>
                <w:szCs w:val="24"/>
              </w:rPr>
            </w:pPr>
            <w:r>
              <w:rPr>
                <w:rFonts w:asciiTheme="majorHAnsi" w:eastAsia="Calibri" w:hAnsiTheme="majorHAnsi"/>
                <w:sz w:val="24"/>
                <w:szCs w:val="24"/>
              </w:rPr>
              <w:t>National Scenic Area</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PAWS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Plantation on Ancient Woodland Site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PEFC</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Programme for the endorsement of forest certification</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RBMP</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River Basin Management Plan</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SAC</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Special Area of Conservation (habitats)</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SEPA</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Scottish Environmental Protection Agency</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SF</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Scottish Forestry</w:t>
            </w:r>
          </w:p>
        </w:tc>
      </w:tr>
      <w:tr w:rsidR="00302C46" w:rsidRPr="00FF2636" w:rsidTr="006712DE">
        <w:tc>
          <w:tcPr>
            <w:tcW w:w="1838" w:type="dxa"/>
          </w:tcPr>
          <w:p w:rsidR="00302C46" w:rsidRPr="00FC6E53" w:rsidRDefault="00302C46" w:rsidP="00891953">
            <w:pPr>
              <w:rPr>
                <w:rFonts w:asciiTheme="majorHAnsi" w:eastAsia="Calibri" w:hAnsiTheme="majorHAnsi"/>
                <w:sz w:val="24"/>
                <w:szCs w:val="24"/>
              </w:rPr>
            </w:pPr>
            <w:r>
              <w:rPr>
                <w:rFonts w:asciiTheme="majorHAnsi" w:eastAsia="Calibri" w:hAnsiTheme="majorHAnsi"/>
                <w:sz w:val="24"/>
                <w:szCs w:val="24"/>
              </w:rPr>
              <w:t>SSSI</w:t>
            </w:r>
          </w:p>
        </w:tc>
        <w:tc>
          <w:tcPr>
            <w:tcW w:w="7790" w:type="dxa"/>
          </w:tcPr>
          <w:p w:rsidR="00302C46" w:rsidRPr="00FC6E53" w:rsidRDefault="00302C46" w:rsidP="00891953">
            <w:pPr>
              <w:rPr>
                <w:rFonts w:asciiTheme="majorHAnsi" w:eastAsia="Calibri" w:hAnsiTheme="majorHAnsi"/>
                <w:sz w:val="24"/>
                <w:szCs w:val="24"/>
              </w:rPr>
            </w:pPr>
            <w:r>
              <w:rPr>
                <w:rFonts w:asciiTheme="majorHAnsi" w:eastAsia="Calibri" w:hAnsiTheme="majorHAnsi"/>
                <w:sz w:val="24"/>
                <w:szCs w:val="24"/>
              </w:rPr>
              <w:t>Site of Special Scientific Interest</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SPA</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Special Protection Area (birds)</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SPHN</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Statutory Plant Health Notice</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UKBAP</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 Biodiversity Action Plan</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UKFS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 Forestry Standard</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UKWAS</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UK Woodland Assurance Standard</w:t>
            </w:r>
          </w:p>
        </w:tc>
      </w:tr>
      <w:tr w:rsidR="00891953" w:rsidRPr="00FF2636" w:rsidTr="006712DE">
        <w:tc>
          <w:tcPr>
            <w:tcW w:w="1838"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YC</w:t>
            </w:r>
          </w:p>
        </w:tc>
        <w:tc>
          <w:tcPr>
            <w:tcW w:w="7790" w:type="dxa"/>
          </w:tcPr>
          <w:p w:rsidR="00891953" w:rsidRPr="00FC6E53" w:rsidRDefault="00891953" w:rsidP="00891953">
            <w:pPr>
              <w:rPr>
                <w:rFonts w:asciiTheme="majorHAnsi" w:eastAsia="Calibri" w:hAnsiTheme="majorHAnsi"/>
                <w:sz w:val="24"/>
                <w:szCs w:val="24"/>
              </w:rPr>
            </w:pPr>
            <w:r w:rsidRPr="00FC6E53">
              <w:rPr>
                <w:rFonts w:asciiTheme="majorHAnsi" w:eastAsia="Calibri" w:hAnsiTheme="majorHAnsi"/>
                <w:sz w:val="24"/>
                <w:szCs w:val="24"/>
              </w:rPr>
              <w:t>Yield Class (Index of potential productivity of even-aged stands of trees. Measured in units of cubic metres per hectare per year)</w:t>
            </w:r>
          </w:p>
        </w:tc>
      </w:tr>
    </w:tbl>
    <w:p w:rsidR="00CC192E" w:rsidRDefault="00CC192E" w:rsidP="00CC192E">
      <w:pPr>
        <w:pStyle w:val="Heading2"/>
        <w:spacing w:before="0" w:after="0"/>
        <w:rPr>
          <w:rFonts w:asciiTheme="majorHAnsi" w:hAnsiTheme="majorHAnsi"/>
          <w:sz w:val="24"/>
          <w:szCs w:val="24"/>
        </w:rPr>
      </w:pPr>
    </w:p>
    <w:p w:rsidR="00891953" w:rsidRDefault="00891953" w:rsidP="00891953">
      <w:pPr>
        <w:pStyle w:val="FCSBodyText"/>
      </w:pPr>
    </w:p>
    <w:p w:rsidR="00891953" w:rsidRDefault="00891953" w:rsidP="00891953">
      <w:pPr>
        <w:pStyle w:val="FCSBodyText"/>
      </w:pPr>
    </w:p>
    <w:p w:rsidR="00891953" w:rsidRPr="00891953" w:rsidRDefault="00891953" w:rsidP="00891953">
      <w:pPr>
        <w:pStyle w:val="FCSBodyText"/>
      </w:pPr>
    </w:p>
    <w:tbl>
      <w:tblPr>
        <w:tblStyle w:val="TableGrid"/>
        <w:tblW w:w="0" w:type="auto"/>
        <w:tblLook w:val="04A0" w:firstRow="1" w:lastRow="0" w:firstColumn="1" w:lastColumn="0" w:noHBand="0" w:noVBand="1"/>
        <w:tblCaption w:val="Species abbreviations"/>
        <w:tblDescription w:val="Meanings of tree species abbreviations"/>
      </w:tblPr>
      <w:tblGrid>
        <w:gridCol w:w="9493"/>
      </w:tblGrid>
      <w:tr w:rsidR="003D0500" w:rsidRPr="00FF2636" w:rsidTr="003D0500">
        <w:trPr>
          <w:trHeight w:val="172"/>
          <w:tblHeader/>
        </w:trPr>
        <w:tc>
          <w:tcPr>
            <w:tcW w:w="9493" w:type="dxa"/>
          </w:tcPr>
          <w:p w:rsidR="003D0500" w:rsidRPr="00FC6E53" w:rsidRDefault="003D0500" w:rsidP="00891953">
            <w:pPr>
              <w:rPr>
                <w:rFonts w:asciiTheme="majorHAnsi" w:eastAsia="Calibri" w:hAnsiTheme="majorHAnsi"/>
                <w:b/>
                <w:sz w:val="24"/>
                <w:szCs w:val="24"/>
              </w:rPr>
            </w:pPr>
            <w:r>
              <w:rPr>
                <w:rFonts w:asciiTheme="majorHAnsi" w:eastAsia="Calibri" w:hAnsiTheme="majorHAnsi"/>
                <w:b/>
                <w:sz w:val="24"/>
                <w:szCs w:val="24"/>
              </w:rPr>
              <w:t>Species abbreviations</w:t>
            </w:r>
          </w:p>
        </w:tc>
      </w:tr>
      <w:tr w:rsidR="003D0500" w:rsidRPr="00FC6E53" w:rsidTr="003D0500">
        <w:tc>
          <w:tcPr>
            <w:tcW w:w="9493" w:type="dxa"/>
          </w:tcPr>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AR = Alder</w:t>
            </w:r>
          </w:p>
          <w:p w:rsidR="003D0500" w:rsidRPr="00FC6E53" w:rsidRDefault="003D0500" w:rsidP="003D0500">
            <w:pPr>
              <w:rPr>
                <w:rFonts w:asciiTheme="majorHAnsi" w:eastAsia="Calibri" w:hAnsiTheme="majorHAnsi"/>
                <w:sz w:val="24"/>
                <w:szCs w:val="24"/>
              </w:rPr>
            </w:pPr>
            <w:r>
              <w:rPr>
                <w:rFonts w:asciiTheme="majorHAnsi" w:eastAsia="Calibri" w:hAnsiTheme="majorHAnsi"/>
                <w:sz w:val="24"/>
                <w:szCs w:val="24"/>
              </w:rPr>
              <w:t>BI =</w:t>
            </w:r>
            <w:r w:rsidRPr="00FC6E53">
              <w:rPr>
                <w:rFonts w:asciiTheme="majorHAnsi" w:eastAsia="Calibri" w:hAnsiTheme="majorHAnsi"/>
                <w:sz w:val="24"/>
                <w:szCs w:val="24"/>
              </w:rPr>
              <w:t xml:space="preserve"> Birch (downy/silver)</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CAR = Common Alder</w:t>
            </w:r>
          </w:p>
          <w:p w:rsidR="003D0500" w:rsidRDefault="003D0500" w:rsidP="003D0500">
            <w:pPr>
              <w:rPr>
                <w:rFonts w:asciiTheme="majorHAnsi" w:eastAsia="Calibri" w:hAnsiTheme="majorHAnsi"/>
                <w:sz w:val="24"/>
                <w:szCs w:val="24"/>
              </w:rPr>
            </w:pPr>
            <w:r>
              <w:rPr>
                <w:rFonts w:asciiTheme="majorHAnsi" w:eastAsia="Calibri" w:hAnsiTheme="majorHAnsi"/>
                <w:sz w:val="24"/>
                <w:szCs w:val="24"/>
              </w:rPr>
              <w:t>DF = Douglas Fir</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EL = European Larch</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HAW = Hawthorn</w:t>
            </w:r>
          </w:p>
          <w:p w:rsidR="003D0500" w:rsidRDefault="003D0500" w:rsidP="003D0500">
            <w:pPr>
              <w:rPr>
                <w:rFonts w:asciiTheme="majorHAnsi" w:eastAsia="Calibri" w:hAnsiTheme="majorHAnsi"/>
                <w:sz w:val="24"/>
                <w:szCs w:val="24"/>
              </w:rPr>
            </w:pPr>
            <w:r>
              <w:rPr>
                <w:rFonts w:asciiTheme="majorHAnsi" w:eastAsia="Calibri" w:hAnsiTheme="majorHAnsi"/>
                <w:sz w:val="24"/>
                <w:szCs w:val="24"/>
              </w:rPr>
              <w:t>GF= Grand Fir</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GWL = Goat Willow</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HAZ = Hazel</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HL = Hybrid Larch</w:t>
            </w:r>
          </w:p>
          <w:p w:rsidR="003D0500" w:rsidRPr="00FC6E53" w:rsidRDefault="003D0500" w:rsidP="003D0500">
            <w:pPr>
              <w:rPr>
                <w:rFonts w:asciiTheme="majorHAnsi" w:eastAsia="Calibri" w:hAnsiTheme="majorHAnsi"/>
                <w:sz w:val="24"/>
                <w:szCs w:val="24"/>
              </w:rPr>
            </w:pPr>
            <w:r>
              <w:rPr>
                <w:rFonts w:asciiTheme="majorHAnsi" w:eastAsia="Calibri" w:hAnsiTheme="majorHAnsi"/>
                <w:sz w:val="24"/>
                <w:szCs w:val="24"/>
              </w:rPr>
              <w:t>J</w:t>
            </w:r>
            <w:r w:rsidRPr="00FC6E53">
              <w:rPr>
                <w:rFonts w:asciiTheme="majorHAnsi" w:eastAsia="Calibri" w:hAnsiTheme="majorHAnsi"/>
                <w:sz w:val="24"/>
                <w:szCs w:val="24"/>
              </w:rPr>
              <w:t>L = Japanese Larch</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LP = Lodgepole Pine</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MB = Mixed Broadleaves SS = Sitka Spruce</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MC = Mixed Conifers</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MCP = Macedonian Pine</w:t>
            </w:r>
          </w:p>
          <w:p w:rsidR="003D0500" w:rsidRDefault="003D0500" w:rsidP="003D0500">
            <w:pPr>
              <w:rPr>
                <w:rFonts w:asciiTheme="majorHAnsi" w:eastAsia="Calibri" w:hAnsiTheme="majorHAnsi"/>
                <w:sz w:val="24"/>
                <w:szCs w:val="24"/>
              </w:rPr>
            </w:pPr>
            <w:r>
              <w:rPr>
                <w:rFonts w:asciiTheme="majorHAnsi" w:eastAsia="Calibri" w:hAnsiTheme="majorHAnsi"/>
                <w:sz w:val="24"/>
                <w:szCs w:val="24"/>
              </w:rPr>
              <w:t>NBL = native broadleaves (including SP where suitable for conservation)</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NF = Noble Fir</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NS = Norway Spruce</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OK = Oak (robur/petreae</w:t>
            </w:r>
            <w:r>
              <w:rPr>
                <w:rFonts w:asciiTheme="majorHAnsi" w:eastAsia="Calibri" w:hAnsiTheme="majorHAnsi"/>
                <w:sz w:val="24"/>
                <w:szCs w:val="24"/>
              </w:rPr>
              <w:t>)</w:t>
            </w:r>
          </w:p>
          <w:p w:rsidR="003D0500" w:rsidRDefault="003D0500" w:rsidP="003D0500">
            <w:pPr>
              <w:rPr>
                <w:rFonts w:asciiTheme="majorHAnsi" w:eastAsia="Calibri" w:hAnsiTheme="majorHAnsi"/>
                <w:sz w:val="24"/>
                <w:szCs w:val="24"/>
              </w:rPr>
            </w:pPr>
            <w:r w:rsidRPr="00FC6E53">
              <w:rPr>
                <w:rFonts w:asciiTheme="majorHAnsi" w:eastAsia="Calibri" w:hAnsiTheme="majorHAnsi"/>
                <w:sz w:val="24"/>
                <w:szCs w:val="24"/>
              </w:rPr>
              <w:t xml:space="preserve">RC = Western Red Cedar </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ROW = Rowan</w:t>
            </w:r>
          </w:p>
          <w:p w:rsidR="003D0500" w:rsidRDefault="003D0500" w:rsidP="003D0500">
            <w:pPr>
              <w:rPr>
                <w:rFonts w:asciiTheme="majorHAnsi" w:eastAsia="Calibri" w:hAnsiTheme="majorHAnsi"/>
                <w:sz w:val="24"/>
                <w:szCs w:val="24"/>
              </w:rPr>
            </w:pPr>
            <w:r>
              <w:rPr>
                <w:rFonts w:asciiTheme="majorHAnsi" w:eastAsia="Calibri" w:hAnsiTheme="majorHAnsi"/>
                <w:sz w:val="24"/>
                <w:szCs w:val="24"/>
              </w:rPr>
              <w:t>SP = Scots Pine</w:t>
            </w:r>
          </w:p>
          <w:p w:rsidR="003D0500" w:rsidRDefault="003D0500" w:rsidP="003D0500">
            <w:pPr>
              <w:rPr>
                <w:rFonts w:asciiTheme="majorHAnsi" w:eastAsia="Calibri" w:hAnsiTheme="majorHAnsi"/>
                <w:sz w:val="24"/>
                <w:szCs w:val="24"/>
              </w:rPr>
            </w:pPr>
            <w:r>
              <w:rPr>
                <w:rFonts w:asciiTheme="majorHAnsi" w:eastAsia="Calibri" w:hAnsiTheme="majorHAnsi"/>
                <w:sz w:val="24"/>
                <w:szCs w:val="24"/>
              </w:rPr>
              <w:t>SS = Sitka spruce</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WCH = Wild Cherry / Gean</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WH = Western Hemlock</w:t>
            </w:r>
          </w:p>
          <w:p w:rsidR="003D0500" w:rsidRPr="00FC6E53" w:rsidRDefault="003D0500" w:rsidP="003D0500">
            <w:pPr>
              <w:rPr>
                <w:rFonts w:asciiTheme="majorHAnsi" w:eastAsia="Calibri" w:hAnsiTheme="majorHAnsi"/>
                <w:sz w:val="24"/>
                <w:szCs w:val="24"/>
              </w:rPr>
            </w:pPr>
            <w:r w:rsidRPr="00FC6E53">
              <w:rPr>
                <w:rFonts w:asciiTheme="majorHAnsi" w:eastAsia="Calibri" w:hAnsiTheme="majorHAnsi"/>
                <w:sz w:val="24"/>
                <w:szCs w:val="24"/>
              </w:rPr>
              <w:t>XL = Larch</w:t>
            </w:r>
          </w:p>
          <w:p w:rsidR="003D0500" w:rsidRPr="00FC6E53" w:rsidRDefault="003D0500" w:rsidP="003D0500">
            <w:pPr>
              <w:tabs>
                <w:tab w:val="center" w:pos="3787"/>
              </w:tabs>
              <w:rPr>
                <w:rFonts w:asciiTheme="majorHAnsi" w:eastAsia="Calibri" w:hAnsiTheme="majorHAnsi"/>
                <w:sz w:val="24"/>
                <w:szCs w:val="24"/>
              </w:rPr>
            </w:pPr>
            <w:r w:rsidRPr="00FC6E53">
              <w:rPr>
                <w:rFonts w:asciiTheme="majorHAnsi" w:eastAsia="Calibri" w:hAnsiTheme="majorHAnsi"/>
                <w:sz w:val="24"/>
                <w:szCs w:val="24"/>
              </w:rPr>
              <w:t>XWL = Other Willows</w:t>
            </w:r>
          </w:p>
          <w:p w:rsidR="003D0500" w:rsidRPr="00FC6E53" w:rsidRDefault="003D0500" w:rsidP="00891953">
            <w:pPr>
              <w:rPr>
                <w:rFonts w:asciiTheme="majorHAnsi" w:eastAsia="Calibri" w:hAnsiTheme="majorHAnsi"/>
                <w:sz w:val="24"/>
                <w:szCs w:val="24"/>
              </w:rPr>
            </w:pPr>
          </w:p>
        </w:tc>
      </w:tr>
    </w:tbl>
    <w:p w:rsidR="00CC192E" w:rsidRDefault="00CC192E" w:rsidP="00AD3328">
      <w:pPr>
        <w:pStyle w:val="FCSBodyText"/>
        <w:rPr>
          <w:rFonts w:ascii="Calibri" w:hAnsi="Calibri"/>
        </w:rPr>
      </w:pPr>
    </w:p>
    <w:p w:rsidR="00C61B53" w:rsidRDefault="00C61B53" w:rsidP="00AD3328">
      <w:pPr>
        <w:pStyle w:val="FCSBodyText"/>
        <w:rPr>
          <w:rFonts w:ascii="Calibri" w:hAnsi="Calibri"/>
        </w:rPr>
      </w:pPr>
    </w:p>
    <w:p w:rsidR="008B0885" w:rsidRDefault="00C61B53" w:rsidP="00C61B53">
      <w:pPr>
        <w:spacing w:line="240" w:lineRule="auto"/>
        <w:rPr>
          <w:rFonts w:ascii="Calibri" w:hAnsi="Calibri"/>
        </w:rPr>
      </w:pPr>
      <w:r>
        <w:rPr>
          <w:rFonts w:ascii="Calibri" w:hAnsi="Calibri"/>
        </w:rPr>
        <w:br w:type="page"/>
      </w:r>
    </w:p>
    <w:p w:rsidR="008B0885" w:rsidRDefault="00C61B53" w:rsidP="009D2435">
      <w:pPr>
        <w:pStyle w:val="Heading1"/>
      </w:pPr>
      <w:bookmarkStart w:id="309" w:name="_Toc114742448"/>
      <w:r>
        <w:lastRenderedPageBreak/>
        <w:t>Appendix VIII: Peatland</w:t>
      </w:r>
      <w:bookmarkEnd w:id="309"/>
      <w:r>
        <w:t xml:space="preserve">   </w:t>
      </w:r>
    </w:p>
    <w:p w:rsidR="00EF53BD" w:rsidRDefault="00EF53BD" w:rsidP="00194A6B">
      <w:pPr>
        <w:pStyle w:val="FLSCoverBody0"/>
      </w:pPr>
    </w:p>
    <w:p w:rsidR="00351874" w:rsidRPr="00EF53BD" w:rsidRDefault="00CC6089" w:rsidP="00194A6B">
      <w:pPr>
        <w:pStyle w:val="FLSCoverBody0"/>
      </w:pPr>
      <w:r>
        <w:t>Peatland appendix I -</w:t>
      </w:r>
      <w:r w:rsidR="00EF53BD">
        <w:t xml:space="preserve"> LMP Supporting document</w:t>
      </w:r>
    </w:p>
    <w:p w:rsidR="00EF53BD" w:rsidRDefault="006B0C71" w:rsidP="00351874">
      <w:pPr>
        <w:spacing w:line="240" w:lineRule="auto"/>
        <w:rPr>
          <w:sz w:val="48"/>
          <w:szCs w:val="48"/>
        </w:rPr>
      </w:pPr>
      <w:r>
        <w:rPr>
          <w:sz w:val="48"/>
          <w:szCs w:val="48"/>
        </w:rPr>
        <w:object w:dxaOrig="1533" w:dyaOrig="990">
          <v:shape id="_x0000_i4677" type="#_x0000_t75" alt="Rationale for the decsion making to restore peatland" style="width:76.5pt;height:49.5pt" o:ole="">
            <v:imagedata r:id="rId91" o:title=""/>
          </v:shape>
          <o:OLEObject Type="Embed" ProgID="AcroExch.Document.DC" ShapeID="_x0000_i4677" DrawAspect="Icon" ObjectID="_1725356182" r:id="rId92"/>
        </w:object>
      </w:r>
    </w:p>
    <w:p w:rsidR="00CC6089" w:rsidRDefault="00CC6089" w:rsidP="00194A6B">
      <w:pPr>
        <w:pStyle w:val="FLSCoverBody0"/>
      </w:pPr>
    </w:p>
    <w:p w:rsidR="00EF53BD" w:rsidRPr="00CC6089" w:rsidRDefault="00CC6089" w:rsidP="00194A6B">
      <w:pPr>
        <w:pStyle w:val="FLSCoverBody0"/>
      </w:pPr>
      <w:r>
        <w:t>Peatland appendix II</w:t>
      </w:r>
      <w:r w:rsidR="00EF53BD">
        <w:t xml:space="preserve"> – Future Management of afforested peatlands</w:t>
      </w:r>
    </w:p>
    <w:tbl>
      <w:tblPr>
        <w:tblStyle w:val="PlainTable1"/>
        <w:tblW w:w="0" w:type="auto"/>
        <w:tblLook w:val="04A0" w:firstRow="1" w:lastRow="0" w:firstColumn="1" w:lastColumn="0" w:noHBand="0" w:noVBand="1"/>
        <w:tblCaption w:val="Summary of the management of afforested peatlands"/>
        <w:tblDescription w:val="The types of peatland management with the rationale for the decision to restore afforested peatland or to replant. It sets out the area and location of the peatland restoration and peatland edge woodland"/>
      </w:tblPr>
      <w:tblGrid>
        <w:gridCol w:w="2625"/>
        <w:gridCol w:w="1251"/>
        <w:gridCol w:w="1170"/>
        <w:gridCol w:w="4866"/>
      </w:tblGrid>
      <w:tr w:rsidR="00EF53BD" w:rsidTr="00EF53B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89" w:type="dxa"/>
            <w:shd w:val="clear" w:color="auto" w:fill="C2D69B" w:themeFill="accent3" w:themeFillTint="99"/>
          </w:tcPr>
          <w:p w:rsidR="00EF53BD" w:rsidRPr="0006083F" w:rsidRDefault="00EF53BD" w:rsidP="0053371E">
            <w:pPr>
              <w:pStyle w:val="FLSBody"/>
            </w:pPr>
            <w:r w:rsidRPr="0006083F">
              <w:t>SUMMARY AREAS</w:t>
            </w:r>
          </w:p>
        </w:tc>
        <w:tc>
          <w:tcPr>
            <w:tcW w:w="1451"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Hectares (ha) 1:10k soils map</w:t>
            </w:r>
          </w:p>
        </w:tc>
        <w:tc>
          <w:tcPr>
            <w:tcW w:w="1276"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Hectares (Ha) JHI map</w:t>
            </w:r>
          </w:p>
        </w:tc>
        <w:tc>
          <w:tcPr>
            <w:tcW w:w="8641"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Comments</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EAF1DD" w:themeFill="accent3" w:themeFillTint="33"/>
          </w:tcPr>
          <w:p w:rsidR="00EF53BD" w:rsidRPr="003C4D52" w:rsidRDefault="00EF53BD" w:rsidP="0053371E">
            <w:pPr>
              <w:pStyle w:val="FLSBody"/>
            </w:pPr>
            <w:r w:rsidRPr="003C4D52">
              <w:t>Current management of peatlands in LMP</w:t>
            </w:r>
          </w:p>
        </w:tc>
        <w:tc>
          <w:tcPr>
            <w:tcW w:w="145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c>
          <w:tcPr>
            <w:tcW w:w="12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c>
          <w:tcPr>
            <w:tcW w:w="864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3789" w:type="dxa"/>
          </w:tcPr>
          <w:p w:rsidR="00EF53BD" w:rsidRPr="003C4D52" w:rsidRDefault="00EF53BD" w:rsidP="0053371E">
            <w:pPr>
              <w:pStyle w:val="FLSBody"/>
            </w:pPr>
            <w:r>
              <w:t>Afforested deep peatlands</w:t>
            </w:r>
          </w:p>
        </w:tc>
        <w:tc>
          <w:tcPr>
            <w:tcW w:w="1451"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148.74</w:t>
            </w:r>
          </w:p>
        </w:tc>
        <w:tc>
          <w:tcPr>
            <w:tcW w:w="12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45.9</w:t>
            </w:r>
          </w:p>
        </w:tc>
        <w:tc>
          <w:tcPr>
            <w:tcW w:w="8641"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84001 – 2.6ha – Phemies’ Wood CCF (JHI)</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 – 30.5ha Ariundle plateau</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84010 – 5.15ha Ariundle SSSI/SAC Bog Birchwood</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84013 – 10.33ha – Ariundle SSSI/SAC Bog Birch/Oak wood</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84014 – 14.65ha – Eggadale north</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84015 – 6.93ha – ASNW – Birchwood</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84016 – 2.86ha – Eggadale east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84017 – 5.04ha – Eggadale SW of ASNW</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 xml:space="preserve">Coupe 84022 – 0.23ha – Eggadale central – Scots pine </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84024 – 2.05ha – Eggadale central</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84025 – 5.51ha Strontian river floodplain (east side)</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84033 – 10.02ha N of Carnoch summit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 xml:space="preserve">Coupe 84034 – 37.1ha Carnoch summit </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84049 – 14.59ha NW of Carnoch quarry</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84056 – 1.29ha W of Carnoch quarry</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84062 – 2.49ha SE of Fairies’ knoll</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 xml:space="preserve">Coupe 84068 – 43.3ha Longrigg (JHI) </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EAF1DD" w:themeFill="accent3" w:themeFillTint="33"/>
          </w:tcPr>
          <w:p w:rsidR="00EF53BD" w:rsidRPr="003C4D52" w:rsidRDefault="00EF53BD" w:rsidP="0053371E">
            <w:pPr>
              <w:pStyle w:val="FLSBody"/>
            </w:pPr>
            <w:r>
              <w:lastRenderedPageBreak/>
              <w:t>Existing open habitat on deep peat</w:t>
            </w:r>
          </w:p>
        </w:tc>
        <w:tc>
          <w:tcPr>
            <w:tcW w:w="145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110.7</w:t>
            </w:r>
          </w:p>
        </w:tc>
        <w:tc>
          <w:tcPr>
            <w:tcW w:w="12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64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 xml:space="preserve">Blanket bog priority habitat – 60.2ha, </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Restored peatland (2019) – 20.34ha</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Deep peat soils outwith priority habitats – 30.16ha</w:t>
            </w:r>
          </w:p>
        </w:tc>
      </w:tr>
      <w:tr w:rsidR="00EF53BD" w:rsidTr="00EB6803">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EF53BD" w:rsidRPr="003C4D52" w:rsidRDefault="00EF53BD" w:rsidP="0053371E">
            <w:pPr>
              <w:pStyle w:val="FLSBody"/>
            </w:pPr>
            <w:r w:rsidRPr="003C4D52">
              <w:t>TOTAL – All deep peat soils</w:t>
            </w:r>
          </w:p>
        </w:tc>
        <w:tc>
          <w:tcPr>
            <w:tcW w:w="145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259.44</w:t>
            </w:r>
          </w:p>
        </w:tc>
        <w:tc>
          <w:tcPr>
            <w:tcW w:w="1276"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45.9</w:t>
            </w:r>
          </w:p>
        </w:tc>
        <w:tc>
          <w:tcPr>
            <w:tcW w:w="864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(305.34ha total peat area)</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EAF1DD" w:themeFill="accent3" w:themeFillTint="33"/>
          </w:tcPr>
          <w:p w:rsidR="00EF53BD" w:rsidRPr="003C4D52" w:rsidRDefault="00EF53BD" w:rsidP="0053371E">
            <w:pPr>
              <w:pStyle w:val="FLSBody"/>
            </w:pPr>
            <w:r w:rsidRPr="003C4D52">
              <w:t>Future management of afforested peatlands</w:t>
            </w:r>
          </w:p>
        </w:tc>
        <w:tc>
          <w:tcPr>
            <w:tcW w:w="145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c>
          <w:tcPr>
            <w:tcW w:w="12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c>
          <w:tcPr>
            <w:tcW w:w="864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EF53BD" w:rsidRPr="003C4D52" w:rsidRDefault="00EF53BD" w:rsidP="0053371E">
            <w:pPr>
              <w:pStyle w:val="FLSBody"/>
            </w:pPr>
            <w:r w:rsidRPr="003C4D52">
              <w:t>“Presumption to restore” peatlands</w:t>
            </w:r>
          </w:p>
          <w:p w:rsidR="00EF53BD" w:rsidRPr="004B4EB6" w:rsidRDefault="00EF53BD" w:rsidP="0053371E">
            <w:pPr>
              <w:pStyle w:val="FLSBody"/>
            </w:pPr>
            <w:r w:rsidRPr="004B4EB6">
              <w:t>Forest-to-bog restoration of afforested peatlands including the hydrological catchment</w:t>
            </w:r>
          </w:p>
        </w:tc>
        <w:tc>
          <w:tcPr>
            <w:tcW w:w="145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86.58</w:t>
            </w:r>
          </w:p>
        </w:tc>
        <w:tc>
          <w:tcPr>
            <w:tcW w:w="1276"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27.86</w:t>
            </w:r>
          </w:p>
        </w:tc>
        <w:tc>
          <w:tcPr>
            <w:tcW w:w="864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 – Ariundle plateau</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 – 1.5ha (remove scattered trees from open habitat)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Hydrological unit – 1.5ha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84025 – Strontian river floodplain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 – 5.51ha (remove poorly performing SS and ALP)</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Hydrological unit – 19.66ha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84034 – Carnoch summit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 – 37.1ha (remove poorly performing SS)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Hydrological unit – 65.42ha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84068 – Longrigg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 – 26.66ha (remove poorly performing LP, Larches and SS)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Hydrological unit – 27.86ha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Total Forest-to-bog restoration – 70.77ha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Total Hydrological unit restoration – 114.44ha</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EAF1DD" w:themeFill="accent3" w:themeFillTint="33"/>
          </w:tcPr>
          <w:p w:rsidR="00EF53BD" w:rsidRPr="003C4D52" w:rsidRDefault="00EF53BD" w:rsidP="0053371E">
            <w:pPr>
              <w:pStyle w:val="FLSBody"/>
            </w:pPr>
            <w:r w:rsidRPr="003C4D52">
              <w:t>“Assess” peatlands</w:t>
            </w:r>
          </w:p>
          <w:p w:rsidR="00EF53BD" w:rsidRDefault="00EF53BD" w:rsidP="0053371E">
            <w:pPr>
              <w:pStyle w:val="FLSBody"/>
            </w:pPr>
            <w:r>
              <w:t>Forest-to-bog restoration to secure carbon store and sequestration, and maximise ecosystem services.</w:t>
            </w:r>
          </w:p>
        </w:tc>
        <w:tc>
          <w:tcPr>
            <w:tcW w:w="145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1.88</w:t>
            </w:r>
          </w:p>
        </w:tc>
        <w:tc>
          <w:tcPr>
            <w:tcW w:w="12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0</w:t>
            </w:r>
          </w:p>
        </w:tc>
        <w:tc>
          <w:tcPr>
            <w:tcW w:w="8641"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Area lies adjacent to the Presumption to Restore peatlands, but not hydrologically connected.</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Forest-to-bog restoration – 1.5ha</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Hydrological unit – 1.88ha</w:t>
            </w:r>
          </w:p>
        </w:tc>
      </w:tr>
      <w:tr w:rsidR="00EF53BD" w:rsidTr="00EB6803">
        <w:tc>
          <w:tcPr>
            <w:cnfStyle w:val="001000000000" w:firstRow="0" w:lastRow="0" w:firstColumn="1" w:lastColumn="0" w:oddVBand="0" w:evenVBand="0" w:oddHBand="0" w:evenHBand="0" w:firstRowFirstColumn="0" w:firstRowLastColumn="0" w:lastRowFirstColumn="0" w:lastRowLastColumn="0"/>
            <w:tcW w:w="3789" w:type="dxa"/>
            <w:shd w:val="clear" w:color="auto" w:fill="FFFFFF" w:themeFill="background1"/>
          </w:tcPr>
          <w:p w:rsidR="00EF53BD" w:rsidRPr="003C4D52" w:rsidRDefault="00EF53BD" w:rsidP="0053371E">
            <w:pPr>
              <w:pStyle w:val="FLSBody"/>
            </w:pPr>
            <w:r w:rsidRPr="003C4D52">
              <w:lastRenderedPageBreak/>
              <w:t>Peatlands to be restocked</w:t>
            </w:r>
          </w:p>
        </w:tc>
        <w:tc>
          <w:tcPr>
            <w:tcW w:w="145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29.0</w:t>
            </w:r>
          </w:p>
        </w:tc>
        <w:tc>
          <w:tcPr>
            <w:tcW w:w="1276"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0</w:t>
            </w:r>
          </w:p>
        </w:tc>
        <w:tc>
          <w:tcPr>
            <w:tcW w:w="8641" w:type="dxa"/>
            <w:shd w:val="clear" w:color="auto" w:fill="FFFFFF" w:themeFill="background1"/>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Native woodland habitat – 1600 stems/ha – 10.67ha gross area (8.01ha Nett)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Peatland edge woodland (PEW) – 600 – 1200 stems/ha – 27.97ha gross area (20.99ha Nett)</w:t>
            </w:r>
          </w:p>
        </w:tc>
      </w:tr>
    </w:tbl>
    <w:p w:rsidR="00EF53BD" w:rsidRDefault="00EF53BD" w:rsidP="0053371E">
      <w:pPr>
        <w:pStyle w:val="FLSHeading2Bold"/>
      </w:pPr>
    </w:p>
    <w:p w:rsidR="00EF53BD" w:rsidRPr="0053371E" w:rsidRDefault="00EF53BD" w:rsidP="0053371E">
      <w:pPr>
        <w:pStyle w:val="FLSHeading2Bold"/>
      </w:pPr>
      <w:r w:rsidRPr="0053371E">
        <w:t>Presumption to restore table</w:t>
      </w:r>
    </w:p>
    <w:p w:rsidR="00EF53BD" w:rsidRDefault="00EF53BD" w:rsidP="0053371E">
      <w:pPr>
        <w:pStyle w:val="FLSBody"/>
      </w:pPr>
      <w:r>
        <w:t>The table below is only relevant for Presumption to restore peatlands (Scenario A peat types) where deforestation would prevent the significant net release of greenhouse gases.</w:t>
      </w:r>
    </w:p>
    <w:tbl>
      <w:tblPr>
        <w:tblStyle w:val="PlainTable1"/>
        <w:tblW w:w="0" w:type="auto"/>
        <w:tblLook w:val="04A0" w:firstRow="1" w:lastRow="0" w:firstColumn="1" w:lastColumn="0" w:noHBand="0" w:noVBand="1"/>
        <w:tblCaption w:val="Presumption to restore table"/>
        <w:tblDescription w:val="Details of evidence which supports the decision for presumption to restore peats."/>
      </w:tblPr>
      <w:tblGrid>
        <w:gridCol w:w="3217"/>
        <w:gridCol w:w="3305"/>
        <w:gridCol w:w="3390"/>
      </w:tblGrid>
      <w:tr w:rsidR="00EF53BD" w:rsidTr="00CC60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52" w:type="dxa"/>
            <w:shd w:val="clear" w:color="auto" w:fill="C2D69B" w:themeFill="accent3" w:themeFillTint="99"/>
          </w:tcPr>
          <w:p w:rsidR="00EF53BD" w:rsidRPr="0006083F" w:rsidRDefault="00EF53BD" w:rsidP="0053371E">
            <w:pPr>
              <w:pStyle w:val="FLSBody"/>
            </w:pPr>
          </w:p>
        </w:tc>
        <w:tc>
          <w:tcPr>
            <w:tcW w:w="5052"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Description</w:t>
            </w:r>
          </w:p>
        </w:tc>
        <w:tc>
          <w:tcPr>
            <w:tcW w:w="5053"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Location of described attribute (peat types, part of the forest)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t>Open Blanket Bog habitat</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Illustrated on map Appendix IVa “Peatland and Habitats” map</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 – Ariundle plateau</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84025 – Strontian River floodplain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84034 – Carnoch summit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pPr>
            <w:r>
              <w:t>Peat types present</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Illustrated on map Appendix IVa “Peatland and Habitats” map</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 – Ariundle plateau</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(mostly open with scattered trees)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Soil types mix of:</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9b – (Tussocky molinia bog, Molinia Calluna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9c – (Tussocky molinia, Eriophorum vaginatum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10b – (Upland Sphagnum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84025 – Strontian River floodplain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Soil types mix of:</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9a – (Molinia, Myrica, Salix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9b – (Tussocky molinia bog, Molinia Calluna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lastRenderedPageBreak/>
              <w:t>9c – (Tussocky molinia, Eriophorum vaginatum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84034 – Carnoch summit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Soil types mix of:</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9b – (Tussocky molinia bog, Molinia Calluna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9c – (Tussocky molinia, Eriophorum vaginatum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9d – (Non-tussocky molinia, Eriophorum vaginatum, Trichophorum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11b – (Calluna, Eriophorum vaginatum Blanket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11c (Trichophorum, Calluna Blanket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14 (Shallow hagged eroded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84068 – Longrigg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Soil type:</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11b – (Calluna, Eriophorum vaginatum Blanket bog</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lastRenderedPageBreak/>
              <w:t>Hydrological units</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Illustrated on map in Appendix IVb “Presumption to restore sites” map</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 – Ariundle plateau</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A&amp;B combined peat types in one location with Scenario B peat types in the remaining two locations. These locations coincide with Blanket bog priority open habitat. These peats do contain scattered trees.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The hydrological units are small due to the local topography forming little basins which are contained within the peat soil polygon.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Coupe 84025 – Strontian river floodplain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The Scenario A &amp; B peat types form the same hydrological unit which is formed by much of the flattish floodplain zone contained between the river to the West and the base of the steep slope to the East.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Small watercourses also act as boundaries of the hydrological units.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84034 – Carnoch summit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B peat types with some Scenario A eroded bog, all linked by Blanket bog open priority habitat.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The hydrological units are contained within the flat and gently sloping topography of the summit of the hill. The coupe is dissected by the Allt Mo Nionag and two lesser watercourses which form hydrological unit boundaries.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84068 – Longrigg</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 xml:space="preserve">The hydrological unit is contained within the central northern portion of the site, where the natural topography forms a basin. </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The above locations were assessed by the FLS National Peatland team.</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bl>
    <w:p w:rsidR="00EF53BD" w:rsidRPr="00A318FA" w:rsidRDefault="00EF53BD" w:rsidP="0053371E">
      <w:pPr>
        <w:pStyle w:val="FLSBody"/>
      </w:pPr>
    </w:p>
    <w:p w:rsidR="00CC6089" w:rsidRDefault="00CC6089" w:rsidP="0053371E">
      <w:pPr>
        <w:pStyle w:val="FLSHeading2Bold"/>
      </w:pPr>
    </w:p>
    <w:p w:rsidR="00CC6089" w:rsidRDefault="00CC6089" w:rsidP="0053371E">
      <w:pPr>
        <w:pStyle w:val="FLSHeading2Bold"/>
      </w:pPr>
    </w:p>
    <w:p w:rsidR="0053371E" w:rsidRDefault="0053371E" w:rsidP="0053371E">
      <w:pPr>
        <w:pStyle w:val="FLSHeading2Bold"/>
      </w:pPr>
    </w:p>
    <w:p w:rsidR="0053371E" w:rsidRDefault="0053371E" w:rsidP="0053371E">
      <w:pPr>
        <w:pStyle w:val="FLSHeading2Bold"/>
      </w:pPr>
    </w:p>
    <w:p w:rsidR="00EF53BD" w:rsidRDefault="00EF53BD" w:rsidP="0053371E">
      <w:pPr>
        <w:pStyle w:val="FLSHeading2Bold"/>
      </w:pPr>
      <w:r>
        <w:t>Assessed peatlands table</w:t>
      </w:r>
    </w:p>
    <w:p w:rsidR="00EF53BD" w:rsidRPr="005B2E4D" w:rsidRDefault="00EF53BD" w:rsidP="0053371E">
      <w:pPr>
        <w:pStyle w:val="FLSBody"/>
      </w:pPr>
      <w:r w:rsidRPr="005B2E4D">
        <w:t>The table below is only relevant for Assessed Peatlands (Scenario B &amp; C types) where there needs to be clear evidence that restocking on peat soils will produce a yield class equivalent to Sitka spruce YC 8 or more</w:t>
      </w:r>
    </w:p>
    <w:p w:rsidR="00EF53BD" w:rsidRPr="000232A9" w:rsidRDefault="00EF53BD" w:rsidP="0053371E">
      <w:pPr>
        <w:pStyle w:val="FLSBody"/>
      </w:pPr>
    </w:p>
    <w:tbl>
      <w:tblPr>
        <w:tblStyle w:val="PlainTable1"/>
        <w:tblW w:w="0" w:type="auto"/>
        <w:tblLook w:val="04A0" w:firstRow="1" w:lastRow="0" w:firstColumn="1" w:lastColumn="0" w:noHBand="0" w:noVBand="1"/>
        <w:tblCaption w:val="Assessed peatlands table"/>
        <w:tblDescription w:val="Details of how these peatland types have been assessed to determine restoration"/>
      </w:tblPr>
      <w:tblGrid>
        <w:gridCol w:w="3279"/>
        <w:gridCol w:w="3332"/>
        <w:gridCol w:w="3301"/>
      </w:tblGrid>
      <w:tr w:rsidR="00EF53BD" w:rsidTr="00CC60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52" w:type="dxa"/>
            <w:shd w:val="clear" w:color="auto" w:fill="C2D69B" w:themeFill="accent3" w:themeFillTint="99"/>
          </w:tcPr>
          <w:p w:rsidR="00EF53BD" w:rsidRPr="0006083F" w:rsidRDefault="00EF53BD" w:rsidP="0053371E">
            <w:pPr>
              <w:pStyle w:val="FLSBody"/>
            </w:pPr>
            <w:r w:rsidRPr="0006083F">
              <w:t>Attribute described</w:t>
            </w:r>
          </w:p>
        </w:tc>
        <w:tc>
          <w:tcPr>
            <w:tcW w:w="5052"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Description</w:t>
            </w:r>
          </w:p>
        </w:tc>
        <w:tc>
          <w:tcPr>
            <w:tcW w:w="5053"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Location of described attribute (peat types, part of forest)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t>ESC statement (range)</w:t>
            </w:r>
          </w:p>
          <w:p w:rsidR="00EF53BD" w:rsidRDefault="00EF53BD" w:rsidP="0053371E">
            <w:pPr>
              <w:pStyle w:val="FLSBody"/>
            </w:pPr>
            <w:r>
              <w:t>State range respective to peat type</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Illustrated on map in Appendix IVc</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“Assessed restore and restock sites” map</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Forest-to-bog restoration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 xml:space="preserve">Coupe 84006 </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B - Peat type – 9b (Tussocky molinia bog, Molinia Calluna bog)</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ESC range:</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 suitable commercial conifers YC 1 - 5</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Only suitable native broadleaf is PBI – YC4</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This area lies adjacent to presumption to restore peatland.</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Restock areas: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B - Peat type – 9b (Tussocky molinia bog, Molinia Calluna bog)</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ESC range:</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 suitable conifer species (throughout)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PBI – YC 4 (throughout)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CAR – YC 7 (in central and SW sections of the coupe)</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pPr>
            <w:r>
              <w:lastRenderedPageBreak/>
              <w:t>Accumulated Annual Temperature (range)</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Illustrated on map in Appendix IVc</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“Assessed restore and restock sites” map</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 xml:space="preserve">Coupe 84006 – 1144 </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Restock areas: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 – 1916 to 2081</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t>DAMS score (range)</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Illustrated on map in Appendix IVc</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“Assessed restore and restock sites” map</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Forest-to-bog restoration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 xml:space="preserve">Coupe 84006 – 16 </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Restock areas: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 – 15 to 18</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pPr>
            <w:r>
              <w:t>Crop deficiencies (needles, colour, leader length)</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Illustrated on map in Appendix IVc</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“Assessed restore and restock sites” map</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Forest-to-bog restoration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Current crop is pure LP YC10. Some needle loss and some windblow on the western extent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Restock areas: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Central, southern and western section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 xml:space="preserve">LP (pure) YC 10 – 100% windblown. Much dieback. The soils in this location tend to consist of 40% 9b peat soils. One location with 60% peat soils. </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Southern section – LP is standing but crowns are scant. These crops are likely located on the peatier sections of the soil matrix.</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t xml:space="preserve">Location and extent, proportion of healthy crops </w:t>
            </w:r>
            <w:r>
              <w:lastRenderedPageBreak/>
              <w:t>(no signs of deficiencies) and reason</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Illustrated on map in Appendix IVc</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“Assessed restore and restock sites” map</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Forest-to-bog restoration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Current crop is pure LP YC 10 on previously drained and fertilised site.</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Restock areas: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84006</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Northern section where peat forms 20% of the soil matrix.</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LP (pure) YC 8 – mostly standing with some needle loss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JL YC 12 – small areas – looks OK</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Southern section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SS YC 24 and JL YC 10-  likely to be located on the mineral portion of the soil matrix.</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pPr>
            <w:r>
              <w:lastRenderedPageBreak/>
              <w:t>Statement of correction factors used to predict of next rotation from ESC outputs</w:t>
            </w:r>
          </w:p>
          <w:p w:rsidR="00EF53BD" w:rsidRDefault="00EF53BD" w:rsidP="0053371E">
            <w:pPr>
              <w:pStyle w:val="FLSBody"/>
            </w:pPr>
            <w:r>
              <w:t>(drainage, fertilising, flushing, heather control, peat compaction, and he combination of all of these per peat type)</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The afforested peatlands contain crops which were manipulated to grow on peatland. These interventions include: the use of pure Lodgepole pine (LP) as nothing else was suitable, ploughing and draining the peats and several interventions of fertiliser application. These interventions were necessary to produce artificially high growth rates.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Replanting after felling afforested peatlands will not use these techniques as part of carbon management.</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Peat type – (9b -Tussocky molinia bog, Molinia Calluna bog)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Climate scenario:</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Medium-high 2080(A1b 3q0/AWC)</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No drainage</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No fertiliser</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Brash management – over 18 months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Exposure – exposed ridge/coastal zone</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pPr>
            <w:r>
              <w:t>Statement of actions required to limit carbon loss from peatland soil.</w:t>
            </w:r>
          </w:p>
          <w:p w:rsidR="00EF53BD" w:rsidRDefault="00EF53BD" w:rsidP="0053371E">
            <w:pPr>
              <w:pStyle w:val="FLSBody"/>
            </w:pPr>
            <w:r>
              <w:lastRenderedPageBreak/>
              <w:t>For example, partial re-wetting, referencing average water table height and density of drains</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 xml:space="preserve">Peat dams will be installed in drains to ensure the maximum allowed drainage is not exceeded (250m length of </w:t>
            </w:r>
            <w:r>
              <w:lastRenderedPageBreak/>
              <w:t>drains per hectare, i.e. average spacing of 40m). If peat cracking is present beneath the ploughed furrows, if possible, “back fill trenches” will be installed.</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lastRenderedPageBreak/>
              <w:t xml:space="preserve">Coupe 84006 – Ariundle plateau </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A &amp; B peat restoration areas)</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84025 – Strontian river floodplain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84034 – Carnoch summit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 84068 – Longrigg</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pPr>
            <w:r>
              <w:lastRenderedPageBreak/>
              <w:t>Where PEW is proposed, confirm and explain why restoration of deep peatland is not possible</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Illustrated on map in Appendix IVc</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“Assessed restore and restock sites” map</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84006</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rsidRPr="00753F96">
              <w:t>Soil matrix of 20%, 40% and 60% 9b peat in random mixture with PSWG and Peaty ranker soils</w:t>
            </w:r>
            <w:r>
              <w:t>,</w:t>
            </w:r>
            <w:r w:rsidRPr="00753F96">
              <w:t xml:space="preserve"> forms a complex mosaic</w:t>
            </w:r>
            <w:r>
              <w:t xml:space="preserve"> which makes restoration operations difficult to achieve and maintain.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These areas form the transition between native woodland habitat, (some of which forms a protective buffer for the adjacent SSSI/SAC Ariundle Oakwood) and commercial Scots pine woodland. Thus, it is best served as a low density native woodland habitat which connects, both ecologically and aesthetically, with other woodland habitats.</w:t>
            </w:r>
          </w:p>
        </w:tc>
      </w:tr>
    </w:tbl>
    <w:p w:rsidR="00EF53BD" w:rsidRDefault="00EF53BD" w:rsidP="0053371E">
      <w:pPr>
        <w:pStyle w:val="FLSBody"/>
      </w:pPr>
    </w:p>
    <w:p w:rsidR="00EF53BD" w:rsidRDefault="00EF53BD" w:rsidP="0053371E">
      <w:pPr>
        <w:pStyle w:val="FLSHeading2Bold"/>
      </w:pPr>
      <w:r>
        <w:t>Restoration proposals</w:t>
      </w:r>
    </w:p>
    <w:p w:rsidR="00EF53BD" w:rsidRDefault="00EF53BD" w:rsidP="0053371E">
      <w:pPr>
        <w:pStyle w:val="FLSBody"/>
      </w:pPr>
      <w:r>
        <w:t>The table below is to state and describe the restoration techniques to be applied to the proposed restoration areas.</w:t>
      </w:r>
    </w:p>
    <w:p w:rsidR="00EF53BD" w:rsidRDefault="00EF53BD" w:rsidP="0053371E">
      <w:pPr>
        <w:pStyle w:val="FLSBody"/>
      </w:pPr>
    </w:p>
    <w:tbl>
      <w:tblPr>
        <w:tblStyle w:val="PlainTable1"/>
        <w:tblW w:w="0" w:type="auto"/>
        <w:tblLook w:val="04A0" w:firstRow="1" w:lastRow="0" w:firstColumn="1" w:lastColumn="0" w:noHBand="0" w:noVBand="1"/>
        <w:tblCaption w:val="Restoration proposals"/>
        <w:tblDescription w:val="Details of the likely methods used to restore the afforested peatlands"/>
      </w:tblPr>
      <w:tblGrid>
        <w:gridCol w:w="3354"/>
        <w:gridCol w:w="3319"/>
        <w:gridCol w:w="3239"/>
      </w:tblGrid>
      <w:tr w:rsidR="00EF53BD" w:rsidTr="00CC60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52" w:type="dxa"/>
            <w:shd w:val="clear" w:color="auto" w:fill="C2D69B" w:themeFill="accent3" w:themeFillTint="99"/>
          </w:tcPr>
          <w:p w:rsidR="00EF53BD" w:rsidRPr="0006083F" w:rsidRDefault="00EF53BD" w:rsidP="0053371E">
            <w:pPr>
              <w:pStyle w:val="FLSBody"/>
              <w:rPr>
                <w:b/>
              </w:rPr>
            </w:pPr>
            <w:r w:rsidRPr="0006083F">
              <w:rPr>
                <w:b/>
              </w:rPr>
              <w:lastRenderedPageBreak/>
              <w:t>Attribute described</w:t>
            </w:r>
          </w:p>
        </w:tc>
        <w:tc>
          <w:tcPr>
            <w:tcW w:w="5052"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rPr>
                <w:b/>
              </w:rPr>
            </w:pPr>
            <w:r w:rsidRPr="0006083F">
              <w:rPr>
                <w:b/>
              </w:rPr>
              <w:t>Description</w:t>
            </w:r>
          </w:p>
        </w:tc>
        <w:tc>
          <w:tcPr>
            <w:tcW w:w="5053"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rPr>
                <w:b/>
              </w:rPr>
            </w:pPr>
            <w:r w:rsidRPr="0006083F">
              <w:rPr>
                <w:b/>
              </w:rPr>
              <w:t>Location of described attribute (peat type, part of the forest)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rPr>
                <w:b/>
              </w:rPr>
            </w:pPr>
            <w:r>
              <w:rPr>
                <w:b/>
              </w:rPr>
              <w:t>Treatments used to restore the hydrology</w:t>
            </w:r>
          </w:p>
        </w:tc>
        <w:tc>
          <w:tcPr>
            <w:tcW w:w="5052"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rsidRPr="0006083F">
              <w:t>Please see standard approach</w:t>
            </w:r>
            <w:r>
              <w:t xml:space="preserve"> </w:t>
            </w:r>
            <w:r>
              <w:rPr>
                <w:color w:val="FF0000"/>
              </w:rPr>
              <w:t>(appendix Vi</w:t>
            </w:r>
            <w:r w:rsidRPr="0006083F">
              <w:rPr>
                <w:color w:val="FF0000"/>
              </w:rPr>
              <w:t>)</w:t>
            </w:r>
          </w:p>
          <w:p w:rsidR="00EF53BD" w:rsidRPr="0006083F" w:rsidRDefault="00EF53BD" w:rsidP="0053371E">
            <w:pPr>
              <w:pStyle w:val="FLSBody"/>
              <w:cnfStyle w:val="000000100000" w:firstRow="0" w:lastRow="0" w:firstColumn="0" w:lastColumn="0" w:oddVBand="0" w:evenVBand="0" w:oddHBand="1" w:evenHBand="0" w:firstRowFirstColumn="0" w:firstRowLastColumn="0" w:lastRowFirstColumn="0" w:lastRowLastColumn="0"/>
            </w:pPr>
            <w:r w:rsidRPr="0006083F">
              <w:t>State any site specific specifications or alterations of the approach:</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Scenario A peat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Coupes 84006 – Ariundle plateau (includes Scenario B restoration)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84025 – Strontian river floodplain</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84034 - Carnoch summit</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84068 - Longrigg</w:t>
            </w:r>
          </w:p>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These may involve the use of “peat dams” and “re-profiling the drains”.</w:t>
            </w:r>
          </w:p>
        </w:tc>
      </w:tr>
      <w:tr w:rsidR="00EF53BD" w:rsidTr="00EB6803">
        <w:tc>
          <w:tcPr>
            <w:cnfStyle w:val="001000000000" w:firstRow="0" w:lastRow="0" w:firstColumn="1" w:lastColumn="0" w:oddVBand="0" w:evenVBand="0" w:oddHBand="0" w:evenHBand="0" w:firstRowFirstColumn="0" w:firstRowLastColumn="0" w:lastRowFirstColumn="0" w:lastRowLastColumn="0"/>
            <w:tcW w:w="5052" w:type="dxa"/>
          </w:tcPr>
          <w:p w:rsidR="00EF53BD" w:rsidRDefault="00EF53BD" w:rsidP="0053371E">
            <w:pPr>
              <w:pStyle w:val="FLSBody"/>
              <w:rPr>
                <w:b/>
              </w:rPr>
            </w:pPr>
            <w:r>
              <w:rPr>
                <w:b/>
              </w:rPr>
              <w:t>Treatments used to restore the topography</w:t>
            </w:r>
          </w:p>
          <w:p w:rsidR="00EF53BD" w:rsidRDefault="00EF53BD" w:rsidP="0053371E">
            <w:pPr>
              <w:pStyle w:val="FLSBody"/>
              <w:rPr>
                <w:b/>
              </w:rPr>
            </w:pPr>
            <w:r>
              <w:rPr>
                <w:b/>
              </w:rPr>
              <w:t>(remove afforestation modifications, and previously hagged sites)</w:t>
            </w:r>
          </w:p>
        </w:tc>
        <w:tc>
          <w:tcPr>
            <w:tcW w:w="5052"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rsidRPr="0006083F">
              <w:t>Please see standard approach</w:t>
            </w:r>
            <w:r>
              <w:t xml:space="preserve"> </w:t>
            </w:r>
            <w:r>
              <w:rPr>
                <w:color w:val="FF0000"/>
              </w:rPr>
              <w:t>(appendix Vi</w:t>
            </w:r>
            <w:r w:rsidRPr="0006083F">
              <w:rPr>
                <w:color w:val="FF0000"/>
              </w:rPr>
              <w: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State any site specific specifications or alterations of the approach:</w:t>
            </w:r>
          </w:p>
        </w:tc>
        <w:tc>
          <w:tcPr>
            <w:tcW w:w="5053"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Scenario A peat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Coupes 84006 – Ariundle plateau (includes Scenario B restoration)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84025 – Strontian river floodplain</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84034 - Carnoch summit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84068 - Longrigg</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Will involve the “stump flipping and ground smoothing” and/or “backfill trenches” techniques.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Scenario A peat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Coupe 84034 – Carnoch summit</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Areas of hagged eroded bog will undergo peat hag re-profiling restoration techniques.</w:t>
            </w:r>
          </w:p>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2" w:type="dxa"/>
            <w:shd w:val="clear" w:color="auto" w:fill="EAF1DD" w:themeFill="accent3" w:themeFillTint="33"/>
          </w:tcPr>
          <w:p w:rsidR="00EF53BD" w:rsidRDefault="00EF53BD" w:rsidP="0053371E">
            <w:pPr>
              <w:pStyle w:val="FLSBody"/>
              <w:rPr>
                <w:b/>
              </w:rPr>
            </w:pPr>
            <w:r>
              <w:rPr>
                <w:b/>
              </w:rPr>
              <w:t>Treatments used to counteract peat cracking or other modifications caused by the afforestation of the peatland</w:t>
            </w:r>
          </w:p>
        </w:tc>
        <w:tc>
          <w:tcPr>
            <w:tcW w:w="5052" w:type="dxa"/>
            <w:shd w:val="clear" w:color="auto" w:fill="EAF1DD" w:themeFill="accent3" w:themeFillTint="33"/>
          </w:tcPr>
          <w:p w:rsidR="00EF53BD" w:rsidRPr="0006083F" w:rsidRDefault="00EF53BD" w:rsidP="0053371E">
            <w:pPr>
              <w:pStyle w:val="FLSBody"/>
              <w:cnfStyle w:val="000000100000" w:firstRow="0" w:lastRow="0" w:firstColumn="0" w:lastColumn="0" w:oddVBand="0" w:evenVBand="0" w:oddHBand="1" w:evenHBand="0" w:firstRowFirstColumn="0" w:firstRowLastColumn="0" w:lastRowFirstColumn="0" w:lastRowLastColumn="0"/>
            </w:pPr>
            <w:r w:rsidRPr="0006083F">
              <w:t>Is peat cracking present?</w:t>
            </w:r>
          </w:p>
        </w:tc>
        <w:tc>
          <w:tcPr>
            <w:tcW w:w="5053"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Peat cracking will be assessed as part of the operational planning. Treatments will follow the decision flow approach in Appendix Vi.</w:t>
            </w:r>
          </w:p>
        </w:tc>
      </w:tr>
    </w:tbl>
    <w:p w:rsidR="00EF53BD" w:rsidRDefault="00EF53BD" w:rsidP="0053371E">
      <w:pPr>
        <w:pStyle w:val="FLSHeading2Bold"/>
      </w:pPr>
    </w:p>
    <w:p w:rsidR="00EF53BD" w:rsidRPr="008643C4" w:rsidRDefault="00EF53BD" w:rsidP="0053371E">
      <w:pPr>
        <w:pStyle w:val="FLSHeading2Bold"/>
      </w:pPr>
      <w:r>
        <w:t>EIA risk assessment</w:t>
      </w:r>
      <w:r w:rsidRPr="008643C4">
        <w:t xml:space="preserve"> </w:t>
      </w:r>
    </w:p>
    <w:p w:rsidR="00EF53BD" w:rsidRDefault="00EF53BD" w:rsidP="0053371E">
      <w:pPr>
        <w:pStyle w:val="FLSBody"/>
      </w:pPr>
      <w:r w:rsidRPr="005B2E4D">
        <w:t>Forest-to-bog peatland restoration is classified as a forestry project under the Forestry (Environment Impact Assessment) (Scotland) Regulations 2017. To obtain consent from Scottish Forestry, an assessment of potential environmental risks as a result of the proposed forestry project is required to allow the determination of whether it is likely to have significant effects on the environment</w:t>
      </w:r>
      <w:r>
        <w:t>.</w:t>
      </w:r>
    </w:p>
    <w:p w:rsidR="00EF53BD" w:rsidRDefault="00EF53BD" w:rsidP="0053371E">
      <w:pPr>
        <w:pStyle w:val="FLSBody"/>
      </w:pPr>
    </w:p>
    <w:tbl>
      <w:tblPr>
        <w:tblStyle w:val="PlainTable1"/>
        <w:tblW w:w="0" w:type="auto"/>
        <w:tblLook w:val="04A0" w:firstRow="1" w:lastRow="0" w:firstColumn="1" w:lastColumn="0" w:noHBand="0" w:noVBand="1"/>
        <w:tblCaption w:val="Environmental impact assessment risk assessment"/>
        <w:tblDescription w:val="Elements of the environment have been identified as the main risk to assess for peatland restoration. The description of the risk is determined and is detailed with further comments."/>
      </w:tblPr>
      <w:tblGrid>
        <w:gridCol w:w="2819"/>
        <w:gridCol w:w="7093"/>
      </w:tblGrid>
      <w:tr w:rsidR="00EF53BD" w:rsidTr="00CC60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681" w:type="dxa"/>
            <w:shd w:val="clear" w:color="auto" w:fill="C2D69B" w:themeFill="accent3" w:themeFillTint="99"/>
          </w:tcPr>
          <w:p w:rsidR="00EF53BD" w:rsidRPr="0006083F" w:rsidRDefault="00EF53BD" w:rsidP="0053371E">
            <w:pPr>
              <w:pStyle w:val="FLSBody"/>
            </w:pPr>
            <w:r w:rsidRPr="0006083F">
              <w:t>Main risks to assess</w:t>
            </w:r>
          </w:p>
        </w:tc>
        <w:tc>
          <w:tcPr>
            <w:tcW w:w="11476" w:type="dxa"/>
            <w:shd w:val="clear" w:color="auto" w:fill="C2D69B" w:themeFill="accent3" w:themeFillTint="99"/>
          </w:tcPr>
          <w:p w:rsidR="00EF53BD" w:rsidRPr="0006083F" w:rsidRDefault="00EF53BD" w:rsidP="0053371E">
            <w:pPr>
              <w:pStyle w:val="FLSBody"/>
              <w:cnfStyle w:val="100000000000" w:firstRow="1" w:lastRow="0" w:firstColumn="0" w:lastColumn="0" w:oddVBand="0" w:evenVBand="0" w:oddHBand="0" w:evenHBand="0" w:firstRowFirstColumn="0" w:firstRowLastColumn="0" w:lastRowFirstColumn="0" w:lastRowLastColumn="0"/>
            </w:pPr>
            <w:r w:rsidRPr="0006083F">
              <w:t>Impact assessment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shd w:val="clear" w:color="auto" w:fill="EAF1DD" w:themeFill="accent3" w:themeFillTint="33"/>
          </w:tcPr>
          <w:p w:rsidR="00EF53BD" w:rsidRDefault="00EF53BD" w:rsidP="0053371E">
            <w:pPr>
              <w:pStyle w:val="FLSBody"/>
            </w:pPr>
            <w:r>
              <w:t>Population and human health</w:t>
            </w:r>
          </w:p>
        </w:tc>
        <w:tc>
          <w:tcPr>
            <w:tcW w:w="114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 impact. Core paths/private water supplies.</w:t>
            </w:r>
          </w:p>
        </w:tc>
      </w:tr>
      <w:tr w:rsidR="00EF53BD" w:rsidTr="00EB6803">
        <w:tc>
          <w:tcPr>
            <w:cnfStyle w:val="001000000000" w:firstRow="0" w:lastRow="0" w:firstColumn="1" w:lastColumn="0" w:oddVBand="0" w:evenVBand="0" w:oddHBand="0" w:evenHBand="0" w:firstRowFirstColumn="0" w:firstRowLastColumn="0" w:lastRowFirstColumn="0" w:lastRowLastColumn="0"/>
            <w:tcW w:w="3681" w:type="dxa"/>
          </w:tcPr>
          <w:p w:rsidR="00EF53BD" w:rsidRDefault="00EF53BD" w:rsidP="0053371E">
            <w:pPr>
              <w:pStyle w:val="FLSBody"/>
            </w:pPr>
            <w:r>
              <w:t>Biodiversity (habitats, species)</w:t>
            </w:r>
          </w:p>
        </w:tc>
        <w:tc>
          <w:tcPr>
            <w:tcW w:w="114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Positive. Restoration of a degraded peatland will restore a priority habitat, benefiting both habitat and its associated species. Pre-operational surveys will identify any protected or breeding species to ensure suitable mitigation is in place to avoid any disturbance.</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shd w:val="clear" w:color="auto" w:fill="EAF1DD" w:themeFill="accent3" w:themeFillTint="33"/>
          </w:tcPr>
          <w:p w:rsidR="00EF53BD" w:rsidRDefault="00EF53BD" w:rsidP="0053371E">
            <w:pPr>
              <w:pStyle w:val="FLSBody"/>
            </w:pPr>
            <w:r>
              <w:t>Land</w:t>
            </w:r>
          </w:p>
        </w:tc>
        <w:tc>
          <w:tcPr>
            <w:tcW w:w="114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 impact. Where the restoration project is adjacent to agricultural land, boundary drains will not be blocked to ensure neighbouring land is not compromised by re-wetting and increased potential to flooding.</w:t>
            </w:r>
          </w:p>
        </w:tc>
      </w:tr>
      <w:tr w:rsidR="00EF53BD" w:rsidTr="00EB6803">
        <w:tc>
          <w:tcPr>
            <w:cnfStyle w:val="001000000000" w:firstRow="0" w:lastRow="0" w:firstColumn="1" w:lastColumn="0" w:oddVBand="0" w:evenVBand="0" w:oddHBand="0" w:evenHBand="0" w:firstRowFirstColumn="0" w:firstRowLastColumn="0" w:lastRowFirstColumn="0" w:lastRowLastColumn="0"/>
            <w:tcW w:w="3681" w:type="dxa"/>
          </w:tcPr>
          <w:p w:rsidR="00EF53BD" w:rsidRDefault="00EF53BD" w:rsidP="0053371E">
            <w:pPr>
              <w:pStyle w:val="FLSBody"/>
            </w:pPr>
            <w:r>
              <w:t>Soil – and geology, geomorphology</w:t>
            </w:r>
          </w:p>
        </w:tc>
        <w:tc>
          <w:tcPr>
            <w:tcW w:w="114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Positive. Re-wetting the site will benefit the peat soils as forestry modifications will be reversed to stop oxidisation and further degradation and erosion of the peat.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shd w:val="clear" w:color="auto" w:fill="EAF1DD" w:themeFill="accent3" w:themeFillTint="33"/>
          </w:tcPr>
          <w:p w:rsidR="00EF53BD" w:rsidRDefault="00EF53BD" w:rsidP="0053371E">
            <w:pPr>
              <w:pStyle w:val="FLSBody"/>
            </w:pPr>
            <w:r>
              <w:t>Water</w:t>
            </w:r>
          </w:p>
        </w:tc>
        <w:tc>
          <w:tcPr>
            <w:tcW w:w="114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Positive. Re-wetting techniques have shown to have no significant adverse effect on water quality. Ultimately, the water quality of the local area will be improved by reducing run-off from the exposed peat and degraded peatland.</w:t>
            </w:r>
          </w:p>
        </w:tc>
      </w:tr>
      <w:tr w:rsidR="00EF53BD" w:rsidTr="00EB6803">
        <w:tc>
          <w:tcPr>
            <w:cnfStyle w:val="001000000000" w:firstRow="0" w:lastRow="0" w:firstColumn="1" w:lastColumn="0" w:oddVBand="0" w:evenVBand="0" w:oddHBand="0" w:evenHBand="0" w:firstRowFirstColumn="0" w:firstRowLastColumn="0" w:lastRowFirstColumn="0" w:lastRowLastColumn="0"/>
            <w:tcW w:w="3681" w:type="dxa"/>
          </w:tcPr>
          <w:p w:rsidR="00EF53BD" w:rsidRDefault="00EF53BD" w:rsidP="0053371E">
            <w:pPr>
              <w:pStyle w:val="FLSBody"/>
            </w:pPr>
            <w:r>
              <w:t>Air</w:t>
            </w:r>
          </w:p>
        </w:tc>
        <w:tc>
          <w:tcPr>
            <w:tcW w:w="114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No impact.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shd w:val="clear" w:color="auto" w:fill="EAF1DD" w:themeFill="accent3" w:themeFillTint="33"/>
          </w:tcPr>
          <w:p w:rsidR="00EF53BD" w:rsidRDefault="00EF53BD" w:rsidP="0053371E">
            <w:pPr>
              <w:pStyle w:val="FLSBody"/>
            </w:pPr>
            <w:r>
              <w:t>Climate</w:t>
            </w:r>
          </w:p>
        </w:tc>
        <w:tc>
          <w:tcPr>
            <w:tcW w:w="114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Positive. Afforested peatlands have the potential to emit more GHG emissions than can be absorbed by a growing woodland. Restoration of afforested peatlands, especially “Presumption” to restore peatlands, will prevent the significant net release of greenhouse gases, ultimately benefitting the local climate.</w:t>
            </w:r>
          </w:p>
        </w:tc>
      </w:tr>
      <w:tr w:rsidR="00EF53BD" w:rsidTr="00EB6803">
        <w:tc>
          <w:tcPr>
            <w:cnfStyle w:val="001000000000" w:firstRow="0" w:lastRow="0" w:firstColumn="1" w:lastColumn="0" w:oddVBand="0" w:evenVBand="0" w:oddHBand="0" w:evenHBand="0" w:firstRowFirstColumn="0" w:firstRowLastColumn="0" w:lastRowFirstColumn="0" w:lastRowLastColumn="0"/>
            <w:tcW w:w="3681" w:type="dxa"/>
          </w:tcPr>
          <w:p w:rsidR="00EF53BD" w:rsidRDefault="00EF53BD" w:rsidP="0053371E">
            <w:pPr>
              <w:pStyle w:val="FLSBody"/>
            </w:pPr>
            <w:r>
              <w:t>Material Asset</w:t>
            </w:r>
          </w:p>
        </w:tc>
        <w:tc>
          <w:tcPr>
            <w:tcW w:w="114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No impact.</w:t>
            </w:r>
          </w:p>
        </w:tc>
      </w:tr>
      <w:tr w:rsidR="00EF53BD" w:rsidTr="00EF5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shd w:val="clear" w:color="auto" w:fill="EAF1DD" w:themeFill="accent3" w:themeFillTint="33"/>
          </w:tcPr>
          <w:p w:rsidR="00EF53BD" w:rsidRDefault="00EF53BD" w:rsidP="0053371E">
            <w:pPr>
              <w:pStyle w:val="FLSBody"/>
            </w:pPr>
            <w:r>
              <w:t>Cultural heritage</w:t>
            </w:r>
          </w:p>
        </w:tc>
        <w:tc>
          <w:tcPr>
            <w:tcW w:w="11476" w:type="dxa"/>
            <w:shd w:val="clear" w:color="auto" w:fill="EAF1DD" w:themeFill="accent3" w:themeFillTint="33"/>
          </w:tcPr>
          <w:p w:rsidR="00EF53BD" w:rsidRDefault="00EF53BD" w:rsidP="0053371E">
            <w:pPr>
              <w:pStyle w:val="FLSBody"/>
              <w:cnfStyle w:val="000000100000" w:firstRow="0" w:lastRow="0" w:firstColumn="0" w:lastColumn="0" w:oddVBand="0" w:evenVBand="0" w:oddHBand="1" w:evenHBand="0" w:firstRowFirstColumn="0" w:firstRowLastColumn="0" w:lastRowFirstColumn="0" w:lastRowLastColumn="0"/>
            </w:pPr>
            <w:r>
              <w:t>No impact. Pre-operational surveys will identify any cultural heritage features to ensure suitable mitigation is in place to avoid any disturbance.</w:t>
            </w:r>
          </w:p>
        </w:tc>
      </w:tr>
      <w:tr w:rsidR="00EF53BD" w:rsidTr="00EB6803">
        <w:tc>
          <w:tcPr>
            <w:cnfStyle w:val="001000000000" w:firstRow="0" w:lastRow="0" w:firstColumn="1" w:lastColumn="0" w:oddVBand="0" w:evenVBand="0" w:oddHBand="0" w:evenHBand="0" w:firstRowFirstColumn="0" w:firstRowLastColumn="0" w:lastRowFirstColumn="0" w:lastRowLastColumn="0"/>
            <w:tcW w:w="3681" w:type="dxa"/>
          </w:tcPr>
          <w:p w:rsidR="00EF53BD" w:rsidRDefault="00EF53BD" w:rsidP="0053371E">
            <w:pPr>
              <w:pStyle w:val="FLSBody"/>
            </w:pPr>
            <w:r>
              <w:lastRenderedPageBreak/>
              <w:t>Landscape</w:t>
            </w:r>
          </w:p>
        </w:tc>
        <w:tc>
          <w:tcPr>
            <w:tcW w:w="11476" w:type="dxa"/>
          </w:tcPr>
          <w:p w:rsidR="00EF53BD" w:rsidRDefault="00EF53BD" w:rsidP="0053371E">
            <w:pPr>
              <w:pStyle w:val="FLSBody"/>
              <w:cnfStyle w:val="000000000000" w:firstRow="0" w:lastRow="0" w:firstColumn="0" w:lastColumn="0" w:oddVBand="0" w:evenVBand="0" w:oddHBand="0" w:evenHBand="0" w:firstRowFirstColumn="0" w:firstRowLastColumn="0" w:lastRowFirstColumn="0" w:lastRowLastColumn="0"/>
            </w:pPr>
            <w:r>
              <w:t>Positive. Peatland restoration will create more open space within the LMP forest blocks and their local area. This will add more diversity to the forest structure by creating open and associated native woodland habitats.</w:t>
            </w:r>
          </w:p>
        </w:tc>
      </w:tr>
    </w:tbl>
    <w:p w:rsidR="00EF53BD" w:rsidRPr="00C01ED6" w:rsidRDefault="00EF53BD" w:rsidP="0053371E">
      <w:pPr>
        <w:pStyle w:val="FLSBody"/>
      </w:pPr>
    </w:p>
    <w:p w:rsidR="00EF53BD" w:rsidRDefault="00EF53BD" w:rsidP="0053371E">
      <w:pPr>
        <w:pStyle w:val="FLSBody"/>
      </w:pPr>
      <w:r w:rsidRPr="005B2E4D">
        <w:t>Control of Woodland Removal Policy</w:t>
      </w:r>
      <w:r>
        <w:t>: Peatland restoration projects meet the requirements of the Scottish Government’s Control of Woodland Removal Policy as the deforestation and subsequent restoration will enhance a priority habitat and its (hydrological) connectivity.</w:t>
      </w:r>
    </w:p>
    <w:p w:rsidR="00BA5B55" w:rsidRDefault="00CC6089" w:rsidP="00194A6B">
      <w:pPr>
        <w:pStyle w:val="FLSCoverBody0"/>
      </w:pPr>
      <w:r>
        <w:t>Peatland appendix III – Peat type – NVC summary table</w:t>
      </w:r>
    </w:p>
    <w:p w:rsidR="00BA5B55" w:rsidRPr="00BA5B55" w:rsidRDefault="00D71FDF" w:rsidP="00BA5B55">
      <w:pPr>
        <w:pStyle w:val="FLSBullets0"/>
      </w:pPr>
      <w:r>
        <w:object w:dxaOrig="1533" w:dyaOrig="990">
          <v:shape id="_x0000_i1032" type="#_x0000_t75" alt="Table describing the types of peatland soils with the Forest Soils descriptions and associated vegetation species and habitat type." style="width:76.5pt;height:49.5pt" o:ole="">
            <v:imagedata r:id="rId93" o:title=""/>
          </v:shape>
          <o:OLEObject Type="Embed" ProgID="AcroExch.Document.DC" ShapeID="_x0000_i1032" DrawAspect="Icon" ObjectID="_1725356183" r:id="rId94"/>
        </w:object>
      </w:r>
    </w:p>
    <w:p w:rsidR="00BA5B55" w:rsidRDefault="00CC6089" w:rsidP="00194A6B">
      <w:pPr>
        <w:pStyle w:val="FLSCoverBody0"/>
      </w:pPr>
      <w:r>
        <w:t>Peatland appendix IVa – Peatlands and Habitats map</w:t>
      </w:r>
    </w:p>
    <w:p w:rsidR="00BA5B55" w:rsidRPr="00BA5B55" w:rsidRDefault="00D71FDF" w:rsidP="00BA5B55">
      <w:pPr>
        <w:pStyle w:val="FLSBullets0"/>
      </w:pPr>
      <w:r>
        <w:object w:dxaOrig="1533" w:dyaOrig="990">
          <v:shape id="_x0000_i1033" type="#_x0000_t75" alt="Map showing the open priority bog and wetland habitats, and soils containing deep peat" style="width:76.5pt;height:49.5pt;mso-position-vertical:absolute" o:ole="">
            <v:imagedata r:id="rId95" o:title=""/>
          </v:shape>
          <o:OLEObject Type="Embed" ProgID="AcroExch.Document.DC" ShapeID="_x0000_i1033" DrawAspect="Icon" ObjectID="_1725356184" r:id="rId96"/>
        </w:object>
      </w:r>
    </w:p>
    <w:p w:rsidR="00CC6089" w:rsidRDefault="00CC6089" w:rsidP="00194A6B">
      <w:pPr>
        <w:pStyle w:val="FLSCoverBody0"/>
      </w:pPr>
      <w:r>
        <w:t>Peatland</w:t>
      </w:r>
      <w:r w:rsidR="00BA5B55">
        <w:t xml:space="preserve"> appendix</w:t>
      </w:r>
      <w:r>
        <w:t xml:space="preserve"> IVb – Presumption to restore sites map</w:t>
      </w:r>
    </w:p>
    <w:p w:rsidR="00CC6089" w:rsidRPr="00BA5B55" w:rsidRDefault="00D71FDF" w:rsidP="00BA5B55">
      <w:pPr>
        <w:pStyle w:val="FLSBullets0"/>
      </w:pPr>
      <w:r>
        <w:object w:dxaOrig="1533" w:dyaOrig="990">
          <v:shape id="_x0000_i1034" type="#_x0000_t75" alt="Map showing the presumption to restore peatlands and existing open priority bog and wetland habitats" style="width:76.5pt;height:49.5pt" o:ole="">
            <v:imagedata r:id="rId97" o:title=""/>
          </v:shape>
          <o:OLEObject Type="Embed" ProgID="AcroExch.Document.DC" ShapeID="_x0000_i1034" DrawAspect="Icon" ObjectID="_1725356185" r:id="rId98"/>
        </w:object>
      </w:r>
    </w:p>
    <w:p w:rsidR="00BA5B55" w:rsidRDefault="00CC6089" w:rsidP="00194A6B">
      <w:pPr>
        <w:pStyle w:val="FLSCoverBody0"/>
      </w:pPr>
      <w:r>
        <w:t xml:space="preserve">Peatland </w:t>
      </w:r>
      <w:r w:rsidR="00BA5B55">
        <w:t xml:space="preserve">appendix </w:t>
      </w:r>
      <w:r>
        <w:t>IVc – Assessed restore and restock sites map</w:t>
      </w:r>
    </w:p>
    <w:p w:rsidR="00BA5B55" w:rsidRPr="00BA5B55" w:rsidRDefault="00D71FDF" w:rsidP="00BA5B55">
      <w:pPr>
        <w:pStyle w:val="FLSBullets0"/>
      </w:pPr>
      <w:r>
        <w:object w:dxaOrig="1533" w:dyaOrig="990">
          <v:shape id="_x0000_i1035" type="#_x0000_t75" alt="Map showing areas of peatland containing woodland with  details of predicted future growth rates" style="width:76.5pt;height:49.5pt" o:ole="">
            <v:imagedata r:id="rId99" o:title=""/>
          </v:shape>
          <o:OLEObject Type="Embed" ProgID="AcroExch.Document.DC" ShapeID="_x0000_i1035" DrawAspect="Icon" ObjectID="_1725356186" r:id="rId100"/>
        </w:object>
      </w:r>
    </w:p>
    <w:p w:rsidR="00BA5B55" w:rsidRDefault="00BA5B55" w:rsidP="00194A6B">
      <w:pPr>
        <w:pStyle w:val="FLSCoverBody0"/>
      </w:pPr>
      <w:r>
        <w:t>Peatland appendix Vi – Peatland restoration: Forest-to-bog methods</w:t>
      </w:r>
    </w:p>
    <w:p w:rsidR="00DB641F" w:rsidRPr="006E27DD" w:rsidRDefault="00D71FDF" w:rsidP="00AC40D6">
      <w:pPr>
        <w:pStyle w:val="FLSBullets0"/>
      </w:pPr>
      <w:r>
        <w:object w:dxaOrig="1533" w:dyaOrig="990">
          <v:shape id="_x0000_i1036" type="#_x0000_t75" alt="Description of a variety of methods to restore damaged peatlands" style="width:76.5pt;height:49.5pt" o:ole="">
            <v:imagedata r:id="rId101" o:title=""/>
          </v:shape>
          <o:OLEObject Type="Embed" ProgID="AcroExch.Document.DC" ShapeID="_x0000_i1036" DrawAspect="Icon" ObjectID="_1725356187" r:id="rId102"/>
        </w:object>
      </w:r>
    </w:p>
    <w:sectPr w:rsidR="00DB641F" w:rsidRPr="006E27DD" w:rsidSect="006F7162">
      <w:pgSz w:w="11907" w:h="16840" w:code="9"/>
      <w:pgMar w:top="1428" w:right="1134" w:bottom="1701" w:left="851"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1704" w:rsidRDefault="006E1704">
      <w:r>
        <w:separator/>
      </w:r>
    </w:p>
  </w:endnote>
  <w:endnote w:type="continuationSeparator" w:id="0">
    <w:p w:rsidR="006E1704" w:rsidRDefault="006E1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6A7331">
    <w:pPr>
      <w:pStyle w:val="Footer"/>
      <w:rPr>
        <w:color w:val="6DB33F"/>
      </w:rPr>
    </w:pPr>
  </w:p>
  <w:p w:rsidR="006E1704" w:rsidRDefault="006E1704" w:rsidP="006A7331">
    <w:pPr>
      <w:pStyle w:val="Footer"/>
      <w:rPr>
        <w:color w:val="6DB33F"/>
      </w:rPr>
    </w:pPr>
  </w:p>
  <w:p w:rsidR="006E1704" w:rsidRPr="006A7331" w:rsidRDefault="006E1704" w:rsidP="006A7331">
    <w:pPr>
      <w:pStyle w:val="Footer"/>
      <w:rPr>
        <w:rStyle w:val="PageNumber"/>
        <w:color w:val="6DB33F"/>
      </w:rPr>
    </w:pPr>
  </w:p>
  <w:p w:rsidR="006E1704" w:rsidRPr="006A7331" w:rsidRDefault="006E1704" w:rsidP="006A7331">
    <w:pPr>
      <w:pStyle w:val="Footer"/>
      <w:rPr>
        <w:color w:val="6DB33F"/>
        <w:sz w:val="16"/>
        <w:szCs w:val="16"/>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574ADA" w:rsidRDefault="006E1704" w:rsidP="00C61B53">
    <w:pPr>
      <w:pStyle w:val="FLSDocumentFooter"/>
    </w:pPr>
    <w:r w:rsidRPr="00574ADA">
      <w:fldChar w:fldCharType="begin"/>
    </w:r>
    <w:r w:rsidRPr="00574ADA">
      <w:instrText xml:space="preserve"> PAGE   \* MERGEFORMAT </w:instrText>
    </w:r>
    <w:r w:rsidRPr="00574ADA">
      <w:fldChar w:fldCharType="separate"/>
    </w:r>
    <w:r w:rsidR="00AB0856">
      <w:rPr>
        <w:noProof/>
      </w:rPr>
      <w:t>131</w:t>
    </w:r>
    <w:r w:rsidRPr="00574ADA">
      <w:fldChar w:fldCharType="end"/>
    </w:r>
    <w:r>
      <w:t xml:space="preserve"> | DT Deer Management Plan| Catriona MacLennan | 24/03/2022</w:t>
    </w:r>
    <w:r w:rsidRPr="00574ADA">
      <w:tab/>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FC6E53" w:rsidRDefault="006E1704" w:rsidP="00C410EA">
    <w:pPr>
      <w:pStyle w:val="Footer"/>
      <w:rPr>
        <w:rStyle w:val="PageNumber"/>
        <w:color w:val="6DB33F"/>
        <w:lang w:val="en-US"/>
      </w:rPr>
    </w:pPr>
    <w:r w:rsidRPr="006A7331">
      <w:rPr>
        <w:color w:val="6DB33F"/>
      </w:rPr>
      <w:fldChar w:fldCharType="begin"/>
    </w:r>
    <w:r w:rsidRPr="006A7331">
      <w:rPr>
        <w:color w:val="6DB33F"/>
      </w:rPr>
      <w:instrText xml:space="preserve"> PAGE   \* MERGEFORMAT </w:instrText>
    </w:r>
    <w:r w:rsidRPr="006A7331">
      <w:rPr>
        <w:color w:val="6DB33F"/>
      </w:rPr>
      <w:fldChar w:fldCharType="separate"/>
    </w:r>
    <w:r w:rsidR="00AB0856">
      <w:rPr>
        <w:noProof/>
        <w:color w:val="6DB33F"/>
      </w:rPr>
      <w:t>145</w:t>
    </w:r>
    <w:r w:rsidRPr="006A7331">
      <w:rPr>
        <w:noProof/>
        <w:color w:val="6DB33F"/>
      </w:rPr>
      <w:fldChar w:fldCharType="end"/>
    </w:r>
    <w:r w:rsidRPr="006A7331">
      <w:rPr>
        <w:noProof/>
        <w:color w:val="6DB33F"/>
      </w:rPr>
      <w:t xml:space="preserve"> </w:t>
    </w:r>
    <w:r>
      <w:rPr>
        <w:noProof/>
        <w:color w:val="6DB33F"/>
      </w:rPr>
      <w:t xml:space="preserve">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Drimnatorran </w:t>
    </w:r>
    <w:r w:rsidRPr="006A7331">
      <w:rPr>
        <w:rStyle w:val="PageNumber"/>
        <w:color w:val="6DB33F"/>
        <w:lang w:val="en-US"/>
      </w:rPr>
      <w:t xml:space="preserve">   </w:t>
    </w:r>
    <w:r>
      <w:rPr>
        <w:rStyle w:val="PageNumber"/>
        <w:color w:val="6DB33F"/>
        <w:lang w:val="en-US"/>
      </w:rPr>
      <w:t xml:space="preserve">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Catriona MacLennan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 </w:t>
    </w:r>
    <w:r w:rsidRPr="006A7331">
      <w:rPr>
        <w:rStyle w:val="PageNumber"/>
        <w:color w:val="6DB33F"/>
        <w:lang w:val="en-US"/>
      </w:rPr>
      <w:t xml:space="preserve">  </w:t>
    </w:r>
    <w:r>
      <w:rPr>
        <w:rStyle w:val="PageNumber"/>
        <w:color w:val="6DB33F"/>
        <w:lang w:val="en-US"/>
      </w:rPr>
      <w:t>2020 – 2029</w:t>
    </w:r>
  </w:p>
  <w:p w:rsidR="006E1704" w:rsidRPr="00C410EA" w:rsidRDefault="006E1704">
    <w:pPr>
      <w:pStyle w:val="Footer"/>
      <w:rPr>
        <w:color w:val="6DB33F"/>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696DCF" w:rsidRDefault="006E1704">
    <w:pPr>
      <w:pStyle w:val="Footer"/>
      <w:rPr>
        <w:rFonts w:asciiTheme="minorHAnsi" w:hAnsiTheme="minorHAnsi"/>
        <w:color w:val="6DB33F"/>
      </w:rPr>
    </w:pPr>
    <w:r w:rsidRPr="00696DCF">
      <w:rPr>
        <w:rFonts w:asciiTheme="minorHAnsi" w:hAnsiTheme="minorHAnsi"/>
        <w:color w:val="6DB33F"/>
      </w:rPr>
      <w:fldChar w:fldCharType="begin"/>
    </w:r>
    <w:r w:rsidRPr="00696DCF">
      <w:rPr>
        <w:rFonts w:asciiTheme="minorHAnsi" w:hAnsiTheme="minorHAnsi"/>
        <w:color w:val="6DB33F"/>
      </w:rPr>
      <w:instrText xml:space="preserve"> PAGE   \* MERGEFORMAT </w:instrText>
    </w:r>
    <w:r w:rsidRPr="00696DCF">
      <w:rPr>
        <w:rFonts w:asciiTheme="minorHAnsi" w:hAnsiTheme="minorHAnsi"/>
        <w:color w:val="6DB33F"/>
      </w:rPr>
      <w:fldChar w:fldCharType="separate"/>
    </w:r>
    <w:r>
      <w:rPr>
        <w:rFonts w:asciiTheme="minorHAnsi" w:hAnsiTheme="minorHAnsi"/>
        <w:noProof/>
        <w:color w:val="6DB33F"/>
      </w:rPr>
      <w:t>93</w:t>
    </w:r>
    <w:r w:rsidRPr="00696DCF">
      <w:rPr>
        <w:rFonts w:asciiTheme="minorHAnsi" w:hAnsiTheme="minorHAnsi"/>
        <w:noProof/>
        <w:color w:val="6DB33F"/>
      </w:rPr>
      <w:fldChar w:fldCharType="end"/>
    </w:r>
    <w:r w:rsidRPr="00696DCF">
      <w:rPr>
        <w:rFonts w:asciiTheme="minorHAnsi" w:hAnsiTheme="minorHAnsi"/>
        <w:noProof/>
        <w:color w:val="6DB33F"/>
      </w:rPr>
      <w:t xml:space="preserve">    </w:t>
    </w:r>
    <w:r w:rsidRPr="00696DCF">
      <w:rPr>
        <w:rStyle w:val="PageNumber"/>
        <w:rFonts w:asciiTheme="minorHAnsi" w:hAnsiTheme="minorHAnsi"/>
        <w:color w:val="6DB33F"/>
        <w:lang w:val="en-US"/>
      </w:rPr>
      <w:t xml:space="preserve"> </w:t>
    </w:r>
    <w:r w:rsidRPr="000709C3">
      <w:rPr>
        <w:rStyle w:val="PageNumber"/>
        <w:rFonts w:asciiTheme="minorHAnsi" w:hAnsiTheme="minorHAnsi"/>
        <w:b/>
        <w:color w:val="6DB33F"/>
        <w:sz w:val="24"/>
        <w:szCs w:val="24"/>
        <w:lang w:val="en-US"/>
      </w:rPr>
      <w:t>|</w:t>
    </w:r>
    <w:r>
      <w:rPr>
        <w:rStyle w:val="PageNumber"/>
        <w:rFonts w:asciiTheme="minorHAnsi" w:hAnsiTheme="minorHAnsi"/>
        <w:color w:val="6DB33F"/>
        <w:sz w:val="24"/>
        <w:szCs w:val="24"/>
        <w:lang w:val="en-US"/>
      </w:rPr>
      <w:t xml:space="preserve">     Drimnatorran</w:t>
    </w:r>
    <w:r w:rsidRPr="000709C3">
      <w:rPr>
        <w:rStyle w:val="PageNumber"/>
        <w:rFonts w:asciiTheme="minorHAnsi" w:hAnsiTheme="minorHAnsi"/>
        <w:color w:val="6DB33F"/>
        <w:sz w:val="24"/>
        <w:szCs w:val="24"/>
        <w:lang w:val="en-US"/>
      </w:rPr>
      <w:t xml:space="preserve">     </w:t>
    </w:r>
    <w:r w:rsidRPr="000709C3">
      <w:rPr>
        <w:rStyle w:val="PageNumber"/>
        <w:rFonts w:asciiTheme="minorHAnsi" w:hAnsiTheme="minorHAnsi"/>
        <w:b/>
        <w:color w:val="6DB33F"/>
        <w:sz w:val="24"/>
        <w:szCs w:val="24"/>
        <w:lang w:val="en-US"/>
      </w:rPr>
      <w:t>|</w:t>
    </w:r>
    <w:r>
      <w:rPr>
        <w:rStyle w:val="PageNumber"/>
        <w:rFonts w:asciiTheme="minorHAnsi" w:hAnsiTheme="minorHAnsi"/>
        <w:color w:val="6DB33F"/>
        <w:sz w:val="24"/>
        <w:szCs w:val="24"/>
        <w:lang w:val="en-US"/>
      </w:rPr>
      <w:t xml:space="preserve">     Catriona MacLennan</w:t>
    </w:r>
    <w:r w:rsidRPr="000709C3">
      <w:rPr>
        <w:rStyle w:val="PageNumber"/>
        <w:rFonts w:asciiTheme="minorHAnsi" w:hAnsiTheme="minorHAnsi"/>
        <w:color w:val="6DB33F"/>
        <w:sz w:val="24"/>
        <w:szCs w:val="24"/>
        <w:lang w:val="en-US"/>
      </w:rPr>
      <w:t xml:space="preserve">     </w:t>
    </w:r>
    <w:r w:rsidRPr="000709C3">
      <w:rPr>
        <w:rStyle w:val="PageNumber"/>
        <w:rFonts w:asciiTheme="minorHAnsi" w:hAnsiTheme="minorHAnsi"/>
        <w:b/>
        <w:color w:val="6DB33F"/>
        <w:sz w:val="24"/>
        <w:szCs w:val="24"/>
        <w:lang w:val="en-US"/>
      </w:rPr>
      <w:t>|</w:t>
    </w:r>
    <w:r w:rsidRPr="000709C3">
      <w:rPr>
        <w:rStyle w:val="PageNumber"/>
        <w:rFonts w:asciiTheme="minorHAnsi" w:hAnsiTheme="minorHAnsi"/>
        <w:color w:val="6DB33F"/>
        <w:sz w:val="24"/>
        <w:szCs w:val="24"/>
        <w:lang w:val="en-US"/>
      </w:rPr>
      <w:t xml:space="preserve">     </w:t>
    </w:r>
    <w:r>
      <w:rPr>
        <w:rStyle w:val="PageNumber"/>
        <w:rFonts w:asciiTheme="minorHAnsi" w:hAnsiTheme="minorHAnsi"/>
        <w:color w:val="6DB33F"/>
        <w:sz w:val="24"/>
        <w:szCs w:val="24"/>
      </w:rPr>
      <w:t>2020</w:t>
    </w:r>
    <w:r w:rsidRPr="000709C3">
      <w:rPr>
        <w:rStyle w:val="PageNumber"/>
        <w:rFonts w:asciiTheme="minorHAnsi" w:hAnsiTheme="minorHAnsi"/>
        <w:color w:val="6DB33F"/>
        <w:sz w:val="24"/>
        <w:szCs w:val="24"/>
      </w:rPr>
      <w:t xml:space="preserve"> – 20</w:t>
    </w:r>
    <w:r>
      <w:rPr>
        <w:rStyle w:val="PageNumber"/>
        <w:rFonts w:asciiTheme="minorHAnsi" w:hAnsiTheme="minorHAnsi"/>
        <w:color w:val="6DB33F"/>
        <w:sz w:val="24"/>
        <w:szCs w:val="24"/>
      </w:rPr>
      <w:t>29</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6A7331">
    <w:pPr>
      <w:pStyle w:val="Footer"/>
      <w:rPr>
        <w:color w:val="6DB33F"/>
      </w:rPr>
    </w:pPr>
  </w:p>
  <w:p w:rsidR="006E1704" w:rsidRDefault="006E1704" w:rsidP="006A7331">
    <w:pPr>
      <w:pStyle w:val="Footer"/>
      <w:rPr>
        <w:color w:val="6DB33F"/>
      </w:rPr>
    </w:pPr>
  </w:p>
  <w:p w:rsidR="006E1704" w:rsidRPr="006A7331" w:rsidRDefault="006E1704" w:rsidP="006A7331">
    <w:pPr>
      <w:pStyle w:val="Footer"/>
      <w:rPr>
        <w:rStyle w:val="PageNumber"/>
        <w:color w:val="6DB33F"/>
      </w:rPr>
    </w:pPr>
    <w:r w:rsidRPr="006A7331">
      <w:rPr>
        <w:noProof/>
        <w:color w:val="6DB33F"/>
      </w:rPr>
      <w:t xml:space="preserve"> </w:t>
    </w:r>
    <w:r>
      <w:rPr>
        <w:noProof/>
        <w:color w:val="6DB33F"/>
      </w:rPr>
      <w:t xml:space="preserve">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  Drimnatorran LMP</w:t>
    </w:r>
    <w:r w:rsidRPr="006A7331">
      <w:rPr>
        <w:rStyle w:val="PageNumber"/>
        <w:color w:val="6DB33F"/>
        <w:lang w:val="en-US"/>
      </w:rPr>
      <w:t xml:space="preserve">  </w:t>
    </w:r>
    <w:r>
      <w:rPr>
        <w:rStyle w:val="PageNumber"/>
        <w:color w:val="6DB33F"/>
        <w:lang w:val="en-US"/>
      </w:rPr>
      <w:t xml:space="preserve">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   Catriona MacLennan</w:t>
    </w:r>
    <w:r w:rsidRPr="006A7331">
      <w:rPr>
        <w:rStyle w:val="PageNumber"/>
        <w:color w:val="6DB33F"/>
        <w:lang w:val="en-US"/>
      </w:rPr>
      <w:t xml:space="preserve">  </w:t>
    </w:r>
    <w:r>
      <w:rPr>
        <w:rStyle w:val="PageNumber"/>
        <w:color w:val="6DB33F"/>
        <w:lang w:val="en-US"/>
      </w:rPr>
      <w:t xml:space="preserve"> </w:t>
    </w:r>
    <w:r w:rsidRPr="006A7331">
      <w:rPr>
        <w:rStyle w:val="PageNumber"/>
        <w:color w:val="6DB33F"/>
        <w:lang w:val="en-US"/>
      </w:rPr>
      <w:t xml:space="preserve">  </w:t>
    </w:r>
    <w:r w:rsidRPr="006A7331">
      <w:rPr>
        <w:rStyle w:val="PageNumber"/>
        <w:b/>
        <w:color w:val="6DB33F"/>
        <w:lang w:val="en-US"/>
      </w:rPr>
      <w:t>|</w:t>
    </w:r>
    <w:r w:rsidRPr="006A7331">
      <w:rPr>
        <w:rStyle w:val="PageNumber"/>
        <w:color w:val="6DB33F"/>
        <w:lang w:val="en-US"/>
      </w:rPr>
      <w:t xml:space="preserve">  </w:t>
    </w:r>
    <w:r>
      <w:rPr>
        <w:rStyle w:val="PageNumber"/>
        <w:color w:val="6DB33F"/>
        <w:lang w:val="en-US"/>
      </w:rPr>
      <w:t xml:space="preserve"> </w:t>
    </w:r>
    <w:r w:rsidRPr="006A7331">
      <w:rPr>
        <w:rStyle w:val="PageNumber"/>
        <w:color w:val="6DB33F"/>
        <w:lang w:val="en-US"/>
      </w:rPr>
      <w:t xml:space="preserve">  </w:t>
    </w:r>
    <w:r>
      <w:rPr>
        <w:rStyle w:val="PageNumber"/>
        <w:color w:val="6DB33F"/>
      </w:rPr>
      <w:t>2023 – 2032</w:t>
    </w:r>
  </w:p>
  <w:p w:rsidR="006E1704" w:rsidRPr="006A7331" w:rsidRDefault="006E1704" w:rsidP="006A7331">
    <w:pPr>
      <w:pStyle w:val="Footer"/>
      <w:rPr>
        <w:color w:val="6DB33F"/>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6A7331">
    <w:pPr>
      <w:pStyle w:val="Footer"/>
      <w:rPr>
        <w:color w:val="6DB33F"/>
      </w:rPr>
    </w:pPr>
  </w:p>
  <w:p w:rsidR="006E1704" w:rsidRDefault="006E1704" w:rsidP="006A7331">
    <w:pPr>
      <w:pStyle w:val="Footer"/>
      <w:rPr>
        <w:color w:val="6DB33F"/>
      </w:rPr>
    </w:pPr>
  </w:p>
  <w:p w:rsidR="006E1704" w:rsidRPr="006E27DD" w:rsidRDefault="006E1704" w:rsidP="006A7331">
    <w:pPr>
      <w:pStyle w:val="Footer"/>
      <w:rPr>
        <w:rStyle w:val="PageNumber"/>
        <w:rFonts w:asciiTheme="minorHAnsi" w:hAnsiTheme="minorHAnsi"/>
        <w:color w:val="6DB33F"/>
      </w:rPr>
    </w:pPr>
    <w:r w:rsidRPr="006E27DD">
      <w:rPr>
        <w:rFonts w:asciiTheme="minorHAnsi" w:hAnsiTheme="minorHAnsi"/>
        <w:noProof/>
        <w:color w:val="6DB33F"/>
      </w:rPr>
      <w:t xml:space="preserve">  </w:t>
    </w:r>
    <w:r w:rsidRPr="006E27DD">
      <w:rPr>
        <w:rFonts w:asciiTheme="minorHAnsi" w:hAnsiTheme="minorHAnsi"/>
        <w:noProof/>
        <w:color w:val="6DB33F"/>
      </w:rPr>
      <w:fldChar w:fldCharType="begin"/>
    </w:r>
    <w:r w:rsidRPr="006E27DD">
      <w:rPr>
        <w:rFonts w:asciiTheme="minorHAnsi" w:hAnsiTheme="minorHAnsi"/>
        <w:noProof/>
        <w:color w:val="6DB33F"/>
      </w:rPr>
      <w:instrText xml:space="preserve"> PAGE   \* MERGEFORMAT </w:instrText>
    </w:r>
    <w:r w:rsidRPr="006E27DD">
      <w:rPr>
        <w:rFonts w:asciiTheme="minorHAnsi" w:hAnsiTheme="minorHAnsi"/>
        <w:noProof/>
        <w:color w:val="6DB33F"/>
      </w:rPr>
      <w:fldChar w:fldCharType="separate"/>
    </w:r>
    <w:r w:rsidR="00AB0856">
      <w:rPr>
        <w:rFonts w:asciiTheme="minorHAnsi" w:hAnsiTheme="minorHAnsi"/>
        <w:noProof/>
        <w:color w:val="6DB33F"/>
      </w:rPr>
      <w:t>12</w:t>
    </w:r>
    <w:r w:rsidRPr="006E27DD">
      <w:rPr>
        <w:rFonts w:asciiTheme="minorHAnsi" w:hAnsiTheme="minorHAnsi"/>
        <w:noProof/>
        <w:color w:val="6DB33F"/>
      </w:rPr>
      <w:fldChar w:fldCharType="end"/>
    </w:r>
    <w:r w:rsidRPr="006E27DD">
      <w:rPr>
        <w:rStyle w:val="PageNumber"/>
        <w:rFonts w:asciiTheme="minorHAnsi" w:hAnsiTheme="minorHAnsi"/>
        <w:b/>
        <w:color w:val="6DB33F"/>
        <w:lang w:val="en-US"/>
      </w:rPr>
      <w:t>|</w:t>
    </w:r>
    <w:r w:rsidRPr="006E27DD">
      <w:rPr>
        <w:rStyle w:val="PageNumber"/>
        <w:rFonts w:asciiTheme="minorHAnsi" w:hAnsiTheme="minorHAnsi"/>
        <w:color w:val="6DB33F"/>
        <w:lang w:val="en-US"/>
      </w:rPr>
      <w:t xml:space="preserve">     </w:t>
    </w:r>
    <w:r>
      <w:rPr>
        <w:rStyle w:val="PageNumber"/>
        <w:rFonts w:asciiTheme="minorHAnsi" w:hAnsiTheme="minorHAnsi"/>
        <w:color w:val="6DB33F"/>
        <w:lang w:val="en-US"/>
      </w:rPr>
      <w:t>Drimnatorran LMP</w:t>
    </w:r>
    <w:r w:rsidRPr="006E27DD">
      <w:rPr>
        <w:rStyle w:val="PageNumber"/>
        <w:rFonts w:asciiTheme="minorHAnsi" w:hAnsiTheme="minorHAnsi"/>
        <w:color w:val="6DB33F"/>
        <w:lang w:val="en-US"/>
      </w:rPr>
      <w:t xml:space="preserve">     </w:t>
    </w:r>
    <w:r w:rsidRPr="006E27DD">
      <w:rPr>
        <w:rStyle w:val="PageNumber"/>
        <w:rFonts w:asciiTheme="minorHAnsi" w:hAnsiTheme="minorHAnsi"/>
        <w:b/>
        <w:color w:val="6DB33F"/>
        <w:lang w:val="en-US"/>
      </w:rPr>
      <w:t>|</w:t>
    </w:r>
    <w:r>
      <w:rPr>
        <w:rStyle w:val="PageNumber"/>
        <w:rFonts w:asciiTheme="minorHAnsi" w:hAnsiTheme="minorHAnsi"/>
        <w:color w:val="6DB33F"/>
        <w:lang w:val="en-US"/>
      </w:rPr>
      <w:t xml:space="preserve">   Catriona MacLennan</w:t>
    </w:r>
    <w:r w:rsidRPr="006E27DD">
      <w:rPr>
        <w:rStyle w:val="PageNumber"/>
        <w:rFonts w:asciiTheme="minorHAnsi" w:hAnsiTheme="minorHAnsi"/>
        <w:color w:val="6DB33F"/>
        <w:lang w:val="en-US"/>
      </w:rPr>
      <w:t xml:space="preserve">     </w:t>
    </w:r>
    <w:r w:rsidRPr="006E27DD">
      <w:rPr>
        <w:rStyle w:val="PageNumber"/>
        <w:rFonts w:asciiTheme="minorHAnsi" w:hAnsiTheme="minorHAnsi"/>
        <w:b/>
        <w:color w:val="6DB33F"/>
        <w:lang w:val="en-US"/>
      </w:rPr>
      <w:t>|</w:t>
    </w:r>
    <w:r w:rsidRPr="006E27DD">
      <w:rPr>
        <w:rStyle w:val="PageNumber"/>
        <w:rFonts w:asciiTheme="minorHAnsi" w:hAnsiTheme="minorHAnsi"/>
        <w:color w:val="6DB33F"/>
        <w:lang w:val="en-US"/>
      </w:rPr>
      <w:t xml:space="preserve">     </w:t>
    </w:r>
    <w:r>
      <w:rPr>
        <w:rStyle w:val="PageNumber"/>
        <w:rFonts w:asciiTheme="minorHAnsi" w:hAnsiTheme="minorHAnsi"/>
        <w:color w:val="6DB33F"/>
      </w:rPr>
      <w:t>2023 – 2032</w:t>
    </w:r>
  </w:p>
  <w:p w:rsidR="006E1704" w:rsidRPr="006A7331" w:rsidRDefault="006E1704" w:rsidP="006A7331">
    <w:pPr>
      <w:pStyle w:val="Footer"/>
      <w:rPr>
        <w:color w:val="6DB33F"/>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AF29CB">
    <w:pPr>
      <w:pStyle w:val="FLSDocumentFooter"/>
    </w:pPr>
    <w:r w:rsidRPr="00FB5171">
      <w:fldChar w:fldCharType="begin"/>
    </w:r>
    <w:r w:rsidRPr="00FB5171">
      <w:instrText xml:space="preserve"> PAGE   \* MERGEFORMAT </w:instrText>
    </w:r>
    <w:r w:rsidRPr="00FB5171">
      <w:fldChar w:fldCharType="separate"/>
    </w:r>
    <w:r w:rsidR="00AB0856">
      <w:rPr>
        <w:noProof/>
      </w:rPr>
      <w:t>17</w:t>
    </w:r>
    <w:r w:rsidRPr="00FB5171">
      <w:fldChar w:fldCharType="end"/>
    </w:r>
    <w:r>
      <w:rPr>
        <w:noProof/>
      </w:rPr>
      <w:t xml:space="preserve"> | Forest road specifications | FLS | August 2022</w:t>
    </w:r>
    <w:r w:rsidRPr="00FB5171">
      <w:rPr>
        <w:noProof/>
      </w:rP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AF29CB">
    <w:pPr>
      <w:pStyle w:val="FLSDocumentFooter"/>
    </w:pPr>
    <w:r w:rsidRPr="00FB5171">
      <w:fldChar w:fldCharType="begin"/>
    </w:r>
    <w:r w:rsidRPr="00FB5171">
      <w:instrText xml:space="preserve"> PAGE   \* MERGEFORMAT </w:instrText>
    </w:r>
    <w:r w:rsidRPr="00FB5171">
      <w:fldChar w:fldCharType="separate"/>
    </w:r>
    <w:r>
      <w:rPr>
        <w:noProof/>
      </w:rPr>
      <w:t>105</w:t>
    </w:r>
    <w:r w:rsidRPr="00FB5171">
      <w:fldChar w:fldCharType="end"/>
    </w:r>
    <w:r>
      <w:rPr>
        <w:noProof/>
      </w:rPr>
      <w:t xml:space="preserve"> | Forest road specifications | FLS | August 2022</w:t>
    </w:r>
    <w:r w:rsidRPr="00FB5171">
      <w:rPr>
        <w:noProof/>
      </w:rPr>
      <w:tab/>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pStyle w:val="FLSDocumentFooter"/>
      <w:ind w:left="-284"/>
      <w:rPr>
        <w:noProof/>
      </w:rPr>
    </w:pPr>
    <w:r w:rsidRPr="00321C99">
      <w:fldChar w:fldCharType="begin"/>
    </w:r>
    <w:r w:rsidRPr="00321C99">
      <w:instrText xml:space="preserve"> PAGE   \* MERGEFORMAT </w:instrText>
    </w:r>
    <w:r w:rsidRPr="00321C99">
      <w:fldChar w:fldCharType="separate"/>
    </w:r>
    <w:r w:rsidR="00AB0856">
      <w:rPr>
        <w:noProof/>
      </w:rPr>
      <w:t>117</w:t>
    </w:r>
    <w:r w:rsidRPr="00321C99">
      <w:fldChar w:fldCharType="end"/>
    </w:r>
    <w:r>
      <w:rPr>
        <w:noProof/>
      </w:rPr>
      <w:t xml:space="preserve"> | Drimnatorran LMP Brief | Catriona MacLennan | 14/12/2020</w:t>
    </w:r>
  </w:p>
  <w:p w:rsidR="006E1704" w:rsidRDefault="006E1704" w:rsidP="00C61B53">
    <w:pPr>
      <w:pStyle w:val="FLSDocumentFooter"/>
      <w:ind w:left="-284"/>
    </w:pPr>
    <w:r>
      <w:rPr>
        <w:noProof/>
      </w:rPr>
      <w:tab/>
    </w:r>
    <w:r>
      <w:rPr>
        <w:noProof/>
      </w:rP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pStyle w:val="Footer"/>
      <w:ind w:left="-284"/>
      <w:rPr>
        <w:noProof/>
        <w:color w:val="48A23F"/>
        <w:sz w:val="24"/>
        <w:szCs w:val="24"/>
      </w:rPr>
    </w:pPr>
    <w:r w:rsidRPr="00FB5171">
      <w:rPr>
        <w:color w:val="48A23F"/>
        <w:sz w:val="24"/>
        <w:szCs w:val="24"/>
      </w:rPr>
      <w:fldChar w:fldCharType="begin"/>
    </w:r>
    <w:r w:rsidRPr="00FB5171">
      <w:rPr>
        <w:color w:val="48A23F"/>
        <w:sz w:val="24"/>
        <w:szCs w:val="24"/>
      </w:rPr>
      <w:instrText xml:space="preserve"> PAGE   \* MERGEFORMAT </w:instrText>
    </w:r>
    <w:r w:rsidRPr="00FB5171">
      <w:rPr>
        <w:color w:val="48A23F"/>
        <w:sz w:val="24"/>
        <w:szCs w:val="24"/>
      </w:rPr>
      <w:fldChar w:fldCharType="separate"/>
    </w:r>
    <w:r w:rsidR="00AB0856" w:rsidRPr="00AB0856">
      <w:rPr>
        <w:noProof/>
        <w:color w:val="48A23F"/>
      </w:rPr>
      <w:t>112</w:t>
    </w:r>
    <w:r w:rsidRPr="00FB5171">
      <w:rPr>
        <w:color w:val="48A23F"/>
        <w:sz w:val="24"/>
        <w:szCs w:val="24"/>
      </w:rPr>
      <w:fldChar w:fldCharType="end"/>
    </w:r>
    <w:r w:rsidRPr="00FB5171">
      <w:rPr>
        <w:noProof/>
        <w:color w:val="48A23F"/>
        <w:sz w:val="24"/>
        <w:szCs w:val="24"/>
      </w:rPr>
      <w:t xml:space="preserve"> | </w:t>
    </w:r>
    <w:r>
      <w:rPr>
        <w:noProof/>
        <w:color w:val="48A23F"/>
        <w:sz w:val="24"/>
        <w:szCs w:val="24"/>
      </w:rPr>
      <w:t>Drimnatorran LMP Brief| Catriona MacLennan | 14/12/2020</w:t>
    </w:r>
  </w:p>
  <w:p w:rsidR="006E1704" w:rsidRPr="00BB26FF" w:rsidRDefault="006E1704" w:rsidP="00C61B53">
    <w:pPr>
      <w:pStyle w:val="Footer"/>
      <w:ind w:left="-284"/>
      <w:rPr>
        <w:color w:val="48A23F"/>
      </w:rPr>
    </w:pPr>
    <w:r w:rsidRPr="00FB5171">
      <w:rPr>
        <w:noProof/>
        <w:color w:val="48A23F"/>
        <w:sz w:val="24"/>
        <w:szCs w:val="24"/>
      </w:rPr>
      <w:tab/>
    </w:r>
    <w:r w:rsidRPr="00FB5171">
      <w:rPr>
        <w:noProof/>
        <w:color w:val="48A23F"/>
        <w:sz w:val="24"/>
        <w:szCs w:val="24"/>
      </w:rP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574ADA" w:rsidRDefault="006E1704" w:rsidP="00C61B53">
    <w:pPr>
      <w:pStyle w:val="FLSDocumentFooter"/>
    </w:pPr>
    <w:r w:rsidRPr="00574ADA">
      <w:fldChar w:fldCharType="begin"/>
    </w:r>
    <w:r w:rsidRPr="00574ADA">
      <w:instrText xml:space="preserve"> PAGE   \* MERGEFORMAT </w:instrText>
    </w:r>
    <w:r w:rsidRPr="00574ADA">
      <w:fldChar w:fldCharType="separate"/>
    </w:r>
    <w:r w:rsidR="00AB0856">
      <w:rPr>
        <w:noProof/>
      </w:rPr>
      <w:t>129</w:t>
    </w:r>
    <w:r w:rsidRPr="00574ADA">
      <w:fldChar w:fldCharType="end"/>
    </w:r>
    <w:r>
      <w:t xml:space="preserve"> | DT Deer Management Plan | Catriona MacLennan | 24/03/2022</w:t>
    </w:r>
    <w:r w:rsidRPr="00574ADA">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1704" w:rsidRDefault="006E1704">
      <w:r>
        <w:separator/>
      </w:r>
    </w:p>
  </w:footnote>
  <w:footnote w:type="continuationSeparator" w:id="0">
    <w:p w:rsidR="006E1704" w:rsidRDefault="006E1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EE1C8D">
    <w:pPr>
      <w:pStyle w:val="DocumentTitle"/>
      <w:rPr>
        <w:color w:val="6DB33F"/>
      </w:rPr>
    </w:pPr>
  </w:p>
  <w:p w:rsidR="006E1704" w:rsidRPr="006A7331" w:rsidRDefault="006E1704" w:rsidP="00EE1C8D">
    <w:pPr>
      <w:pStyle w:val="DocumentTitle"/>
      <w:rPr>
        <w:color w:val="6DB33F"/>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0709C3" w:rsidRDefault="006E1704" w:rsidP="006F7162">
    <w:pPr>
      <w:pStyle w:val="DocumentTitle"/>
      <w:rPr>
        <w:rFonts w:asciiTheme="minorHAnsi" w:hAnsiTheme="minorHAnsi"/>
        <w:color w:val="6DB33F"/>
      </w:rPr>
    </w:pPr>
    <w:r>
      <w:rPr>
        <w:rFonts w:asciiTheme="minorHAnsi" w:hAnsiTheme="minorHAnsi"/>
        <w:color w:val="6DB33F"/>
      </w:rPr>
      <w:t>Drimnatorran</w:t>
    </w:r>
    <w:r w:rsidRPr="000709C3">
      <w:rPr>
        <w:rFonts w:asciiTheme="minorHAnsi" w:hAnsiTheme="minorHAnsi"/>
        <w:color w:val="6DB33F"/>
      </w:rPr>
      <w:t xml:space="preserve"> - Land Management Plan 2019 - 2028    </w:t>
    </w:r>
  </w:p>
  <w:p w:rsidR="006E1704" w:rsidRPr="000709C3" w:rsidRDefault="006E1704">
    <w:pPr>
      <w:pStyle w:val="Header"/>
      <w:rPr>
        <w:rFonts w:asciiTheme="minorHAnsi" w:hAnsiTheme="minorHAnsi"/>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696DCF" w:rsidRDefault="006E1704">
    <w:pPr>
      <w:pStyle w:val="Header"/>
      <w:rPr>
        <w:rFonts w:asciiTheme="minorHAnsi" w:hAnsiTheme="minorHAnsi"/>
        <w:sz w:val="36"/>
      </w:rPr>
    </w:pPr>
    <w:r>
      <w:rPr>
        <w:rFonts w:asciiTheme="minorHAnsi" w:hAnsiTheme="minorHAnsi"/>
        <w:color w:val="6DB33F"/>
        <w:sz w:val="36"/>
      </w:rPr>
      <w:t>Drimnatorran- Land Management Plan 2020 – 2029</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Pr="004228A6" w:rsidRDefault="006E1704" w:rsidP="00EE1C8D">
    <w:pPr>
      <w:pStyle w:val="DocumentTitle"/>
      <w:rPr>
        <w:rFonts w:asciiTheme="minorHAnsi" w:hAnsiTheme="minorHAnsi"/>
        <w:color w:val="6DB33F"/>
        <w:sz w:val="32"/>
        <w:szCs w:val="32"/>
      </w:rPr>
    </w:pPr>
    <w:r>
      <w:rPr>
        <w:rFonts w:asciiTheme="minorHAnsi" w:hAnsiTheme="minorHAnsi"/>
        <w:color w:val="6DB33F"/>
        <w:sz w:val="32"/>
        <w:szCs w:val="32"/>
      </w:rPr>
      <w:t>Drimnatorran - Land Management Plan 2023 – 2032</w:t>
    </w:r>
    <w:r w:rsidRPr="004228A6">
      <w:rPr>
        <w:rFonts w:asciiTheme="minorHAnsi" w:hAnsiTheme="minorHAnsi"/>
        <w:color w:val="6DB33F"/>
        <w:sz w:val="32"/>
        <w:szCs w:val="32"/>
      </w:rPr>
      <w:t xml:space="preserve">    </w:t>
    </w:r>
  </w:p>
  <w:p w:rsidR="006E1704" w:rsidRPr="006A7331" w:rsidRDefault="006E1704" w:rsidP="00EE1C8D">
    <w:pPr>
      <w:pStyle w:val="DocumentTitle"/>
      <w:rPr>
        <w:color w:val="6DB33F"/>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AF29CB">
    <w:pPr>
      <w:ind w:left="-993"/>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AF29CB">
    <w:pPr>
      <w:ind w:left="-993"/>
    </w:pPr>
    <w:r>
      <w:rPr>
        <w:noProof/>
        <w:lang w:eastAsia="en-GB"/>
      </w:rPr>
      <w:drawing>
        <wp:inline distT="0" distB="0" distL="0" distR="0" wp14:anchorId="79487C8A" wp14:editId="6CDEA281">
          <wp:extent cx="7940102" cy="1499350"/>
          <wp:effectExtent l="0" t="0" r="0" b="0"/>
          <wp:docPr id="23" name="Picture 23" descr="Forestry and Land Scotland logo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s-word-header-portrait-A4.png"/>
                  <pic:cNvPicPr/>
                </pic:nvPicPr>
                <pic:blipFill>
                  <a:blip r:embed="rId1"/>
                  <a:stretch>
                    <a:fillRect/>
                  </a:stretch>
                </pic:blipFill>
                <pic:spPr>
                  <a:xfrm>
                    <a:off x="0" y="0"/>
                    <a:ext cx="7981216" cy="1507114"/>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tabs>
        <w:tab w:val="left" w:pos="7200"/>
      </w:tabs>
      <w:spacing w:before="240"/>
      <w:ind w:left="-1418"/>
    </w:pPr>
    <w:r>
      <w:ptab w:relativeTo="margin" w:alignment="left" w:leader="none"/>
    </w:r>
    <w:r>
      <w:tab/>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ind w:left="-992"/>
    </w:pPr>
    <w:r>
      <w:rPr>
        <w:noProof/>
        <w:lang w:eastAsia="en-GB"/>
      </w:rPr>
      <w:drawing>
        <wp:inline distT="0" distB="0" distL="0" distR="0">
          <wp:extent cx="7531100" cy="1435100"/>
          <wp:effectExtent l="0" t="0" r="0" b="0"/>
          <wp:docPr id="24" name="Picture 24" descr="Header image containing Forestry and Land Scotland logo" title="Forestry and Land Scot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1100" cy="1435100"/>
                  </a:xfrm>
                  <a:prstGeom prst="rect">
                    <a:avLst/>
                  </a:prstGeom>
                  <a:noFill/>
                  <a:ln>
                    <a:noFill/>
                  </a:ln>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ind w:left="-993"/>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1704" w:rsidRDefault="006E1704" w:rsidP="00C61B53">
    <w:pPr>
      <w:ind w:left="-993"/>
    </w:pPr>
    <w:r>
      <w:rPr>
        <w:noProof/>
        <w:lang w:eastAsia="en-GB"/>
      </w:rPr>
      <w:drawing>
        <wp:inline distT="0" distB="0" distL="0" distR="0" wp14:anchorId="79487C8A" wp14:editId="6CDEA281">
          <wp:extent cx="7940102" cy="1499350"/>
          <wp:effectExtent l="0" t="0" r="0" b="0"/>
          <wp:docPr id="25" name="Picture 25" descr="Forestry and Land Scotland logo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s-word-header-portrait-A4.png"/>
                  <pic:cNvPicPr/>
                </pic:nvPicPr>
                <pic:blipFill>
                  <a:blip r:embed="rId1"/>
                  <a:stretch>
                    <a:fillRect/>
                  </a:stretch>
                </pic:blipFill>
                <pic:spPr>
                  <a:xfrm>
                    <a:off x="0" y="0"/>
                    <a:ext cx="7981216" cy="150711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A6B85"/>
    <w:multiLevelType w:val="hybridMultilevel"/>
    <w:tmpl w:val="47145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2E07CF"/>
    <w:multiLevelType w:val="multilevel"/>
    <w:tmpl w:val="17DEE5D2"/>
    <w:lvl w:ilvl="0">
      <w:start w:val="1"/>
      <w:numFmt w:val="decimal"/>
      <w:lvlText w:val="%1."/>
      <w:lvlJc w:val="left"/>
      <w:pPr>
        <w:ind w:left="720" w:hanging="360"/>
      </w:pPr>
    </w:lvl>
    <w:lvl w:ilvl="1">
      <w:start w:val="3"/>
      <w:numFmt w:val="decimal"/>
      <w:isLgl/>
      <w:lvlText w:val="%1.%2"/>
      <w:lvlJc w:val="left"/>
      <w:pPr>
        <w:ind w:left="1125" w:hanging="765"/>
      </w:pPr>
      <w:rPr>
        <w:b/>
        <w:sz w:val="24"/>
      </w:rPr>
    </w:lvl>
    <w:lvl w:ilvl="2">
      <w:start w:val="3"/>
      <w:numFmt w:val="decimal"/>
      <w:isLgl/>
      <w:lvlText w:val="%1.%2.%3"/>
      <w:lvlJc w:val="left"/>
      <w:pPr>
        <w:ind w:left="1125" w:hanging="765"/>
      </w:pPr>
      <w:rPr>
        <w:b/>
        <w:sz w:val="24"/>
      </w:rPr>
    </w:lvl>
    <w:lvl w:ilvl="3">
      <w:start w:val="1"/>
      <w:numFmt w:val="decimal"/>
      <w:isLgl/>
      <w:lvlText w:val="%1.%2.%3.%4"/>
      <w:lvlJc w:val="left"/>
      <w:pPr>
        <w:ind w:left="1440" w:hanging="1080"/>
      </w:pPr>
      <w:rPr>
        <w:b/>
        <w:sz w:val="24"/>
      </w:rPr>
    </w:lvl>
    <w:lvl w:ilvl="4">
      <w:start w:val="1"/>
      <w:numFmt w:val="decimal"/>
      <w:isLgl/>
      <w:lvlText w:val="%1.%2.%3.%4.%5"/>
      <w:lvlJc w:val="left"/>
      <w:pPr>
        <w:ind w:left="1800" w:hanging="1440"/>
      </w:pPr>
      <w:rPr>
        <w:b/>
        <w:sz w:val="24"/>
      </w:rPr>
    </w:lvl>
    <w:lvl w:ilvl="5">
      <w:start w:val="1"/>
      <w:numFmt w:val="decimal"/>
      <w:isLgl/>
      <w:lvlText w:val="%1.%2.%3.%4.%5.%6"/>
      <w:lvlJc w:val="left"/>
      <w:pPr>
        <w:ind w:left="2160" w:hanging="1800"/>
      </w:pPr>
      <w:rPr>
        <w:b/>
        <w:sz w:val="24"/>
      </w:rPr>
    </w:lvl>
    <w:lvl w:ilvl="6">
      <w:start w:val="1"/>
      <w:numFmt w:val="decimal"/>
      <w:isLgl/>
      <w:lvlText w:val="%1.%2.%3.%4.%5.%6.%7"/>
      <w:lvlJc w:val="left"/>
      <w:pPr>
        <w:ind w:left="2160" w:hanging="1800"/>
      </w:pPr>
      <w:rPr>
        <w:b/>
        <w:sz w:val="24"/>
      </w:rPr>
    </w:lvl>
    <w:lvl w:ilvl="7">
      <w:start w:val="1"/>
      <w:numFmt w:val="decimal"/>
      <w:isLgl/>
      <w:lvlText w:val="%1.%2.%3.%4.%5.%6.%7.%8"/>
      <w:lvlJc w:val="left"/>
      <w:pPr>
        <w:ind w:left="2520" w:hanging="2160"/>
      </w:pPr>
      <w:rPr>
        <w:b/>
        <w:sz w:val="24"/>
      </w:rPr>
    </w:lvl>
    <w:lvl w:ilvl="8">
      <w:start w:val="1"/>
      <w:numFmt w:val="decimal"/>
      <w:isLgl/>
      <w:lvlText w:val="%1.%2.%3.%4.%5.%6.%7.%8.%9"/>
      <w:lvlJc w:val="left"/>
      <w:pPr>
        <w:ind w:left="2880" w:hanging="2520"/>
      </w:pPr>
      <w:rPr>
        <w:b/>
        <w:sz w:val="24"/>
      </w:rPr>
    </w:lvl>
  </w:abstractNum>
  <w:abstractNum w:abstractNumId="2" w15:restartNumberingAfterBreak="0">
    <w:nsid w:val="129344B0"/>
    <w:multiLevelType w:val="hybridMultilevel"/>
    <w:tmpl w:val="B7E8F3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8358EF"/>
    <w:multiLevelType w:val="hybridMultilevel"/>
    <w:tmpl w:val="A7945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155DEF"/>
    <w:multiLevelType w:val="hybridMultilevel"/>
    <w:tmpl w:val="2BACC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E63403"/>
    <w:multiLevelType w:val="hybridMultilevel"/>
    <w:tmpl w:val="1C46F89A"/>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6" w15:restartNumberingAfterBreak="0">
    <w:nsid w:val="24440A47"/>
    <w:multiLevelType w:val="hybridMultilevel"/>
    <w:tmpl w:val="6198785C"/>
    <w:lvl w:ilvl="0" w:tplc="EDCC428A">
      <w:start w:val="1"/>
      <w:numFmt w:val="bullet"/>
      <w:pStyle w:val="Bullets"/>
      <w:lvlText w:val=""/>
      <w:lvlJc w:val="left"/>
      <w:pPr>
        <w:tabs>
          <w:tab w:val="num" w:pos="284"/>
        </w:tabs>
        <w:ind w:left="284" w:hanging="284"/>
      </w:pPr>
      <w:rPr>
        <w:rFonts w:ascii="Symbol" w:hAnsi="Symbol" w:hint="default"/>
        <w:color w:val="6DB33F"/>
      </w:rPr>
    </w:lvl>
    <w:lvl w:ilvl="1" w:tplc="04090003" w:tentative="1">
      <w:start w:val="1"/>
      <w:numFmt w:val="bullet"/>
      <w:lvlText w:val="o"/>
      <w:lvlJc w:val="left"/>
      <w:pPr>
        <w:tabs>
          <w:tab w:val="num" w:pos="1440"/>
        </w:tabs>
        <w:ind w:left="1440" w:hanging="360"/>
      </w:pPr>
      <w:rPr>
        <w:rFonts w:ascii="Courier New" w:hAnsi="Courier New" w:cs="Myriad Pro"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Myriad Pro"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Myriad Pro"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666418D"/>
    <w:multiLevelType w:val="hybridMultilevel"/>
    <w:tmpl w:val="FC2CB0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8306C8C"/>
    <w:multiLevelType w:val="hybridMultilevel"/>
    <w:tmpl w:val="ED440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7338C1"/>
    <w:multiLevelType w:val="hybridMultilevel"/>
    <w:tmpl w:val="E618C9F8"/>
    <w:lvl w:ilvl="0" w:tplc="B8DE9D96">
      <w:start w:val="1"/>
      <w:numFmt w:val="decimal"/>
      <w:pStyle w:val="FLSNumbers"/>
      <w:lvlText w:val="%1."/>
      <w:lvlJc w:val="left"/>
      <w:pPr>
        <w:ind w:left="720" w:hanging="360"/>
      </w:pPr>
      <w:rPr>
        <w:rFonts w:cs="Times New Roman" w:hint="default"/>
        <w:color w:val="48A23F"/>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0" w15:restartNumberingAfterBreak="0">
    <w:nsid w:val="3CF96AD6"/>
    <w:multiLevelType w:val="hybridMultilevel"/>
    <w:tmpl w:val="E2DCB44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 w15:restartNumberingAfterBreak="0">
    <w:nsid w:val="43031167"/>
    <w:multiLevelType w:val="hybridMultilevel"/>
    <w:tmpl w:val="8F56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7D74BEA"/>
    <w:multiLevelType w:val="hybridMultilevel"/>
    <w:tmpl w:val="24B2164C"/>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3" w15:restartNumberingAfterBreak="0">
    <w:nsid w:val="4C051BFE"/>
    <w:multiLevelType w:val="hybridMultilevel"/>
    <w:tmpl w:val="48EE52B6"/>
    <w:lvl w:ilvl="0" w:tplc="0EC62E66">
      <w:start w:val="1"/>
      <w:numFmt w:val="decimal"/>
      <w:pStyle w:val="Numbering"/>
      <w:lvlText w:val="%1."/>
      <w:lvlJc w:val="left"/>
      <w:pPr>
        <w:tabs>
          <w:tab w:val="num" w:pos="284"/>
        </w:tabs>
        <w:ind w:left="284" w:hanging="312"/>
      </w:pPr>
      <w:rPr>
        <w:rFonts w:hint="default"/>
        <w:color w:val="00800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4C3E2F6E"/>
    <w:multiLevelType w:val="hybridMultilevel"/>
    <w:tmpl w:val="94449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682518"/>
    <w:multiLevelType w:val="hybridMultilevel"/>
    <w:tmpl w:val="54106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55B25CC"/>
    <w:multiLevelType w:val="hybridMultilevel"/>
    <w:tmpl w:val="9148E3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0F77943"/>
    <w:multiLevelType w:val="hybridMultilevel"/>
    <w:tmpl w:val="327059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747207E"/>
    <w:multiLevelType w:val="hybridMultilevel"/>
    <w:tmpl w:val="82C2C4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786F7CF0"/>
    <w:multiLevelType w:val="hybridMultilevel"/>
    <w:tmpl w:val="3AD0C200"/>
    <w:lvl w:ilvl="0" w:tplc="0BA298A0">
      <w:start w:val="1"/>
      <w:numFmt w:val="bullet"/>
      <w:pStyle w:val="FLSbullets"/>
      <w:lvlText w:val=""/>
      <w:lvlJc w:val="left"/>
      <w:pPr>
        <w:ind w:left="720" w:hanging="360"/>
      </w:pPr>
      <w:rPr>
        <w:rFonts w:ascii="Symbol" w:hAnsi="Symbol" w:hint="default"/>
        <w:color w:val="48A23F"/>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755209"/>
    <w:multiLevelType w:val="hybridMultilevel"/>
    <w:tmpl w:val="F3BCF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DC961CB"/>
    <w:multiLevelType w:val="hybridMultilevel"/>
    <w:tmpl w:val="C8E23F9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num w:numId="1">
    <w:abstractNumId w:val="6"/>
  </w:num>
  <w:num w:numId="2">
    <w:abstractNumId w:val="13"/>
  </w:num>
  <w:num w:numId="3">
    <w:abstractNumId w:val="10"/>
  </w:num>
  <w:num w:numId="4">
    <w:abstractNumId w:val="4"/>
  </w:num>
  <w:num w:numId="5">
    <w:abstractNumId w:val="15"/>
  </w:num>
  <w:num w:numId="6">
    <w:abstractNumId w:val="1"/>
    <w:lvlOverride w:ilvl="0">
      <w:startOverride w:val="1"/>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7"/>
  </w:num>
  <w:num w:numId="9">
    <w:abstractNumId w:val="12"/>
  </w:num>
  <w:num w:numId="10">
    <w:abstractNumId w:val="5"/>
  </w:num>
  <w:num w:numId="11">
    <w:abstractNumId w:val="14"/>
  </w:num>
  <w:num w:numId="12">
    <w:abstractNumId w:val="8"/>
  </w:num>
  <w:num w:numId="13">
    <w:abstractNumId w:val="0"/>
  </w:num>
  <w:num w:numId="14">
    <w:abstractNumId w:val="9"/>
  </w:num>
  <w:num w:numId="15">
    <w:abstractNumId w:val="19"/>
  </w:num>
  <w:num w:numId="16">
    <w:abstractNumId w:val="17"/>
  </w:num>
  <w:num w:numId="17">
    <w:abstractNumId w:val="18"/>
  </w:num>
  <w:num w:numId="18">
    <w:abstractNumId w:val="16"/>
  </w:num>
  <w:num w:numId="19">
    <w:abstractNumId w:val="2"/>
  </w:num>
  <w:num w:numId="20">
    <w:abstractNumId w:val="21"/>
  </w:num>
  <w:num w:numId="21">
    <w:abstractNumId w:val="11"/>
  </w:num>
  <w:num w:numId="22">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8AD"/>
    <w:rsid w:val="000007F4"/>
    <w:rsid w:val="00001E5F"/>
    <w:rsid w:val="00002018"/>
    <w:rsid w:val="0000232E"/>
    <w:rsid w:val="00002BFC"/>
    <w:rsid w:val="000035FE"/>
    <w:rsid w:val="00005CE3"/>
    <w:rsid w:val="00006223"/>
    <w:rsid w:val="0000678C"/>
    <w:rsid w:val="00006D10"/>
    <w:rsid w:val="00007560"/>
    <w:rsid w:val="0001096B"/>
    <w:rsid w:val="00013F98"/>
    <w:rsid w:val="000140BE"/>
    <w:rsid w:val="000142B7"/>
    <w:rsid w:val="00015E5F"/>
    <w:rsid w:val="000161B7"/>
    <w:rsid w:val="000175E5"/>
    <w:rsid w:val="0002035F"/>
    <w:rsid w:val="00020E1B"/>
    <w:rsid w:val="00022FA1"/>
    <w:rsid w:val="0002403A"/>
    <w:rsid w:val="00024112"/>
    <w:rsid w:val="00025742"/>
    <w:rsid w:val="00026852"/>
    <w:rsid w:val="000273F7"/>
    <w:rsid w:val="00027862"/>
    <w:rsid w:val="000311DC"/>
    <w:rsid w:val="00032EBA"/>
    <w:rsid w:val="000364C9"/>
    <w:rsid w:val="00036E06"/>
    <w:rsid w:val="000379E4"/>
    <w:rsid w:val="00037B0A"/>
    <w:rsid w:val="00037E93"/>
    <w:rsid w:val="00040975"/>
    <w:rsid w:val="00041488"/>
    <w:rsid w:val="000423DA"/>
    <w:rsid w:val="000474F8"/>
    <w:rsid w:val="000523CF"/>
    <w:rsid w:val="00053B87"/>
    <w:rsid w:val="00054EC8"/>
    <w:rsid w:val="0005627F"/>
    <w:rsid w:val="000605E7"/>
    <w:rsid w:val="0006096F"/>
    <w:rsid w:val="00061F90"/>
    <w:rsid w:val="00064484"/>
    <w:rsid w:val="0006674C"/>
    <w:rsid w:val="000709C3"/>
    <w:rsid w:val="000714A4"/>
    <w:rsid w:val="000716E4"/>
    <w:rsid w:val="000726E2"/>
    <w:rsid w:val="00073C0E"/>
    <w:rsid w:val="00074650"/>
    <w:rsid w:val="00084027"/>
    <w:rsid w:val="000858FD"/>
    <w:rsid w:val="00087A95"/>
    <w:rsid w:val="0009167F"/>
    <w:rsid w:val="00091E34"/>
    <w:rsid w:val="000925F5"/>
    <w:rsid w:val="00093469"/>
    <w:rsid w:val="00093803"/>
    <w:rsid w:val="00094CAE"/>
    <w:rsid w:val="00095633"/>
    <w:rsid w:val="00095BAC"/>
    <w:rsid w:val="0009756B"/>
    <w:rsid w:val="00097B76"/>
    <w:rsid w:val="000A2260"/>
    <w:rsid w:val="000B1095"/>
    <w:rsid w:val="000B15BA"/>
    <w:rsid w:val="000B1659"/>
    <w:rsid w:val="000B5F14"/>
    <w:rsid w:val="000B6CB9"/>
    <w:rsid w:val="000B70A3"/>
    <w:rsid w:val="000C1089"/>
    <w:rsid w:val="000C108B"/>
    <w:rsid w:val="000C6104"/>
    <w:rsid w:val="000C62FD"/>
    <w:rsid w:val="000C6BB5"/>
    <w:rsid w:val="000C6C5E"/>
    <w:rsid w:val="000C7B2D"/>
    <w:rsid w:val="000D6A95"/>
    <w:rsid w:val="000E263E"/>
    <w:rsid w:val="000E4E13"/>
    <w:rsid w:val="000E6CD9"/>
    <w:rsid w:val="000E78AE"/>
    <w:rsid w:val="000F0E34"/>
    <w:rsid w:val="000F1455"/>
    <w:rsid w:val="000F1A5A"/>
    <w:rsid w:val="000F1A5E"/>
    <w:rsid w:val="000F2312"/>
    <w:rsid w:val="000F3E4E"/>
    <w:rsid w:val="000F47B1"/>
    <w:rsid w:val="000F7A4C"/>
    <w:rsid w:val="0010211D"/>
    <w:rsid w:val="001024B3"/>
    <w:rsid w:val="00102630"/>
    <w:rsid w:val="00102C69"/>
    <w:rsid w:val="001037AE"/>
    <w:rsid w:val="0011050B"/>
    <w:rsid w:val="00111128"/>
    <w:rsid w:val="00115847"/>
    <w:rsid w:val="00117155"/>
    <w:rsid w:val="001178D0"/>
    <w:rsid w:val="00117AF4"/>
    <w:rsid w:val="001202C9"/>
    <w:rsid w:val="001211B9"/>
    <w:rsid w:val="00121853"/>
    <w:rsid w:val="001229D6"/>
    <w:rsid w:val="00122ACB"/>
    <w:rsid w:val="00123ED9"/>
    <w:rsid w:val="0012476E"/>
    <w:rsid w:val="00132F4A"/>
    <w:rsid w:val="00133643"/>
    <w:rsid w:val="00134C43"/>
    <w:rsid w:val="00137638"/>
    <w:rsid w:val="0014643E"/>
    <w:rsid w:val="00150C31"/>
    <w:rsid w:val="00150DAB"/>
    <w:rsid w:val="00155089"/>
    <w:rsid w:val="00155A0A"/>
    <w:rsid w:val="00156188"/>
    <w:rsid w:val="001636BB"/>
    <w:rsid w:val="001636DF"/>
    <w:rsid w:val="00166180"/>
    <w:rsid w:val="0017125D"/>
    <w:rsid w:val="00174B09"/>
    <w:rsid w:val="00176068"/>
    <w:rsid w:val="00176E61"/>
    <w:rsid w:val="001806D9"/>
    <w:rsid w:val="00180F11"/>
    <w:rsid w:val="0018360B"/>
    <w:rsid w:val="001838CC"/>
    <w:rsid w:val="001852CD"/>
    <w:rsid w:val="001861AC"/>
    <w:rsid w:val="00190B88"/>
    <w:rsid w:val="0019414C"/>
    <w:rsid w:val="00194A6B"/>
    <w:rsid w:val="00195342"/>
    <w:rsid w:val="001A0623"/>
    <w:rsid w:val="001A1B61"/>
    <w:rsid w:val="001A2D15"/>
    <w:rsid w:val="001A44A6"/>
    <w:rsid w:val="001A65BE"/>
    <w:rsid w:val="001B01DE"/>
    <w:rsid w:val="001B171B"/>
    <w:rsid w:val="001B1813"/>
    <w:rsid w:val="001B29F0"/>
    <w:rsid w:val="001B35D7"/>
    <w:rsid w:val="001B7E9D"/>
    <w:rsid w:val="001C1F42"/>
    <w:rsid w:val="001C22BD"/>
    <w:rsid w:val="001C273E"/>
    <w:rsid w:val="001C2F4A"/>
    <w:rsid w:val="001C4CB5"/>
    <w:rsid w:val="001C6468"/>
    <w:rsid w:val="001C681F"/>
    <w:rsid w:val="001D192A"/>
    <w:rsid w:val="001D56D3"/>
    <w:rsid w:val="001F03E3"/>
    <w:rsid w:val="001F0ADA"/>
    <w:rsid w:val="001F1F1E"/>
    <w:rsid w:val="001F43EE"/>
    <w:rsid w:val="001F68DC"/>
    <w:rsid w:val="001F6BB4"/>
    <w:rsid w:val="001F7CF2"/>
    <w:rsid w:val="001F7ED5"/>
    <w:rsid w:val="00203B09"/>
    <w:rsid w:val="00205233"/>
    <w:rsid w:val="002058A5"/>
    <w:rsid w:val="0020615C"/>
    <w:rsid w:val="00210FEF"/>
    <w:rsid w:val="00212E44"/>
    <w:rsid w:val="00213DF8"/>
    <w:rsid w:val="0021711C"/>
    <w:rsid w:val="0021730B"/>
    <w:rsid w:val="00220029"/>
    <w:rsid w:val="00224EE2"/>
    <w:rsid w:val="00225B67"/>
    <w:rsid w:val="00227970"/>
    <w:rsid w:val="0023139C"/>
    <w:rsid w:val="002337DE"/>
    <w:rsid w:val="002351FE"/>
    <w:rsid w:val="00237179"/>
    <w:rsid w:val="002404F3"/>
    <w:rsid w:val="002413EE"/>
    <w:rsid w:val="00244815"/>
    <w:rsid w:val="00247591"/>
    <w:rsid w:val="0024776E"/>
    <w:rsid w:val="00251A63"/>
    <w:rsid w:val="00251B6C"/>
    <w:rsid w:val="00253A45"/>
    <w:rsid w:val="00255B3C"/>
    <w:rsid w:val="00256353"/>
    <w:rsid w:val="00256DCB"/>
    <w:rsid w:val="00262646"/>
    <w:rsid w:val="00263758"/>
    <w:rsid w:val="00264E6D"/>
    <w:rsid w:val="00266424"/>
    <w:rsid w:val="00267872"/>
    <w:rsid w:val="002726B1"/>
    <w:rsid w:val="00273EF2"/>
    <w:rsid w:val="00281676"/>
    <w:rsid w:val="00281A85"/>
    <w:rsid w:val="00281EC3"/>
    <w:rsid w:val="00282AF8"/>
    <w:rsid w:val="00282DB2"/>
    <w:rsid w:val="00283834"/>
    <w:rsid w:val="00284916"/>
    <w:rsid w:val="00291EB5"/>
    <w:rsid w:val="002922FE"/>
    <w:rsid w:val="002930A6"/>
    <w:rsid w:val="002A1532"/>
    <w:rsid w:val="002A4199"/>
    <w:rsid w:val="002A41C6"/>
    <w:rsid w:val="002A4446"/>
    <w:rsid w:val="002A4F1F"/>
    <w:rsid w:val="002A58E7"/>
    <w:rsid w:val="002A71A9"/>
    <w:rsid w:val="002A72E3"/>
    <w:rsid w:val="002A797F"/>
    <w:rsid w:val="002B040E"/>
    <w:rsid w:val="002B35A0"/>
    <w:rsid w:val="002B496F"/>
    <w:rsid w:val="002B55DC"/>
    <w:rsid w:val="002B5DA5"/>
    <w:rsid w:val="002B6437"/>
    <w:rsid w:val="002B6519"/>
    <w:rsid w:val="002B6981"/>
    <w:rsid w:val="002B69D6"/>
    <w:rsid w:val="002B7FAF"/>
    <w:rsid w:val="002C18E8"/>
    <w:rsid w:val="002C3791"/>
    <w:rsid w:val="002C4140"/>
    <w:rsid w:val="002C5C7B"/>
    <w:rsid w:val="002C6982"/>
    <w:rsid w:val="002C7CC0"/>
    <w:rsid w:val="002D07EA"/>
    <w:rsid w:val="002D0B92"/>
    <w:rsid w:val="002D6355"/>
    <w:rsid w:val="002E1516"/>
    <w:rsid w:val="002E261B"/>
    <w:rsid w:val="002E4FED"/>
    <w:rsid w:val="002E50BA"/>
    <w:rsid w:val="002E5E20"/>
    <w:rsid w:val="002F00F9"/>
    <w:rsid w:val="002F0335"/>
    <w:rsid w:val="002F07BE"/>
    <w:rsid w:val="002F0ECC"/>
    <w:rsid w:val="002F25E8"/>
    <w:rsid w:val="002F7AEF"/>
    <w:rsid w:val="00301137"/>
    <w:rsid w:val="00302C46"/>
    <w:rsid w:val="00303C87"/>
    <w:rsid w:val="00304827"/>
    <w:rsid w:val="003049FB"/>
    <w:rsid w:val="003051BF"/>
    <w:rsid w:val="003058AC"/>
    <w:rsid w:val="003064A6"/>
    <w:rsid w:val="0031061E"/>
    <w:rsid w:val="00312123"/>
    <w:rsid w:val="00313C68"/>
    <w:rsid w:val="00317FF7"/>
    <w:rsid w:val="0032347B"/>
    <w:rsid w:val="00326098"/>
    <w:rsid w:val="003260A8"/>
    <w:rsid w:val="00326331"/>
    <w:rsid w:val="00326B5E"/>
    <w:rsid w:val="00327DD2"/>
    <w:rsid w:val="00331B9E"/>
    <w:rsid w:val="003369B4"/>
    <w:rsid w:val="00337317"/>
    <w:rsid w:val="00337AFD"/>
    <w:rsid w:val="00343FAF"/>
    <w:rsid w:val="003450E5"/>
    <w:rsid w:val="00346FC0"/>
    <w:rsid w:val="0034713E"/>
    <w:rsid w:val="00347187"/>
    <w:rsid w:val="00351874"/>
    <w:rsid w:val="00356F89"/>
    <w:rsid w:val="00362FFD"/>
    <w:rsid w:val="00363121"/>
    <w:rsid w:val="00365A1B"/>
    <w:rsid w:val="00373A30"/>
    <w:rsid w:val="00377E93"/>
    <w:rsid w:val="00380630"/>
    <w:rsid w:val="00380D9F"/>
    <w:rsid w:val="00383D00"/>
    <w:rsid w:val="00384E96"/>
    <w:rsid w:val="00385CBE"/>
    <w:rsid w:val="00385D61"/>
    <w:rsid w:val="00386DF4"/>
    <w:rsid w:val="00387109"/>
    <w:rsid w:val="00393BEA"/>
    <w:rsid w:val="0039628A"/>
    <w:rsid w:val="003A0DA1"/>
    <w:rsid w:val="003A3342"/>
    <w:rsid w:val="003A4DCE"/>
    <w:rsid w:val="003A4E6F"/>
    <w:rsid w:val="003A5426"/>
    <w:rsid w:val="003A5662"/>
    <w:rsid w:val="003A6BD3"/>
    <w:rsid w:val="003B2A4C"/>
    <w:rsid w:val="003B3EE0"/>
    <w:rsid w:val="003B4D7C"/>
    <w:rsid w:val="003C0441"/>
    <w:rsid w:val="003C0D1E"/>
    <w:rsid w:val="003C23E4"/>
    <w:rsid w:val="003C301A"/>
    <w:rsid w:val="003C39FC"/>
    <w:rsid w:val="003C782C"/>
    <w:rsid w:val="003D0500"/>
    <w:rsid w:val="003D19DE"/>
    <w:rsid w:val="003D1D7A"/>
    <w:rsid w:val="003D5779"/>
    <w:rsid w:val="003D7D92"/>
    <w:rsid w:val="003E0639"/>
    <w:rsid w:val="003E0B67"/>
    <w:rsid w:val="003E58E9"/>
    <w:rsid w:val="003E757F"/>
    <w:rsid w:val="003E7E59"/>
    <w:rsid w:val="003F19FE"/>
    <w:rsid w:val="003F2120"/>
    <w:rsid w:val="003F4BE4"/>
    <w:rsid w:val="003F5C0A"/>
    <w:rsid w:val="003F6D1F"/>
    <w:rsid w:val="00401A36"/>
    <w:rsid w:val="00406888"/>
    <w:rsid w:val="00413FBD"/>
    <w:rsid w:val="00417FBD"/>
    <w:rsid w:val="00420F85"/>
    <w:rsid w:val="00421063"/>
    <w:rsid w:val="004228A6"/>
    <w:rsid w:val="004250A4"/>
    <w:rsid w:val="00425ECF"/>
    <w:rsid w:val="00426C72"/>
    <w:rsid w:val="00431A35"/>
    <w:rsid w:val="00433B64"/>
    <w:rsid w:val="004364AF"/>
    <w:rsid w:val="00442ADE"/>
    <w:rsid w:val="004478B2"/>
    <w:rsid w:val="00454C79"/>
    <w:rsid w:val="00460AF4"/>
    <w:rsid w:val="00463F86"/>
    <w:rsid w:val="004647F3"/>
    <w:rsid w:val="00466C91"/>
    <w:rsid w:val="00467CF0"/>
    <w:rsid w:val="00470CCB"/>
    <w:rsid w:val="0047278F"/>
    <w:rsid w:val="004739EB"/>
    <w:rsid w:val="00474A67"/>
    <w:rsid w:val="00477CFE"/>
    <w:rsid w:val="004832BF"/>
    <w:rsid w:val="00484937"/>
    <w:rsid w:val="00484FE2"/>
    <w:rsid w:val="00486173"/>
    <w:rsid w:val="004900EC"/>
    <w:rsid w:val="004922E9"/>
    <w:rsid w:val="004A0451"/>
    <w:rsid w:val="004A086D"/>
    <w:rsid w:val="004A0DAB"/>
    <w:rsid w:val="004A16A1"/>
    <w:rsid w:val="004A2EFA"/>
    <w:rsid w:val="004A4B50"/>
    <w:rsid w:val="004A6E14"/>
    <w:rsid w:val="004A72B8"/>
    <w:rsid w:val="004B215B"/>
    <w:rsid w:val="004B5F95"/>
    <w:rsid w:val="004C1C9B"/>
    <w:rsid w:val="004C3A0A"/>
    <w:rsid w:val="004C402D"/>
    <w:rsid w:val="004C4A98"/>
    <w:rsid w:val="004C5385"/>
    <w:rsid w:val="004D12CB"/>
    <w:rsid w:val="004D137B"/>
    <w:rsid w:val="004D1E3E"/>
    <w:rsid w:val="004D1F04"/>
    <w:rsid w:val="004D3525"/>
    <w:rsid w:val="004D4497"/>
    <w:rsid w:val="004D6238"/>
    <w:rsid w:val="004D7C44"/>
    <w:rsid w:val="004E2C35"/>
    <w:rsid w:val="004E4C3B"/>
    <w:rsid w:val="004F016E"/>
    <w:rsid w:val="004F1101"/>
    <w:rsid w:val="004F22D1"/>
    <w:rsid w:val="004F5769"/>
    <w:rsid w:val="0050368E"/>
    <w:rsid w:val="00506820"/>
    <w:rsid w:val="00507108"/>
    <w:rsid w:val="005124C6"/>
    <w:rsid w:val="00512CB2"/>
    <w:rsid w:val="005135C3"/>
    <w:rsid w:val="005136B7"/>
    <w:rsid w:val="00514A45"/>
    <w:rsid w:val="00514F6E"/>
    <w:rsid w:val="00521F9D"/>
    <w:rsid w:val="005221AC"/>
    <w:rsid w:val="0052299D"/>
    <w:rsid w:val="0052734D"/>
    <w:rsid w:val="00527E32"/>
    <w:rsid w:val="00530C0C"/>
    <w:rsid w:val="0053371E"/>
    <w:rsid w:val="005343D0"/>
    <w:rsid w:val="005352DE"/>
    <w:rsid w:val="005355EF"/>
    <w:rsid w:val="00535A29"/>
    <w:rsid w:val="00536876"/>
    <w:rsid w:val="00540500"/>
    <w:rsid w:val="00540E9F"/>
    <w:rsid w:val="00542B10"/>
    <w:rsid w:val="005430FA"/>
    <w:rsid w:val="00543C3E"/>
    <w:rsid w:val="0054406E"/>
    <w:rsid w:val="00545D64"/>
    <w:rsid w:val="00546B2F"/>
    <w:rsid w:val="00546F56"/>
    <w:rsid w:val="00547666"/>
    <w:rsid w:val="00553340"/>
    <w:rsid w:val="005533A4"/>
    <w:rsid w:val="00560900"/>
    <w:rsid w:val="00560D3C"/>
    <w:rsid w:val="00561817"/>
    <w:rsid w:val="00563698"/>
    <w:rsid w:val="00563B70"/>
    <w:rsid w:val="00564A2B"/>
    <w:rsid w:val="00564B90"/>
    <w:rsid w:val="00570784"/>
    <w:rsid w:val="005717D1"/>
    <w:rsid w:val="0057400B"/>
    <w:rsid w:val="00580E71"/>
    <w:rsid w:val="005817E6"/>
    <w:rsid w:val="00582651"/>
    <w:rsid w:val="00582B36"/>
    <w:rsid w:val="005830E5"/>
    <w:rsid w:val="00584D0B"/>
    <w:rsid w:val="00586627"/>
    <w:rsid w:val="00590EF2"/>
    <w:rsid w:val="00591F40"/>
    <w:rsid w:val="005928E2"/>
    <w:rsid w:val="00597959"/>
    <w:rsid w:val="00597A44"/>
    <w:rsid w:val="005A0A55"/>
    <w:rsid w:val="005A0C68"/>
    <w:rsid w:val="005A2786"/>
    <w:rsid w:val="005A4706"/>
    <w:rsid w:val="005A4D94"/>
    <w:rsid w:val="005A5E0A"/>
    <w:rsid w:val="005A67B6"/>
    <w:rsid w:val="005B4821"/>
    <w:rsid w:val="005B4D1A"/>
    <w:rsid w:val="005B6E71"/>
    <w:rsid w:val="005B79B2"/>
    <w:rsid w:val="005C439D"/>
    <w:rsid w:val="005C68B5"/>
    <w:rsid w:val="005D1689"/>
    <w:rsid w:val="005D3092"/>
    <w:rsid w:val="005D6B37"/>
    <w:rsid w:val="005E0EB2"/>
    <w:rsid w:val="005E1646"/>
    <w:rsid w:val="005E1899"/>
    <w:rsid w:val="005E20E8"/>
    <w:rsid w:val="005E2205"/>
    <w:rsid w:val="005E2A0B"/>
    <w:rsid w:val="005E6A62"/>
    <w:rsid w:val="005E6DC5"/>
    <w:rsid w:val="005E798E"/>
    <w:rsid w:val="005F1DBA"/>
    <w:rsid w:val="005F3E8F"/>
    <w:rsid w:val="005F43C0"/>
    <w:rsid w:val="005F47A4"/>
    <w:rsid w:val="005F57D7"/>
    <w:rsid w:val="005F645B"/>
    <w:rsid w:val="00601ED3"/>
    <w:rsid w:val="00604783"/>
    <w:rsid w:val="006071A4"/>
    <w:rsid w:val="006073B4"/>
    <w:rsid w:val="006074A8"/>
    <w:rsid w:val="0061232B"/>
    <w:rsid w:val="0061255C"/>
    <w:rsid w:val="0061299E"/>
    <w:rsid w:val="006142A3"/>
    <w:rsid w:val="00615727"/>
    <w:rsid w:val="00615822"/>
    <w:rsid w:val="00615F36"/>
    <w:rsid w:val="006210D6"/>
    <w:rsid w:val="00621897"/>
    <w:rsid w:val="006224BE"/>
    <w:rsid w:val="00622A0F"/>
    <w:rsid w:val="00625CDB"/>
    <w:rsid w:val="00626AD2"/>
    <w:rsid w:val="00626F1B"/>
    <w:rsid w:val="00626FCA"/>
    <w:rsid w:val="00627B1D"/>
    <w:rsid w:val="00627CE0"/>
    <w:rsid w:val="00630791"/>
    <w:rsid w:val="00632175"/>
    <w:rsid w:val="006325F5"/>
    <w:rsid w:val="00634DDD"/>
    <w:rsid w:val="00635FC3"/>
    <w:rsid w:val="00637162"/>
    <w:rsid w:val="0064160D"/>
    <w:rsid w:val="0064267C"/>
    <w:rsid w:val="00646F19"/>
    <w:rsid w:val="00650477"/>
    <w:rsid w:val="006515CA"/>
    <w:rsid w:val="00652400"/>
    <w:rsid w:val="00652980"/>
    <w:rsid w:val="00653265"/>
    <w:rsid w:val="00655170"/>
    <w:rsid w:val="00656C95"/>
    <w:rsid w:val="0066005E"/>
    <w:rsid w:val="00661B58"/>
    <w:rsid w:val="00661F43"/>
    <w:rsid w:val="00662B15"/>
    <w:rsid w:val="00662BAE"/>
    <w:rsid w:val="006633F3"/>
    <w:rsid w:val="00663826"/>
    <w:rsid w:val="00663AC8"/>
    <w:rsid w:val="00664CA7"/>
    <w:rsid w:val="00665346"/>
    <w:rsid w:val="00666077"/>
    <w:rsid w:val="006667CF"/>
    <w:rsid w:val="0066704C"/>
    <w:rsid w:val="006712B1"/>
    <w:rsid w:val="006712DE"/>
    <w:rsid w:val="00671AE9"/>
    <w:rsid w:val="00671FCD"/>
    <w:rsid w:val="00674CD7"/>
    <w:rsid w:val="00675E12"/>
    <w:rsid w:val="00676795"/>
    <w:rsid w:val="00677350"/>
    <w:rsid w:val="00681FCB"/>
    <w:rsid w:val="00683F88"/>
    <w:rsid w:val="006845B3"/>
    <w:rsid w:val="00687D7C"/>
    <w:rsid w:val="00691C4A"/>
    <w:rsid w:val="00691DA2"/>
    <w:rsid w:val="006931F7"/>
    <w:rsid w:val="00696B24"/>
    <w:rsid w:val="00696DCF"/>
    <w:rsid w:val="006A06B5"/>
    <w:rsid w:val="006A3537"/>
    <w:rsid w:val="006A365A"/>
    <w:rsid w:val="006A555F"/>
    <w:rsid w:val="006A7331"/>
    <w:rsid w:val="006A7405"/>
    <w:rsid w:val="006A7744"/>
    <w:rsid w:val="006A7B0B"/>
    <w:rsid w:val="006A7BD7"/>
    <w:rsid w:val="006A7F81"/>
    <w:rsid w:val="006B0C71"/>
    <w:rsid w:val="006B24F9"/>
    <w:rsid w:val="006B2B18"/>
    <w:rsid w:val="006B67B4"/>
    <w:rsid w:val="006B6F72"/>
    <w:rsid w:val="006C3C70"/>
    <w:rsid w:val="006C4B85"/>
    <w:rsid w:val="006C4BE8"/>
    <w:rsid w:val="006C577B"/>
    <w:rsid w:val="006D1BAC"/>
    <w:rsid w:val="006D279F"/>
    <w:rsid w:val="006D7FCB"/>
    <w:rsid w:val="006E1704"/>
    <w:rsid w:val="006E27DD"/>
    <w:rsid w:val="006E4505"/>
    <w:rsid w:val="006E5A1F"/>
    <w:rsid w:val="006F0005"/>
    <w:rsid w:val="006F06A2"/>
    <w:rsid w:val="006F106A"/>
    <w:rsid w:val="006F2788"/>
    <w:rsid w:val="006F2828"/>
    <w:rsid w:val="006F32D8"/>
    <w:rsid w:val="006F3B9B"/>
    <w:rsid w:val="006F7162"/>
    <w:rsid w:val="006F72E1"/>
    <w:rsid w:val="00711FA4"/>
    <w:rsid w:val="00717FCC"/>
    <w:rsid w:val="0072202F"/>
    <w:rsid w:val="00722CC8"/>
    <w:rsid w:val="00722F42"/>
    <w:rsid w:val="007246E5"/>
    <w:rsid w:val="00724CEC"/>
    <w:rsid w:val="00725D38"/>
    <w:rsid w:val="0073222C"/>
    <w:rsid w:val="00732B07"/>
    <w:rsid w:val="00735B46"/>
    <w:rsid w:val="00735F4E"/>
    <w:rsid w:val="00737898"/>
    <w:rsid w:val="00737C0A"/>
    <w:rsid w:val="00741819"/>
    <w:rsid w:val="0074277C"/>
    <w:rsid w:val="0074286A"/>
    <w:rsid w:val="00743F56"/>
    <w:rsid w:val="00745577"/>
    <w:rsid w:val="007524BC"/>
    <w:rsid w:val="0075340B"/>
    <w:rsid w:val="00757029"/>
    <w:rsid w:val="00757515"/>
    <w:rsid w:val="007600B8"/>
    <w:rsid w:val="0076071D"/>
    <w:rsid w:val="00764EEC"/>
    <w:rsid w:val="00765B67"/>
    <w:rsid w:val="00774DB1"/>
    <w:rsid w:val="0077558C"/>
    <w:rsid w:val="00776481"/>
    <w:rsid w:val="0078371B"/>
    <w:rsid w:val="007862BC"/>
    <w:rsid w:val="00792841"/>
    <w:rsid w:val="0079584D"/>
    <w:rsid w:val="00795DED"/>
    <w:rsid w:val="0079636D"/>
    <w:rsid w:val="00796949"/>
    <w:rsid w:val="007A223C"/>
    <w:rsid w:val="007A45D7"/>
    <w:rsid w:val="007A4F1F"/>
    <w:rsid w:val="007A524D"/>
    <w:rsid w:val="007B456D"/>
    <w:rsid w:val="007B4B6A"/>
    <w:rsid w:val="007B7723"/>
    <w:rsid w:val="007B7762"/>
    <w:rsid w:val="007B7AA7"/>
    <w:rsid w:val="007B7EA4"/>
    <w:rsid w:val="007C058B"/>
    <w:rsid w:val="007C2E90"/>
    <w:rsid w:val="007D4C13"/>
    <w:rsid w:val="007D4F0A"/>
    <w:rsid w:val="007D7EDB"/>
    <w:rsid w:val="007E67CB"/>
    <w:rsid w:val="007F0126"/>
    <w:rsid w:val="007F237F"/>
    <w:rsid w:val="007F462E"/>
    <w:rsid w:val="007F5ABC"/>
    <w:rsid w:val="007F6165"/>
    <w:rsid w:val="007F78DA"/>
    <w:rsid w:val="0080148A"/>
    <w:rsid w:val="00801DD4"/>
    <w:rsid w:val="00802675"/>
    <w:rsid w:val="00805D46"/>
    <w:rsid w:val="008068D9"/>
    <w:rsid w:val="008125CD"/>
    <w:rsid w:val="00813527"/>
    <w:rsid w:val="0081662F"/>
    <w:rsid w:val="00817BF3"/>
    <w:rsid w:val="00820CD6"/>
    <w:rsid w:val="00825DD9"/>
    <w:rsid w:val="0082673C"/>
    <w:rsid w:val="00826E48"/>
    <w:rsid w:val="008274BF"/>
    <w:rsid w:val="00830400"/>
    <w:rsid w:val="00830802"/>
    <w:rsid w:val="00832F8B"/>
    <w:rsid w:val="00834627"/>
    <w:rsid w:val="0084025D"/>
    <w:rsid w:val="0084306B"/>
    <w:rsid w:val="00846058"/>
    <w:rsid w:val="0084784A"/>
    <w:rsid w:val="00850A45"/>
    <w:rsid w:val="00855C02"/>
    <w:rsid w:val="0086006C"/>
    <w:rsid w:val="00860B64"/>
    <w:rsid w:val="0086301D"/>
    <w:rsid w:val="00863D66"/>
    <w:rsid w:val="00864706"/>
    <w:rsid w:val="00864F25"/>
    <w:rsid w:val="0086676C"/>
    <w:rsid w:val="00866BAF"/>
    <w:rsid w:val="00867C4F"/>
    <w:rsid w:val="00874816"/>
    <w:rsid w:val="0087497A"/>
    <w:rsid w:val="00877C53"/>
    <w:rsid w:val="00877F54"/>
    <w:rsid w:val="00881312"/>
    <w:rsid w:val="00881484"/>
    <w:rsid w:val="00881F19"/>
    <w:rsid w:val="00881F73"/>
    <w:rsid w:val="008902F1"/>
    <w:rsid w:val="00890F19"/>
    <w:rsid w:val="00891953"/>
    <w:rsid w:val="00893F75"/>
    <w:rsid w:val="008967A7"/>
    <w:rsid w:val="008969E2"/>
    <w:rsid w:val="008A3915"/>
    <w:rsid w:val="008A5756"/>
    <w:rsid w:val="008A663E"/>
    <w:rsid w:val="008A67DE"/>
    <w:rsid w:val="008B067F"/>
    <w:rsid w:val="008B0885"/>
    <w:rsid w:val="008B0E0B"/>
    <w:rsid w:val="008B5209"/>
    <w:rsid w:val="008C2119"/>
    <w:rsid w:val="008C22C2"/>
    <w:rsid w:val="008C271B"/>
    <w:rsid w:val="008C2C1E"/>
    <w:rsid w:val="008C5948"/>
    <w:rsid w:val="008C645E"/>
    <w:rsid w:val="008C6875"/>
    <w:rsid w:val="008D1027"/>
    <w:rsid w:val="008D3DB1"/>
    <w:rsid w:val="008D3F0C"/>
    <w:rsid w:val="008D5559"/>
    <w:rsid w:val="008D5636"/>
    <w:rsid w:val="008D5CDD"/>
    <w:rsid w:val="008E2455"/>
    <w:rsid w:val="008E2D45"/>
    <w:rsid w:val="008E71FD"/>
    <w:rsid w:val="008F4719"/>
    <w:rsid w:val="008F6190"/>
    <w:rsid w:val="008F7283"/>
    <w:rsid w:val="00900017"/>
    <w:rsid w:val="00902A3C"/>
    <w:rsid w:val="00903703"/>
    <w:rsid w:val="00904212"/>
    <w:rsid w:val="00905EC5"/>
    <w:rsid w:val="00910605"/>
    <w:rsid w:val="00911AE7"/>
    <w:rsid w:val="00916B3D"/>
    <w:rsid w:val="00917A01"/>
    <w:rsid w:val="0092157C"/>
    <w:rsid w:val="00921F17"/>
    <w:rsid w:val="00924933"/>
    <w:rsid w:val="00927F84"/>
    <w:rsid w:val="0093004D"/>
    <w:rsid w:val="009320A5"/>
    <w:rsid w:val="00935222"/>
    <w:rsid w:val="00941C87"/>
    <w:rsid w:val="00941CF3"/>
    <w:rsid w:val="0094266C"/>
    <w:rsid w:val="009456A8"/>
    <w:rsid w:val="00946EEA"/>
    <w:rsid w:val="00951196"/>
    <w:rsid w:val="009513FC"/>
    <w:rsid w:val="00951B48"/>
    <w:rsid w:val="00954CA2"/>
    <w:rsid w:val="00956A34"/>
    <w:rsid w:val="009602A5"/>
    <w:rsid w:val="00960D47"/>
    <w:rsid w:val="009610C1"/>
    <w:rsid w:val="009622C3"/>
    <w:rsid w:val="00962CEC"/>
    <w:rsid w:val="009734C8"/>
    <w:rsid w:val="00975CCE"/>
    <w:rsid w:val="00975F21"/>
    <w:rsid w:val="00976443"/>
    <w:rsid w:val="0097674B"/>
    <w:rsid w:val="00984488"/>
    <w:rsid w:val="00986716"/>
    <w:rsid w:val="009918CD"/>
    <w:rsid w:val="00992A25"/>
    <w:rsid w:val="00994FAB"/>
    <w:rsid w:val="009951F0"/>
    <w:rsid w:val="00996C49"/>
    <w:rsid w:val="00997583"/>
    <w:rsid w:val="009A0882"/>
    <w:rsid w:val="009A2682"/>
    <w:rsid w:val="009A3D9D"/>
    <w:rsid w:val="009A6916"/>
    <w:rsid w:val="009A72CE"/>
    <w:rsid w:val="009B1BA6"/>
    <w:rsid w:val="009B24EE"/>
    <w:rsid w:val="009B42A1"/>
    <w:rsid w:val="009B4C2F"/>
    <w:rsid w:val="009B749D"/>
    <w:rsid w:val="009B79C4"/>
    <w:rsid w:val="009C055D"/>
    <w:rsid w:val="009C2158"/>
    <w:rsid w:val="009C322F"/>
    <w:rsid w:val="009C53BB"/>
    <w:rsid w:val="009C597D"/>
    <w:rsid w:val="009D0C7F"/>
    <w:rsid w:val="009D2435"/>
    <w:rsid w:val="009D73FF"/>
    <w:rsid w:val="009E1305"/>
    <w:rsid w:val="009E2292"/>
    <w:rsid w:val="009E27ED"/>
    <w:rsid w:val="009E6EE7"/>
    <w:rsid w:val="009F1B6E"/>
    <w:rsid w:val="009F4F01"/>
    <w:rsid w:val="009F692C"/>
    <w:rsid w:val="00A00252"/>
    <w:rsid w:val="00A00DE9"/>
    <w:rsid w:val="00A013DD"/>
    <w:rsid w:val="00A026D3"/>
    <w:rsid w:val="00A03B4D"/>
    <w:rsid w:val="00A07ACE"/>
    <w:rsid w:val="00A128AF"/>
    <w:rsid w:val="00A128CA"/>
    <w:rsid w:val="00A12C97"/>
    <w:rsid w:val="00A14E31"/>
    <w:rsid w:val="00A14EEF"/>
    <w:rsid w:val="00A1588E"/>
    <w:rsid w:val="00A16D7A"/>
    <w:rsid w:val="00A20321"/>
    <w:rsid w:val="00A21B8E"/>
    <w:rsid w:val="00A22973"/>
    <w:rsid w:val="00A24AC4"/>
    <w:rsid w:val="00A24D53"/>
    <w:rsid w:val="00A25A37"/>
    <w:rsid w:val="00A27699"/>
    <w:rsid w:val="00A27A6A"/>
    <w:rsid w:val="00A331C3"/>
    <w:rsid w:val="00A33923"/>
    <w:rsid w:val="00A345F4"/>
    <w:rsid w:val="00A3475B"/>
    <w:rsid w:val="00A35096"/>
    <w:rsid w:val="00A36C5F"/>
    <w:rsid w:val="00A37369"/>
    <w:rsid w:val="00A37519"/>
    <w:rsid w:val="00A41965"/>
    <w:rsid w:val="00A421B0"/>
    <w:rsid w:val="00A45932"/>
    <w:rsid w:val="00A4720B"/>
    <w:rsid w:val="00A47B83"/>
    <w:rsid w:val="00A47F17"/>
    <w:rsid w:val="00A50661"/>
    <w:rsid w:val="00A51D53"/>
    <w:rsid w:val="00A6016A"/>
    <w:rsid w:val="00A610DA"/>
    <w:rsid w:val="00A63224"/>
    <w:rsid w:val="00A658B3"/>
    <w:rsid w:val="00A65DA7"/>
    <w:rsid w:val="00A67F16"/>
    <w:rsid w:val="00A70AAA"/>
    <w:rsid w:val="00A722C7"/>
    <w:rsid w:val="00A77A0B"/>
    <w:rsid w:val="00A805E0"/>
    <w:rsid w:val="00A80FE6"/>
    <w:rsid w:val="00A83C70"/>
    <w:rsid w:val="00A845C2"/>
    <w:rsid w:val="00A93426"/>
    <w:rsid w:val="00A93BC0"/>
    <w:rsid w:val="00A94BBC"/>
    <w:rsid w:val="00A95E8C"/>
    <w:rsid w:val="00A97217"/>
    <w:rsid w:val="00A97C01"/>
    <w:rsid w:val="00A97FC8"/>
    <w:rsid w:val="00AA4B96"/>
    <w:rsid w:val="00AA54CC"/>
    <w:rsid w:val="00AA6906"/>
    <w:rsid w:val="00AA6CE0"/>
    <w:rsid w:val="00AB006F"/>
    <w:rsid w:val="00AB0856"/>
    <w:rsid w:val="00AB1C0D"/>
    <w:rsid w:val="00AB3647"/>
    <w:rsid w:val="00AB5240"/>
    <w:rsid w:val="00AB6370"/>
    <w:rsid w:val="00AB7A46"/>
    <w:rsid w:val="00AC0530"/>
    <w:rsid w:val="00AC40D6"/>
    <w:rsid w:val="00AC4674"/>
    <w:rsid w:val="00AC5080"/>
    <w:rsid w:val="00AC5FD2"/>
    <w:rsid w:val="00AC622F"/>
    <w:rsid w:val="00AC64E5"/>
    <w:rsid w:val="00AC676E"/>
    <w:rsid w:val="00AC7231"/>
    <w:rsid w:val="00AC77F9"/>
    <w:rsid w:val="00AD0FD7"/>
    <w:rsid w:val="00AD25C2"/>
    <w:rsid w:val="00AD2E29"/>
    <w:rsid w:val="00AD3328"/>
    <w:rsid w:val="00AD4AF7"/>
    <w:rsid w:val="00AD6500"/>
    <w:rsid w:val="00AE00A1"/>
    <w:rsid w:val="00AE1A42"/>
    <w:rsid w:val="00AF0181"/>
    <w:rsid w:val="00AF019F"/>
    <w:rsid w:val="00AF29CB"/>
    <w:rsid w:val="00AF7F65"/>
    <w:rsid w:val="00B002D5"/>
    <w:rsid w:val="00B027F4"/>
    <w:rsid w:val="00B02D08"/>
    <w:rsid w:val="00B04D00"/>
    <w:rsid w:val="00B0743B"/>
    <w:rsid w:val="00B10DFD"/>
    <w:rsid w:val="00B11B1B"/>
    <w:rsid w:val="00B12440"/>
    <w:rsid w:val="00B125BD"/>
    <w:rsid w:val="00B12A08"/>
    <w:rsid w:val="00B154EE"/>
    <w:rsid w:val="00B172F9"/>
    <w:rsid w:val="00B17E66"/>
    <w:rsid w:val="00B23174"/>
    <w:rsid w:val="00B23F38"/>
    <w:rsid w:val="00B27821"/>
    <w:rsid w:val="00B31663"/>
    <w:rsid w:val="00B32465"/>
    <w:rsid w:val="00B36191"/>
    <w:rsid w:val="00B41473"/>
    <w:rsid w:val="00B4206A"/>
    <w:rsid w:val="00B4637C"/>
    <w:rsid w:val="00B477BC"/>
    <w:rsid w:val="00B47B2C"/>
    <w:rsid w:val="00B47F45"/>
    <w:rsid w:val="00B5404E"/>
    <w:rsid w:val="00B5545F"/>
    <w:rsid w:val="00B576D7"/>
    <w:rsid w:val="00B60E93"/>
    <w:rsid w:val="00B62BB7"/>
    <w:rsid w:val="00B63F6F"/>
    <w:rsid w:val="00B64078"/>
    <w:rsid w:val="00B6517E"/>
    <w:rsid w:val="00B72417"/>
    <w:rsid w:val="00B73297"/>
    <w:rsid w:val="00B75E19"/>
    <w:rsid w:val="00B769F3"/>
    <w:rsid w:val="00B80642"/>
    <w:rsid w:val="00B90C13"/>
    <w:rsid w:val="00B911C7"/>
    <w:rsid w:val="00B91F5F"/>
    <w:rsid w:val="00B92B57"/>
    <w:rsid w:val="00B92D03"/>
    <w:rsid w:val="00B93CEF"/>
    <w:rsid w:val="00BA0C87"/>
    <w:rsid w:val="00BA2A68"/>
    <w:rsid w:val="00BA5B55"/>
    <w:rsid w:val="00BB17EC"/>
    <w:rsid w:val="00BB1AD8"/>
    <w:rsid w:val="00BB2CC7"/>
    <w:rsid w:val="00BB3AC2"/>
    <w:rsid w:val="00BC0BF0"/>
    <w:rsid w:val="00BC3280"/>
    <w:rsid w:val="00BC5AC8"/>
    <w:rsid w:val="00BD02A0"/>
    <w:rsid w:val="00BD06F8"/>
    <w:rsid w:val="00BD33D6"/>
    <w:rsid w:val="00BD393B"/>
    <w:rsid w:val="00BD3C0B"/>
    <w:rsid w:val="00BD4D57"/>
    <w:rsid w:val="00BD5FE3"/>
    <w:rsid w:val="00BD62FB"/>
    <w:rsid w:val="00BE4574"/>
    <w:rsid w:val="00BE591B"/>
    <w:rsid w:val="00BE7431"/>
    <w:rsid w:val="00BF1469"/>
    <w:rsid w:val="00BF2AE7"/>
    <w:rsid w:val="00C0111A"/>
    <w:rsid w:val="00C01A4F"/>
    <w:rsid w:val="00C02A22"/>
    <w:rsid w:val="00C04132"/>
    <w:rsid w:val="00C041F4"/>
    <w:rsid w:val="00C13767"/>
    <w:rsid w:val="00C20B61"/>
    <w:rsid w:val="00C23F27"/>
    <w:rsid w:val="00C243C6"/>
    <w:rsid w:val="00C24E94"/>
    <w:rsid w:val="00C2608F"/>
    <w:rsid w:val="00C35397"/>
    <w:rsid w:val="00C369B7"/>
    <w:rsid w:val="00C36DAE"/>
    <w:rsid w:val="00C379F9"/>
    <w:rsid w:val="00C40243"/>
    <w:rsid w:val="00C410EA"/>
    <w:rsid w:val="00C41754"/>
    <w:rsid w:val="00C41890"/>
    <w:rsid w:val="00C421C8"/>
    <w:rsid w:val="00C42A83"/>
    <w:rsid w:val="00C42B36"/>
    <w:rsid w:val="00C43106"/>
    <w:rsid w:val="00C43C31"/>
    <w:rsid w:val="00C45055"/>
    <w:rsid w:val="00C45E7D"/>
    <w:rsid w:val="00C474D0"/>
    <w:rsid w:val="00C53C51"/>
    <w:rsid w:val="00C53CDD"/>
    <w:rsid w:val="00C55174"/>
    <w:rsid w:val="00C575C2"/>
    <w:rsid w:val="00C576D1"/>
    <w:rsid w:val="00C60097"/>
    <w:rsid w:val="00C60353"/>
    <w:rsid w:val="00C61B53"/>
    <w:rsid w:val="00C62E9D"/>
    <w:rsid w:val="00C67665"/>
    <w:rsid w:val="00C67C73"/>
    <w:rsid w:val="00C70F5D"/>
    <w:rsid w:val="00C71451"/>
    <w:rsid w:val="00C76133"/>
    <w:rsid w:val="00C804F3"/>
    <w:rsid w:val="00C84F67"/>
    <w:rsid w:val="00C864E5"/>
    <w:rsid w:val="00C86529"/>
    <w:rsid w:val="00C90420"/>
    <w:rsid w:val="00C960D8"/>
    <w:rsid w:val="00C961DF"/>
    <w:rsid w:val="00C97E2C"/>
    <w:rsid w:val="00CA1A72"/>
    <w:rsid w:val="00CA26F6"/>
    <w:rsid w:val="00CA5E05"/>
    <w:rsid w:val="00CA6E87"/>
    <w:rsid w:val="00CA75CB"/>
    <w:rsid w:val="00CA7A5B"/>
    <w:rsid w:val="00CB1D58"/>
    <w:rsid w:val="00CB3CB1"/>
    <w:rsid w:val="00CB529E"/>
    <w:rsid w:val="00CB7344"/>
    <w:rsid w:val="00CC192E"/>
    <w:rsid w:val="00CC1EB0"/>
    <w:rsid w:val="00CC4825"/>
    <w:rsid w:val="00CC6089"/>
    <w:rsid w:val="00CD5F14"/>
    <w:rsid w:val="00CD7A77"/>
    <w:rsid w:val="00CD7EB3"/>
    <w:rsid w:val="00CD7FD1"/>
    <w:rsid w:val="00CE1BF6"/>
    <w:rsid w:val="00CE2892"/>
    <w:rsid w:val="00CF0266"/>
    <w:rsid w:val="00CF088C"/>
    <w:rsid w:val="00CF13CA"/>
    <w:rsid w:val="00CF4F2A"/>
    <w:rsid w:val="00CF662E"/>
    <w:rsid w:val="00CF693C"/>
    <w:rsid w:val="00D003B4"/>
    <w:rsid w:val="00D00C51"/>
    <w:rsid w:val="00D11A9B"/>
    <w:rsid w:val="00D135A7"/>
    <w:rsid w:val="00D13CBA"/>
    <w:rsid w:val="00D15726"/>
    <w:rsid w:val="00D20C44"/>
    <w:rsid w:val="00D2319F"/>
    <w:rsid w:val="00D23B2B"/>
    <w:rsid w:val="00D24345"/>
    <w:rsid w:val="00D25F21"/>
    <w:rsid w:val="00D278BD"/>
    <w:rsid w:val="00D31076"/>
    <w:rsid w:val="00D31A0C"/>
    <w:rsid w:val="00D33DD9"/>
    <w:rsid w:val="00D35E50"/>
    <w:rsid w:val="00D404C1"/>
    <w:rsid w:val="00D41E53"/>
    <w:rsid w:val="00D42714"/>
    <w:rsid w:val="00D431C8"/>
    <w:rsid w:val="00D4335F"/>
    <w:rsid w:val="00D439DC"/>
    <w:rsid w:val="00D46396"/>
    <w:rsid w:val="00D46B31"/>
    <w:rsid w:val="00D50C57"/>
    <w:rsid w:val="00D535FD"/>
    <w:rsid w:val="00D53D2C"/>
    <w:rsid w:val="00D544A1"/>
    <w:rsid w:val="00D550BD"/>
    <w:rsid w:val="00D606FA"/>
    <w:rsid w:val="00D6268D"/>
    <w:rsid w:val="00D64245"/>
    <w:rsid w:val="00D64A6E"/>
    <w:rsid w:val="00D66217"/>
    <w:rsid w:val="00D67757"/>
    <w:rsid w:val="00D706D8"/>
    <w:rsid w:val="00D710BD"/>
    <w:rsid w:val="00D71A84"/>
    <w:rsid w:val="00D71FDF"/>
    <w:rsid w:val="00D751E9"/>
    <w:rsid w:val="00D752A5"/>
    <w:rsid w:val="00D77C6C"/>
    <w:rsid w:val="00D80EAB"/>
    <w:rsid w:val="00D81473"/>
    <w:rsid w:val="00D81CBE"/>
    <w:rsid w:val="00D82987"/>
    <w:rsid w:val="00D82A4C"/>
    <w:rsid w:val="00D847E3"/>
    <w:rsid w:val="00D85BF3"/>
    <w:rsid w:val="00D87112"/>
    <w:rsid w:val="00D878AF"/>
    <w:rsid w:val="00D9178B"/>
    <w:rsid w:val="00D94330"/>
    <w:rsid w:val="00D950BE"/>
    <w:rsid w:val="00DA118D"/>
    <w:rsid w:val="00DA17A8"/>
    <w:rsid w:val="00DA1B18"/>
    <w:rsid w:val="00DA28F2"/>
    <w:rsid w:val="00DA3AA3"/>
    <w:rsid w:val="00DA3D1E"/>
    <w:rsid w:val="00DA3DA7"/>
    <w:rsid w:val="00DA6EAA"/>
    <w:rsid w:val="00DB1752"/>
    <w:rsid w:val="00DB1C47"/>
    <w:rsid w:val="00DB3C23"/>
    <w:rsid w:val="00DB60C2"/>
    <w:rsid w:val="00DB62F3"/>
    <w:rsid w:val="00DB641F"/>
    <w:rsid w:val="00DB64B2"/>
    <w:rsid w:val="00DB6AB8"/>
    <w:rsid w:val="00DB70B6"/>
    <w:rsid w:val="00DB70DC"/>
    <w:rsid w:val="00DB7F41"/>
    <w:rsid w:val="00DC1641"/>
    <w:rsid w:val="00DC202C"/>
    <w:rsid w:val="00DC2322"/>
    <w:rsid w:val="00DC63A5"/>
    <w:rsid w:val="00DD1987"/>
    <w:rsid w:val="00DD5122"/>
    <w:rsid w:val="00DE08D1"/>
    <w:rsid w:val="00DE18AB"/>
    <w:rsid w:val="00DE40D5"/>
    <w:rsid w:val="00DE4CFF"/>
    <w:rsid w:val="00DF2186"/>
    <w:rsid w:val="00DF4351"/>
    <w:rsid w:val="00DF561D"/>
    <w:rsid w:val="00DF6A1C"/>
    <w:rsid w:val="00E01AC0"/>
    <w:rsid w:val="00E01D0D"/>
    <w:rsid w:val="00E05A2E"/>
    <w:rsid w:val="00E073A7"/>
    <w:rsid w:val="00E105D8"/>
    <w:rsid w:val="00E118D2"/>
    <w:rsid w:val="00E12DA7"/>
    <w:rsid w:val="00E13176"/>
    <w:rsid w:val="00E21F8F"/>
    <w:rsid w:val="00E2321B"/>
    <w:rsid w:val="00E24086"/>
    <w:rsid w:val="00E30486"/>
    <w:rsid w:val="00E31E2B"/>
    <w:rsid w:val="00E33C56"/>
    <w:rsid w:val="00E33E23"/>
    <w:rsid w:val="00E35E65"/>
    <w:rsid w:val="00E3716F"/>
    <w:rsid w:val="00E375E7"/>
    <w:rsid w:val="00E410CC"/>
    <w:rsid w:val="00E421AF"/>
    <w:rsid w:val="00E42627"/>
    <w:rsid w:val="00E427F3"/>
    <w:rsid w:val="00E42EC8"/>
    <w:rsid w:val="00E43C7F"/>
    <w:rsid w:val="00E44FF0"/>
    <w:rsid w:val="00E47517"/>
    <w:rsid w:val="00E4757C"/>
    <w:rsid w:val="00E5126B"/>
    <w:rsid w:val="00E554BA"/>
    <w:rsid w:val="00E56FBB"/>
    <w:rsid w:val="00E5733D"/>
    <w:rsid w:val="00E57567"/>
    <w:rsid w:val="00E57A7F"/>
    <w:rsid w:val="00E62739"/>
    <w:rsid w:val="00E6475A"/>
    <w:rsid w:val="00E65FDF"/>
    <w:rsid w:val="00E66D8F"/>
    <w:rsid w:val="00E66F1E"/>
    <w:rsid w:val="00E67270"/>
    <w:rsid w:val="00E72BAC"/>
    <w:rsid w:val="00E803B3"/>
    <w:rsid w:val="00E81F00"/>
    <w:rsid w:val="00E83FE7"/>
    <w:rsid w:val="00E84014"/>
    <w:rsid w:val="00E87A02"/>
    <w:rsid w:val="00E90570"/>
    <w:rsid w:val="00E92040"/>
    <w:rsid w:val="00E92884"/>
    <w:rsid w:val="00E92AE5"/>
    <w:rsid w:val="00E93DFA"/>
    <w:rsid w:val="00E94C40"/>
    <w:rsid w:val="00E95EDD"/>
    <w:rsid w:val="00E9657A"/>
    <w:rsid w:val="00EA3039"/>
    <w:rsid w:val="00EA3D80"/>
    <w:rsid w:val="00EA4BC5"/>
    <w:rsid w:val="00EA6A80"/>
    <w:rsid w:val="00EA77B2"/>
    <w:rsid w:val="00EB053A"/>
    <w:rsid w:val="00EB15D7"/>
    <w:rsid w:val="00EB168A"/>
    <w:rsid w:val="00EB2B63"/>
    <w:rsid w:val="00EB2BB4"/>
    <w:rsid w:val="00EB6803"/>
    <w:rsid w:val="00EC0874"/>
    <w:rsid w:val="00EC2810"/>
    <w:rsid w:val="00EC3750"/>
    <w:rsid w:val="00EC678B"/>
    <w:rsid w:val="00EC7BAA"/>
    <w:rsid w:val="00ED1044"/>
    <w:rsid w:val="00ED1BE4"/>
    <w:rsid w:val="00ED39FA"/>
    <w:rsid w:val="00ED78ED"/>
    <w:rsid w:val="00ED7E74"/>
    <w:rsid w:val="00EE1C8D"/>
    <w:rsid w:val="00EE21CC"/>
    <w:rsid w:val="00EE4129"/>
    <w:rsid w:val="00EE72B4"/>
    <w:rsid w:val="00EF04C6"/>
    <w:rsid w:val="00EF0908"/>
    <w:rsid w:val="00EF0F89"/>
    <w:rsid w:val="00EF2457"/>
    <w:rsid w:val="00EF3EA6"/>
    <w:rsid w:val="00EF53BD"/>
    <w:rsid w:val="00EF5570"/>
    <w:rsid w:val="00EF7390"/>
    <w:rsid w:val="00EF79FF"/>
    <w:rsid w:val="00EF7CCB"/>
    <w:rsid w:val="00F0259A"/>
    <w:rsid w:val="00F04317"/>
    <w:rsid w:val="00F063AA"/>
    <w:rsid w:val="00F06C79"/>
    <w:rsid w:val="00F107C6"/>
    <w:rsid w:val="00F1146A"/>
    <w:rsid w:val="00F13290"/>
    <w:rsid w:val="00F14011"/>
    <w:rsid w:val="00F14E7C"/>
    <w:rsid w:val="00F16028"/>
    <w:rsid w:val="00F1761A"/>
    <w:rsid w:val="00F20749"/>
    <w:rsid w:val="00F2392D"/>
    <w:rsid w:val="00F25352"/>
    <w:rsid w:val="00F3100F"/>
    <w:rsid w:val="00F312F5"/>
    <w:rsid w:val="00F31EF2"/>
    <w:rsid w:val="00F34581"/>
    <w:rsid w:val="00F35F50"/>
    <w:rsid w:val="00F37706"/>
    <w:rsid w:val="00F4117B"/>
    <w:rsid w:val="00F41B4F"/>
    <w:rsid w:val="00F45537"/>
    <w:rsid w:val="00F47016"/>
    <w:rsid w:val="00F47980"/>
    <w:rsid w:val="00F533F3"/>
    <w:rsid w:val="00F64241"/>
    <w:rsid w:val="00F64DAB"/>
    <w:rsid w:val="00F66BC6"/>
    <w:rsid w:val="00F73EDF"/>
    <w:rsid w:val="00F769E6"/>
    <w:rsid w:val="00F77CEC"/>
    <w:rsid w:val="00F81343"/>
    <w:rsid w:val="00F83FAC"/>
    <w:rsid w:val="00F843B0"/>
    <w:rsid w:val="00F93F45"/>
    <w:rsid w:val="00F942A2"/>
    <w:rsid w:val="00F95BE0"/>
    <w:rsid w:val="00FA0BA7"/>
    <w:rsid w:val="00FA4553"/>
    <w:rsid w:val="00FA7492"/>
    <w:rsid w:val="00FB0159"/>
    <w:rsid w:val="00FB4218"/>
    <w:rsid w:val="00FB4FF7"/>
    <w:rsid w:val="00FB5781"/>
    <w:rsid w:val="00FB78AD"/>
    <w:rsid w:val="00FC0D47"/>
    <w:rsid w:val="00FC3901"/>
    <w:rsid w:val="00FC5562"/>
    <w:rsid w:val="00FC6E53"/>
    <w:rsid w:val="00FC7230"/>
    <w:rsid w:val="00FD6315"/>
    <w:rsid w:val="00FE0A76"/>
    <w:rsid w:val="00FE17A4"/>
    <w:rsid w:val="00FE31BD"/>
    <w:rsid w:val="00FE5222"/>
    <w:rsid w:val="00FE7A96"/>
    <w:rsid w:val="00FF2636"/>
    <w:rsid w:val="00FF3396"/>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01"/>
    <o:shapelayout v:ext="edit">
      <o:idmap v:ext="edit" data="1"/>
    </o:shapelayout>
  </w:shapeDefaults>
  <w:decimalSymbol w:val="."/>
  <w:listSeparator w:val=","/>
  <w14:docId w14:val="6F813850"/>
  <w14:defaultImageDpi w14:val="300"/>
  <w15:docId w15:val="{84186140-4424-4859-9953-1C3A8D7A9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uiPriority="99"/>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99"/>
    <w:lsdException w:name="Plain Table 2" w:uiPriority="99"/>
    <w:lsdException w:name="Plain Table 3" w:uiPriority="99"/>
    <w:lsdException w:name="Plain Table 4" w:uiPriority="99"/>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20A5"/>
    <w:pPr>
      <w:spacing w:line="300" w:lineRule="exact"/>
    </w:pPr>
    <w:rPr>
      <w:rFonts w:ascii="Verdana" w:hAnsi="Verdana"/>
      <w:sz w:val="22"/>
      <w:szCs w:val="22"/>
      <w:lang w:eastAsia="en-US"/>
    </w:rPr>
  </w:style>
  <w:style w:type="paragraph" w:styleId="Heading1">
    <w:name w:val="heading 1"/>
    <w:next w:val="FCSBodyText"/>
    <w:qFormat/>
    <w:rsid w:val="00B568C8"/>
    <w:pPr>
      <w:keepNext/>
      <w:spacing w:before="180" w:after="120"/>
      <w:outlineLvl w:val="0"/>
    </w:pPr>
    <w:rPr>
      <w:rFonts w:ascii="Verdana" w:hAnsi="Verdana" w:cs="Arial"/>
      <w:bCs/>
      <w:color w:val="6DB33F"/>
      <w:kern w:val="32"/>
      <w:sz w:val="72"/>
      <w:szCs w:val="32"/>
      <w:lang w:eastAsia="en-US"/>
    </w:rPr>
  </w:style>
  <w:style w:type="paragraph" w:styleId="Heading2">
    <w:name w:val="heading 2"/>
    <w:next w:val="FCSBodyText"/>
    <w:link w:val="Heading2Char"/>
    <w:uiPriority w:val="9"/>
    <w:qFormat/>
    <w:rsid w:val="00B568C8"/>
    <w:pPr>
      <w:keepNext/>
      <w:spacing w:before="180" w:after="120"/>
      <w:outlineLvl w:val="1"/>
    </w:pPr>
    <w:rPr>
      <w:rFonts w:ascii="Verdana" w:hAnsi="Verdana" w:cs="Arial"/>
      <w:iCs/>
      <w:color w:val="6DB33F"/>
      <w:kern w:val="32"/>
      <w:sz w:val="48"/>
      <w:szCs w:val="28"/>
      <w:lang w:eastAsia="en-US"/>
    </w:rPr>
  </w:style>
  <w:style w:type="paragraph" w:styleId="Heading3">
    <w:name w:val="heading 3"/>
    <w:next w:val="FCSBodyText"/>
    <w:link w:val="Heading3Char"/>
    <w:uiPriority w:val="9"/>
    <w:qFormat/>
    <w:rsid w:val="00B568C8"/>
    <w:pPr>
      <w:outlineLvl w:val="2"/>
    </w:pPr>
    <w:rPr>
      <w:rFonts w:ascii="Verdana" w:hAnsi="Verdana" w:cs="Arial"/>
      <w:bCs/>
      <w:iCs/>
      <w:color w:val="6DB33F"/>
      <w:kern w:val="32"/>
      <w:sz w:val="36"/>
      <w:szCs w:val="26"/>
      <w:lang w:eastAsia="en-US"/>
    </w:rPr>
  </w:style>
  <w:style w:type="paragraph" w:styleId="Heading4">
    <w:name w:val="heading 4"/>
    <w:next w:val="FCSBodyText"/>
    <w:link w:val="Heading4Char"/>
    <w:qFormat/>
    <w:rsid w:val="00B568C8"/>
    <w:pPr>
      <w:spacing w:before="120" w:after="60"/>
      <w:outlineLvl w:val="3"/>
    </w:pPr>
    <w:rPr>
      <w:rFonts w:ascii="Verdana" w:hAnsi="Verdana" w:cs="Arial"/>
      <w:iCs/>
      <w:color w:val="6DB33F"/>
      <w:kern w:val="32"/>
      <w:sz w:val="28"/>
      <w:szCs w:val="28"/>
      <w:lang w:eastAsia="en-US"/>
    </w:rPr>
  </w:style>
  <w:style w:type="paragraph" w:styleId="Heading5">
    <w:name w:val="heading 5"/>
    <w:basedOn w:val="Heading4"/>
    <w:next w:val="FCSBodyText"/>
    <w:link w:val="Heading5Char"/>
    <w:qFormat/>
    <w:rsid w:val="00B568C8"/>
    <w:pPr>
      <w:outlineLvl w:val="4"/>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FCs Header,Main title"/>
    <w:basedOn w:val="Normal"/>
    <w:link w:val="HeaderChar"/>
    <w:uiPriority w:val="99"/>
    <w:rsid w:val="00190506"/>
    <w:pPr>
      <w:tabs>
        <w:tab w:val="center" w:pos="4320"/>
        <w:tab w:val="right" w:pos="8640"/>
      </w:tabs>
    </w:pPr>
  </w:style>
  <w:style w:type="paragraph" w:styleId="Footer">
    <w:name w:val="footer"/>
    <w:basedOn w:val="Normal"/>
    <w:link w:val="FooterChar"/>
    <w:uiPriority w:val="99"/>
    <w:rsid w:val="00B568C8"/>
    <w:pPr>
      <w:tabs>
        <w:tab w:val="center" w:pos="4320"/>
        <w:tab w:val="right" w:pos="8640"/>
      </w:tabs>
    </w:pPr>
  </w:style>
  <w:style w:type="paragraph" w:customStyle="1" w:styleId="Heading1bold">
    <w:name w:val="Heading 1 bold"/>
    <w:next w:val="FCSBodyText"/>
    <w:qFormat/>
    <w:rsid w:val="00B568C8"/>
    <w:pPr>
      <w:spacing w:before="180"/>
    </w:pPr>
    <w:rPr>
      <w:rFonts w:ascii="Verdana" w:hAnsi="Verdana" w:cs="Arial"/>
      <w:b/>
      <w:bCs/>
      <w:color w:val="6DB33F"/>
      <w:kern w:val="32"/>
      <w:sz w:val="72"/>
      <w:szCs w:val="32"/>
      <w:lang w:eastAsia="en-US"/>
    </w:rPr>
  </w:style>
  <w:style w:type="paragraph" w:customStyle="1" w:styleId="Coverparatext">
    <w:name w:val="Cover para text"/>
    <w:basedOn w:val="Normal"/>
    <w:next w:val="FCSBodyText"/>
    <w:qFormat/>
    <w:rsid w:val="00B568C8"/>
    <w:pPr>
      <w:spacing w:before="120" w:after="120" w:line="240" w:lineRule="auto"/>
    </w:pPr>
    <w:rPr>
      <w:b/>
      <w:color w:val="025029"/>
      <w:sz w:val="36"/>
      <w:szCs w:val="72"/>
    </w:rPr>
  </w:style>
  <w:style w:type="paragraph" w:customStyle="1" w:styleId="Covertitle1">
    <w:name w:val="Cover title 1"/>
    <w:basedOn w:val="Normal"/>
    <w:next w:val="FCSBodyText"/>
    <w:qFormat/>
    <w:rsid w:val="00B568C8"/>
    <w:pPr>
      <w:spacing w:after="120" w:line="240" w:lineRule="auto"/>
    </w:pPr>
    <w:rPr>
      <w:b/>
      <w:color w:val="6DB33F"/>
      <w:sz w:val="120"/>
      <w:szCs w:val="120"/>
    </w:rPr>
  </w:style>
  <w:style w:type="paragraph" w:customStyle="1" w:styleId="Covertitle2">
    <w:name w:val="Cover title 2"/>
    <w:next w:val="FCSBodyText"/>
    <w:qFormat/>
    <w:rsid w:val="00B568C8"/>
    <w:rPr>
      <w:rFonts w:ascii="Verdana" w:hAnsi="Verdana" w:cs="Arial"/>
      <w:b/>
      <w:iCs/>
      <w:color w:val="6DB33F"/>
      <w:kern w:val="32"/>
      <w:sz w:val="96"/>
      <w:szCs w:val="28"/>
      <w:lang w:eastAsia="en-US"/>
    </w:rPr>
  </w:style>
  <w:style w:type="paragraph" w:customStyle="1" w:styleId="Covertitle3">
    <w:name w:val="Cover title 3"/>
    <w:next w:val="FCSBodyText"/>
    <w:qFormat/>
    <w:rsid w:val="00B568C8"/>
    <w:pPr>
      <w:spacing w:before="120" w:after="120"/>
    </w:pPr>
    <w:rPr>
      <w:rFonts w:ascii="Verdana" w:hAnsi="Verdana"/>
      <w:b/>
      <w:color w:val="6DB33F"/>
      <w:sz w:val="72"/>
      <w:szCs w:val="72"/>
      <w:lang w:eastAsia="en-US"/>
    </w:rPr>
  </w:style>
  <w:style w:type="paragraph" w:customStyle="1" w:styleId="FCSBodyText">
    <w:name w:val="FCS Body Text"/>
    <w:basedOn w:val="Normal"/>
    <w:rsid w:val="00B568C8"/>
    <w:pPr>
      <w:spacing w:before="120" w:after="180"/>
    </w:pPr>
  </w:style>
  <w:style w:type="paragraph" w:customStyle="1" w:styleId="Bullets">
    <w:name w:val="Bullets"/>
    <w:basedOn w:val="Normal"/>
    <w:next w:val="FCSBodyText"/>
    <w:autoRedefine/>
    <w:rsid w:val="00B568C8"/>
    <w:pPr>
      <w:numPr>
        <w:numId w:val="1"/>
      </w:numPr>
      <w:spacing w:before="60" w:after="60"/>
    </w:pPr>
  </w:style>
  <w:style w:type="character" w:styleId="PageNumber">
    <w:name w:val="page number"/>
    <w:rsid w:val="00B568C8"/>
    <w:rPr>
      <w:rFonts w:ascii="Verdana" w:hAnsi="Verdana"/>
      <w:color w:val="auto"/>
      <w:sz w:val="22"/>
    </w:rPr>
  </w:style>
  <w:style w:type="paragraph" w:customStyle="1" w:styleId="Numbering">
    <w:name w:val="Numbering"/>
    <w:basedOn w:val="Normal"/>
    <w:next w:val="FCSBodyText"/>
    <w:rsid w:val="00E42173"/>
    <w:pPr>
      <w:numPr>
        <w:numId w:val="2"/>
      </w:numPr>
      <w:spacing w:before="60" w:after="60"/>
    </w:pPr>
  </w:style>
  <w:style w:type="character" w:customStyle="1" w:styleId="Heading5Char">
    <w:name w:val="Heading 5 Char"/>
    <w:link w:val="Heading5"/>
    <w:rsid w:val="00B568C8"/>
    <w:rPr>
      <w:rFonts w:ascii="Verdana" w:hAnsi="Verdana" w:cs="Arial"/>
      <w:iCs/>
      <w:color w:val="6DB33F"/>
      <w:kern w:val="32"/>
      <w:sz w:val="24"/>
      <w:szCs w:val="28"/>
    </w:rPr>
  </w:style>
  <w:style w:type="paragraph" w:customStyle="1" w:styleId="Heading2bold">
    <w:name w:val="Heading 2 bold"/>
    <w:next w:val="FCSBodyText"/>
    <w:qFormat/>
    <w:rsid w:val="00B568C8"/>
    <w:rPr>
      <w:rFonts w:ascii="Verdana" w:hAnsi="Verdana" w:cs="Arial"/>
      <w:b/>
      <w:bCs/>
      <w:color w:val="6DB33F"/>
      <w:kern w:val="32"/>
      <w:sz w:val="48"/>
      <w:szCs w:val="32"/>
      <w:lang w:eastAsia="en-US"/>
    </w:rPr>
  </w:style>
  <w:style w:type="paragraph" w:customStyle="1" w:styleId="Heading3bold">
    <w:name w:val="Heading 3 bold"/>
    <w:next w:val="FCSBodyText"/>
    <w:qFormat/>
    <w:rsid w:val="00B568C8"/>
    <w:pPr>
      <w:spacing w:before="180"/>
    </w:pPr>
    <w:rPr>
      <w:rFonts w:ascii="Verdana" w:hAnsi="Verdana" w:cs="Arial"/>
      <w:b/>
      <w:iCs/>
      <w:color w:val="6DB33F"/>
      <w:kern w:val="32"/>
      <w:sz w:val="36"/>
      <w:szCs w:val="28"/>
      <w:lang w:eastAsia="en-US"/>
    </w:rPr>
  </w:style>
  <w:style w:type="paragraph" w:customStyle="1" w:styleId="Heading4bold">
    <w:name w:val="Heading 4 bold"/>
    <w:next w:val="FCSBodyText"/>
    <w:qFormat/>
    <w:rsid w:val="00B568C8"/>
    <w:pPr>
      <w:spacing w:after="80"/>
    </w:pPr>
    <w:rPr>
      <w:rFonts w:ascii="Verdana" w:hAnsi="Verdana" w:cs="Arial"/>
      <w:b/>
      <w:iCs/>
      <w:color w:val="6DB33F"/>
      <w:kern w:val="32"/>
      <w:sz w:val="28"/>
      <w:szCs w:val="28"/>
      <w:lang w:eastAsia="en-US"/>
    </w:rPr>
  </w:style>
  <w:style w:type="character" w:customStyle="1" w:styleId="Heading2Char">
    <w:name w:val="Heading 2 Char"/>
    <w:link w:val="Heading2"/>
    <w:uiPriority w:val="9"/>
    <w:rsid w:val="00580407"/>
    <w:rPr>
      <w:rFonts w:ascii="Verdana" w:hAnsi="Verdana" w:cs="Arial"/>
      <w:iCs/>
      <w:color w:val="6DB33F"/>
      <w:kern w:val="32"/>
      <w:sz w:val="48"/>
      <w:szCs w:val="28"/>
      <w:lang w:val="en-GB" w:eastAsia="en-US" w:bidi="ar-SA"/>
    </w:rPr>
  </w:style>
  <w:style w:type="paragraph" w:customStyle="1" w:styleId="Heading5bold">
    <w:name w:val="Heading 5 bold"/>
    <w:basedOn w:val="Heading4bold"/>
    <w:next w:val="FCSBodyText"/>
    <w:qFormat/>
    <w:rsid w:val="00B568C8"/>
    <w:rPr>
      <w:sz w:val="24"/>
    </w:rPr>
  </w:style>
  <w:style w:type="paragraph" w:styleId="DocumentMap">
    <w:name w:val="Document Map"/>
    <w:basedOn w:val="Normal"/>
    <w:link w:val="DocumentMapChar"/>
    <w:rsid w:val="00B024FC"/>
    <w:rPr>
      <w:rFonts w:ascii="Lucida Grande" w:hAnsi="Lucida Grande"/>
      <w:sz w:val="24"/>
      <w:szCs w:val="24"/>
    </w:rPr>
  </w:style>
  <w:style w:type="character" w:customStyle="1" w:styleId="DocumentMapChar">
    <w:name w:val="Document Map Char"/>
    <w:link w:val="DocumentMap"/>
    <w:rsid w:val="00B024FC"/>
    <w:rPr>
      <w:rFonts w:ascii="Lucida Grande" w:hAnsi="Lucida Grande"/>
      <w:sz w:val="24"/>
      <w:szCs w:val="24"/>
    </w:rPr>
  </w:style>
  <w:style w:type="paragraph" w:customStyle="1" w:styleId="ParentTitle">
    <w:name w:val="Parent Title"/>
    <w:basedOn w:val="Normal"/>
    <w:rsid w:val="002726B1"/>
    <w:pPr>
      <w:spacing w:line="240" w:lineRule="auto"/>
      <w:jc w:val="right"/>
    </w:pPr>
    <w:rPr>
      <w:color w:val="FFFFFF"/>
      <w:sz w:val="44"/>
      <w:szCs w:val="44"/>
    </w:rPr>
  </w:style>
  <w:style w:type="paragraph" w:customStyle="1" w:styleId="FCBodytext">
    <w:name w:val="FC Body text"/>
    <w:basedOn w:val="Normal"/>
    <w:link w:val="FCBodytextChar"/>
    <w:rsid w:val="002726B1"/>
    <w:pPr>
      <w:spacing w:line="300" w:lineRule="atLeast"/>
      <w:ind w:left="567" w:right="567"/>
    </w:pPr>
    <w:rPr>
      <w:color w:val="000000"/>
    </w:rPr>
  </w:style>
  <w:style w:type="paragraph" w:customStyle="1" w:styleId="Default">
    <w:name w:val="Default"/>
    <w:rsid w:val="002726B1"/>
    <w:pPr>
      <w:autoSpaceDE w:val="0"/>
      <w:autoSpaceDN w:val="0"/>
      <w:adjustRightInd w:val="0"/>
    </w:pPr>
    <w:rPr>
      <w:rFonts w:ascii="Verdana" w:hAnsi="Verdana" w:cs="Verdana"/>
      <w:color w:val="000000"/>
      <w:sz w:val="24"/>
      <w:szCs w:val="24"/>
    </w:rPr>
  </w:style>
  <w:style w:type="paragraph" w:customStyle="1" w:styleId="MainHeading">
    <w:name w:val="Main Heading"/>
    <w:basedOn w:val="Normal"/>
    <w:rsid w:val="002726B1"/>
    <w:pPr>
      <w:spacing w:after="200" w:line="240" w:lineRule="auto"/>
    </w:pPr>
    <w:rPr>
      <w:color w:val="0B2549"/>
      <w:sz w:val="72"/>
    </w:rPr>
  </w:style>
  <w:style w:type="paragraph" w:customStyle="1" w:styleId="FRBodyText">
    <w:name w:val="FR Body Text"/>
    <w:basedOn w:val="Normal"/>
    <w:rsid w:val="002726B1"/>
  </w:style>
  <w:style w:type="paragraph" w:customStyle="1" w:styleId="DocumentTitle">
    <w:name w:val="Document Title"/>
    <w:basedOn w:val="Heading2"/>
    <w:rsid w:val="002726B1"/>
    <w:pPr>
      <w:spacing w:before="0" w:after="0"/>
    </w:pPr>
    <w:rPr>
      <w:bCs/>
      <w:color w:val="0B2549"/>
      <w:kern w:val="0"/>
      <w:sz w:val="36"/>
    </w:rPr>
  </w:style>
  <w:style w:type="paragraph" w:customStyle="1" w:styleId="FCSBulletpoints">
    <w:name w:val="FCS Bullet points"/>
    <w:basedOn w:val="Default"/>
    <w:next w:val="Default"/>
    <w:rsid w:val="002726B1"/>
    <w:rPr>
      <w:rFonts w:cs="Times New Roman"/>
      <w:color w:val="auto"/>
    </w:rPr>
  </w:style>
  <w:style w:type="character" w:customStyle="1" w:styleId="FCBodytextChar">
    <w:name w:val="FC Body text Char"/>
    <w:link w:val="FCBodytext"/>
    <w:locked/>
    <w:rsid w:val="002726B1"/>
    <w:rPr>
      <w:rFonts w:ascii="Verdana" w:hAnsi="Verdana"/>
      <w:color w:val="000000"/>
      <w:sz w:val="22"/>
      <w:szCs w:val="22"/>
      <w:lang w:eastAsia="en-US"/>
    </w:rPr>
  </w:style>
  <w:style w:type="paragraph" w:styleId="ListParagraph">
    <w:name w:val="List Paragraph"/>
    <w:basedOn w:val="Normal"/>
    <w:uiPriority w:val="34"/>
    <w:qFormat/>
    <w:rsid w:val="002726B1"/>
    <w:pPr>
      <w:ind w:left="720"/>
    </w:pPr>
  </w:style>
  <w:style w:type="paragraph" w:customStyle="1" w:styleId="Paragraph1">
    <w:name w:val="Paragraph 1"/>
    <w:basedOn w:val="FCBodytext"/>
    <w:link w:val="Paragraph1Char"/>
    <w:qFormat/>
    <w:rsid w:val="002726B1"/>
  </w:style>
  <w:style w:type="paragraph" w:styleId="BalloonText">
    <w:name w:val="Balloon Text"/>
    <w:basedOn w:val="Normal"/>
    <w:link w:val="BalloonTextChar"/>
    <w:uiPriority w:val="99"/>
    <w:rsid w:val="002726B1"/>
    <w:pPr>
      <w:spacing w:line="240" w:lineRule="auto"/>
    </w:pPr>
    <w:rPr>
      <w:rFonts w:ascii="Tahoma" w:hAnsi="Tahoma" w:cs="Tahoma"/>
      <w:sz w:val="16"/>
      <w:szCs w:val="16"/>
    </w:rPr>
  </w:style>
  <w:style w:type="character" w:customStyle="1" w:styleId="BalloonTextChar">
    <w:name w:val="Balloon Text Char"/>
    <w:link w:val="BalloonText"/>
    <w:uiPriority w:val="99"/>
    <w:rsid w:val="002726B1"/>
    <w:rPr>
      <w:rFonts w:ascii="Tahoma" w:hAnsi="Tahoma" w:cs="Tahoma"/>
      <w:sz w:val="16"/>
      <w:szCs w:val="16"/>
      <w:lang w:eastAsia="en-US"/>
    </w:rPr>
  </w:style>
  <w:style w:type="character" w:customStyle="1" w:styleId="Paragraph1Char">
    <w:name w:val="Paragraph 1 Char"/>
    <w:link w:val="Paragraph1"/>
    <w:rsid w:val="002726B1"/>
  </w:style>
  <w:style w:type="character" w:styleId="CommentReference">
    <w:name w:val="annotation reference"/>
    <w:uiPriority w:val="99"/>
    <w:rsid w:val="002726B1"/>
    <w:rPr>
      <w:sz w:val="16"/>
      <w:szCs w:val="16"/>
    </w:rPr>
  </w:style>
  <w:style w:type="paragraph" w:styleId="CommentText">
    <w:name w:val="annotation text"/>
    <w:basedOn w:val="Normal"/>
    <w:link w:val="CommentTextChar"/>
    <w:uiPriority w:val="99"/>
    <w:rsid w:val="002726B1"/>
    <w:rPr>
      <w:sz w:val="20"/>
      <w:szCs w:val="20"/>
    </w:rPr>
  </w:style>
  <w:style w:type="character" w:customStyle="1" w:styleId="CommentTextChar">
    <w:name w:val="Comment Text Char"/>
    <w:link w:val="CommentText"/>
    <w:uiPriority w:val="99"/>
    <w:rsid w:val="002726B1"/>
    <w:rPr>
      <w:rFonts w:ascii="Verdana" w:hAnsi="Verdana"/>
      <w:lang w:eastAsia="en-US"/>
    </w:rPr>
  </w:style>
  <w:style w:type="paragraph" w:styleId="CommentSubject">
    <w:name w:val="annotation subject"/>
    <w:basedOn w:val="CommentText"/>
    <w:next w:val="CommentText"/>
    <w:link w:val="CommentSubjectChar"/>
    <w:uiPriority w:val="99"/>
    <w:rsid w:val="002726B1"/>
    <w:rPr>
      <w:b/>
      <w:bCs/>
    </w:rPr>
  </w:style>
  <w:style w:type="character" w:customStyle="1" w:styleId="CommentSubjectChar">
    <w:name w:val="Comment Subject Char"/>
    <w:link w:val="CommentSubject"/>
    <w:uiPriority w:val="99"/>
    <w:rsid w:val="002726B1"/>
    <w:rPr>
      <w:rFonts w:ascii="Verdana" w:hAnsi="Verdana"/>
      <w:b/>
      <w:bCs/>
      <w:lang w:eastAsia="en-US"/>
    </w:rPr>
  </w:style>
  <w:style w:type="paragraph" w:styleId="TOCHeading">
    <w:name w:val="TOC Heading"/>
    <w:basedOn w:val="Heading1"/>
    <w:next w:val="Normal"/>
    <w:uiPriority w:val="39"/>
    <w:unhideWhenUsed/>
    <w:qFormat/>
    <w:rsid w:val="002726B1"/>
    <w:pPr>
      <w:keepLines/>
      <w:spacing w:before="480" w:after="0" w:line="276" w:lineRule="auto"/>
      <w:outlineLvl w:val="9"/>
    </w:pPr>
    <w:rPr>
      <w:rFonts w:ascii="Cambria" w:eastAsia="MS Gothic" w:hAnsi="Cambria" w:cs="Times New Roman"/>
      <w:b/>
      <w:color w:val="365F91"/>
      <w:kern w:val="0"/>
      <w:sz w:val="28"/>
      <w:szCs w:val="28"/>
      <w:lang w:val="en-US" w:eastAsia="ja-JP"/>
    </w:rPr>
  </w:style>
  <w:style w:type="paragraph" w:styleId="TOC2">
    <w:name w:val="toc 2"/>
    <w:basedOn w:val="Normal"/>
    <w:next w:val="Normal"/>
    <w:autoRedefine/>
    <w:uiPriority w:val="39"/>
    <w:qFormat/>
    <w:rsid w:val="00564B90"/>
    <w:pPr>
      <w:ind w:left="397"/>
    </w:pPr>
  </w:style>
  <w:style w:type="paragraph" w:styleId="TOC1">
    <w:name w:val="toc 1"/>
    <w:basedOn w:val="Normal"/>
    <w:next w:val="Normal"/>
    <w:autoRedefine/>
    <w:uiPriority w:val="39"/>
    <w:qFormat/>
    <w:rsid w:val="00466C91"/>
    <w:pPr>
      <w:framePr w:wrap="around" w:vAnchor="text" w:hAnchor="text" w:y="1"/>
    </w:pPr>
    <w:rPr>
      <w:sz w:val="24"/>
    </w:rPr>
  </w:style>
  <w:style w:type="paragraph" w:styleId="TOC3">
    <w:name w:val="toc 3"/>
    <w:basedOn w:val="Normal"/>
    <w:next w:val="Normal"/>
    <w:autoRedefine/>
    <w:uiPriority w:val="39"/>
    <w:qFormat/>
    <w:rsid w:val="00564B90"/>
    <w:pPr>
      <w:ind w:left="680"/>
    </w:pPr>
  </w:style>
  <w:style w:type="character" w:styleId="Hyperlink">
    <w:name w:val="Hyperlink"/>
    <w:uiPriority w:val="99"/>
    <w:unhideWhenUsed/>
    <w:rsid w:val="002726B1"/>
    <w:rPr>
      <w:color w:val="0000FF"/>
      <w:u w:val="single"/>
    </w:rPr>
  </w:style>
  <w:style w:type="character" w:customStyle="1" w:styleId="FooterChar">
    <w:name w:val="Footer Char"/>
    <w:link w:val="Footer"/>
    <w:uiPriority w:val="99"/>
    <w:rsid w:val="002726B1"/>
    <w:rPr>
      <w:rFonts w:ascii="Verdana" w:hAnsi="Verdana"/>
      <w:sz w:val="22"/>
      <w:szCs w:val="22"/>
      <w:lang w:eastAsia="en-US"/>
    </w:rPr>
  </w:style>
  <w:style w:type="paragraph" w:customStyle="1" w:styleId="Miscellaneous">
    <w:name w:val="Miscellaneous"/>
    <w:basedOn w:val="Normal"/>
    <w:rsid w:val="0092157C"/>
    <w:pPr>
      <w:tabs>
        <w:tab w:val="left" w:pos="2835"/>
        <w:tab w:val="left" w:pos="3969"/>
        <w:tab w:val="right" w:pos="6521"/>
        <w:tab w:val="left" w:pos="6804"/>
      </w:tabs>
      <w:spacing w:line="240" w:lineRule="auto"/>
      <w:ind w:left="567" w:hanging="567"/>
    </w:pPr>
    <w:rPr>
      <w:rFonts w:ascii="Arial" w:hAnsi="Arial"/>
      <w:sz w:val="24"/>
      <w:szCs w:val="20"/>
      <w:lang w:eastAsia="en-GB"/>
    </w:rPr>
  </w:style>
  <w:style w:type="table" w:styleId="TableGrid">
    <w:name w:val="Table Grid"/>
    <w:basedOn w:val="TableNormal"/>
    <w:uiPriority w:val="59"/>
    <w:rsid w:val="009215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rsid w:val="002B496F"/>
    <w:rPr>
      <w:color w:val="800080" w:themeColor="followedHyperlink"/>
      <w:u w:val="single"/>
    </w:rPr>
  </w:style>
  <w:style w:type="character" w:customStyle="1" w:styleId="lrzxr">
    <w:name w:val="lrzxr"/>
    <w:basedOn w:val="DefaultParagraphFont"/>
    <w:rsid w:val="00691C4A"/>
  </w:style>
  <w:style w:type="character" w:customStyle="1" w:styleId="xbe">
    <w:name w:val="_xbe"/>
    <w:basedOn w:val="DefaultParagraphFont"/>
    <w:rsid w:val="00AF0181"/>
  </w:style>
  <w:style w:type="paragraph" w:customStyle="1" w:styleId="TOC21">
    <w:name w:val="TOC 21"/>
    <w:basedOn w:val="Normal"/>
    <w:next w:val="Normal"/>
    <w:autoRedefine/>
    <w:uiPriority w:val="39"/>
    <w:qFormat/>
    <w:rsid w:val="00A013DD"/>
    <w:pPr>
      <w:ind w:left="567"/>
    </w:pPr>
  </w:style>
  <w:style w:type="character" w:customStyle="1" w:styleId="HeaderChar">
    <w:name w:val="Header Char"/>
    <w:aliases w:val="FCs Header Char,Main title Char"/>
    <w:basedOn w:val="DefaultParagraphFont"/>
    <w:link w:val="Header"/>
    <w:uiPriority w:val="99"/>
    <w:rsid w:val="003A3342"/>
    <w:rPr>
      <w:rFonts w:ascii="Verdana" w:hAnsi="Verdana"/>
      <w:sz w:val="22"/>
      <w:szCs w:val="22"/>
      <w:lang w:eastAsia="en-US"/>
    </w:rPr>
  </w:style>
  <w:style w:type="paragraph" w:styleId="Revision">
    <w:name w:val="Revision"/>
    <w:hidden/>
    <w:semiHidden/>
    <w:rsid w:val="00380D9F"/>
    <w:rPr>
      <w:rFonts w:ascii="Verdana" w:hAnsi="Verdana"/>
      <w:sz w:val="22"/>
      <w:szCs w:val="22"/>
      <w:lang w:eastAsia="en-US"/>
    </w:rPr>
  </w:style>
  <w:style w:type="character" w:customStyle="1" w:styleId="Heading4Char">
    <w:name w:val="Heading 4 Char"/>
    <w:basedOn w:val="DefaultParagraphFont"/>
    <w:link w:val="Heading4"/>
    <w:rsid w:val="00911AE7"/>
    <w:rPr>
      <w:rFonts w:ascii="Verdana" w:hAnsi="Verdana" w:cs="Arial"/>
      <w:iCs/>
      <w:color w:val="6DB33F"/>
      <w:kern w:val="32"/>
      <w:sz w:val="28"/>
      <w:szCs w:val="28"/>
      <w:lang w:eastAsia="en-US"/>
    </w:rPr>
  </w:style>
  <w:style w:type="character" w:customStyle="1" w:styleId="Heading3Char">
    <w:name w:val="Heading 3 Char"/>
    <w:basedOn w:val="DefaultParagraphFont"/>
    <w:link w:val="Heading3"/>
    <w:uiPriority w:val="9"/>
    <w:rsid w:val="00664CA7"/>
    <w:rPr>
      <w:rFonts w:ascii="Verdana" w:hAnsi="Verdana" w:cs="Arial"/>
      <w:bCs/>
      <w:iCs/>
      <w:color w:val="6DB33F"/>
      <w:kern w:val="32"/>
      <w:sz w:val="36"/>
      <w:szCs w:val="26"/>
      <w:lang w:eastAsia="en-US"/>
    </w:rPr>
  </w:style>
  <w:style w:type="paragraph" w:customStyle="1" w:styleId="FLSCoverTitle1">
    <w:name w:val="FLS Cover Title 1"/>
    <w:autoRedefine/>
    <w:qFormat/>
    <w:rsid w:val="009D73FF"/>
    <w:pPr>
      <w:spacing w:after="200" w:line="1300" w:lineRule="exact"/>
      <w:contextualSpacing/>
    </w:pPr>
    <w:rPr>
      <w:rFonts w:asciiTheme="minorHAnsi" w:hAnsiTheme="minorHAnsi"/>
      <w:b/>
      <w:color w:val="FFFFFF" w:themeColor="background1"/>
      <w:sz w:val="120"/>
      <w:szCs w:val="96"/>
      <w:lang w:eastAsia="en-US"/>
    </w:rPr>
  </w:style>
  <w:style w:type="paragraph" w:customStyle="1" w:styleId="FLSHeading1Bold">
    <w:name w:val="FLS Heading 1 Bold"/>
    <w:basedOn w:val="Normal"/>
    <w:qFormat/>
    <w:rsid w:val="009D73FF"/>
    <w:pPr>
      <w:autoSpaceDE w:val="0"/>
      <w:autoSpaceDN w:val="0"/>
      <w:adjustRightInd w:val="0"/>
      <w:spacing w:after="160" w:line="680" w:lineRule="exact"/>
      <w:contextualSpacing/>
    </w:pPr>
    <w:rPr>
      <w:rFonts w:ascii="Calibri" w:hAnsi="Calibri"/>
      <w:b/>
      <w:color w:val="40A74D"/>
      <w:sz w:val="64"/>
      <w:szCs w:val="24"/>
    </w:rPr>
  </w:style>
  <w:style w:type="paragraph" w:customStyle="1" w:styleId="FLSBody">
    <w:name w:val="FLS Body"/>
    <w:basedOn w:val="Normal"/>
    <w:autoRedefine/>
    <w:qFormat/>
    <w:rsid w:val="0053371E"/>
    <w:pPr>
      <w:spacing w:after="160" w:line="264" w:lineRule="auto"/>
      <w:contextualSpacing/>
    </w:pPr>
    <w:rPr>
      <w:rFonts w:asciiTheme="minorHAnsi" w:hAnsiTheme="minorHAnsi"/>
      <w:b/>
      <w:sz w:val="24"/>
    </w:rPr>
  </w:style>
  <w:style w:type="paragraph" w:customStyle="1" w:styleId="FLSHeading1">
    <w:name w:val="FLS Heading 1"/>
    <w:basedOn w:val="Normal"/>
    <w:autoRedefine/>
    <w:qFormat/>
    <w:rsid w:val="009D73FF"/>
    <w:pPr>
      <w:autoSpaceDE w:val="0"/>
      <w:autoSpaceDN w:val="0"/>
      <w:adjustRightInd w:val="0"/>
      <w:spacing w:after="160" w:line="680" w:lineRule="exact"/>
      <w:contextualSpacing/>
    </w:pPr>
    <w:rPr>
      <w:rFonts w:ascii="Calibri" w:hAnsi="Calibri" w:cs="Calibri"/>
      <w:color w:val="40A74D"/>
      <w:sz w:val="64"/>
      <w:szCs w:val="72"/>
    </w:rPr>
  </w:style>
  <w:style w:type="paragraph" w:customStyle="1" w:styleId="FLSHeading2Bold">
    <w:name w:val="FLS Heading 2 Bold"/>
    <w:basedOn w:val="Normal"/>
    <w:autoRedefine/>
    <w:qFormat/>
    <w:rsid w:val="0053371E"/>
    <w:pPr>
      <w:autoSpaceDE w:val="0"/>
      <w:autoSpaceDN w:val="0"/>
      <w:adjustRightInd w:val="0"/>
      <w:spacing w:after="160" w:line="480" w:lineRule="exact"/>
      <w:contextualSpacing/>
    </w:pPr>
    <w:rPr>
      <w:rFonts w:ascii="Calibri" w:hAnsi="Calibri"/>
      <w:b/>
      <w:color w:val="40A74D"/>
      <w:sz w:val="28"/>
      <w:szCs w:val="28"/>
    </w:rPr>
  </w:style>
  <w:style w:type="paragraph" w:customStyle="1" w:styleId="FLSHeading2">
    <w:name w:val="FLS Heading 2"/>
    <w:basedOn w:val="Normal"/>
    <w:autoRedefine/>
    <w:qFormat/>
    <w:rsid w:val="009D73FF"/>
    <w:pPr>
      <w:autoSpaceDE w:val="0"/>
      <w:autoSpaceDN w:val="0"/>
      <w:adjustRightInd w:val="0"/>
      <w:spacing w:after="160" w:line="480" w:lineRule="exact"/>
      <w:contextualSpacing/>
    </w:pPr>
    <w:rPr>
      <w:rFonts w:ascii="Calibri" w:hAnsi="Calibri" w:cs="Calibri"/>
      <w:color w:val="40A74D"/>
      <w:sz w:val="44"/>
      <w:szCs w:val="48"/>
    </w:rPr>
  </w:style>
  <w:style w:type="paragraph" w:customStyle="1" w:styleId="FLSHeading3Bold">
    <w:name w:val="FLS Heading 3 Bold"/>
    <w:basedOn w:val="Normal"/>
    <w:autoRedefine/>
    <w:qFormat/>
    <w:rsid w:val="009D73FF"/>
    <w:pPr>
      <w:autoSpaceDE w:val="0"/>
      <w:autoSpaceDN w:val="0"/>
      <w:adjustRightInd w:val="0"/>
      <w:spacing w:after="160" w:line="400" w:lineRule="exact"/>
      <w:contextualSpacing/>
    </w:pPr>
    <w:rPr>
      <w:rFonts w:ascii="Calibri" w:hAnsi="Calibri"/>
      <w:b/>
      <w:bCs/>
      <w:color w:val="40A74D"/>
      <w:sz w:val="36"/>
      <w:szCs w:val="24"/>
    </w:rPr>
  </w:style>
  <w:style w:type="paragraph" w:customStyle="1" w:styleId="FLSHeading3">
    <w:name w:val="FLS Heading 3"/>
    <w:basedOn w:val="Normal"/>
    <w:autoRedefine/>
    <w:qFormat/>
    <w:rsid w:val="0005627F"/>
    <w:pPr>
      <w:autoSpaceDE w:val="0"/>
      <w:autoSpaceDN w:val="0"/>
      <w:adjustRightInd w:val="0"/>
      <w:spacing w:after="160" w:line="400" w:lineRule="exact"/>
      <w:contextualSpacing/>
    </w:pPr>
    <w:rPr>
      <w:rFonts w:ascii="Calibri" w:hAnsi="Calibri"/>
      <w:color w:val="40A74D"/>
      <w:sz w:val="32"/>
      <w:szCs w:val="32"/>
    </w:rPr>
  </w:style>
  <w:style w:type="paragraph" w:customStyle="1" w:styleId="FLSHeading4Bold">
    <w:name w:val="FLS Heading 4 Bold"/>
    <w:basedOn w:val="Normal"/>
    <w:autoRedefine/>
    <w:qFormat/>
    <w:rsid w:val="009D73FF"/>
    <w:pPr>
      <w:spacing w:after="160" w:line="320" w:lineRule="exact"/>
      <w:contextualSpacing/>
    </w:pPr>
    <w:rPr>
      <w:rFonts w:asciiTheme="minorHAnsi" w:hAnsiTheme="minorHAnsi"/>
      <w:b/>
      <w:color w:val="40A74D"/>
      <w:sz w:val="28"/>
    </w:rPr>
  </w:style>
  <w:style w:type="paragraph" w:customStyle="1" w:styleId="FLSHeading4">
    <w:name w:val="FLS Heading 4"/>
    <w:basedOn w:val="Normal"/>
    <w:autoRedefine/>
    <w:qFormat/>
    <w:rsid w:val="009D73FF"/>
    <w:pPr>
      <w:spacing w:after="160" w:line="320" w:lineRule="exact"/>
      <w:contextualSpacing/>
    </w:pPr>
    <w:rPr>
      <w:rFonts w:asciiTheme="minorHAnsi" w:hAnsiTheme="minorHAnsi"/>
      <w:color w:val="40A74D"/>
      <w:sz w:val="28"/>
    </w:rPr>
  </w:style>
  <w:style w:type="paragraph" w:customStyle="1" w:styleId="FLSbullets">
    <w:name w:val="FLS bullets"/>
    <w:basedOn w:val="Default"/>
    <w:autoRedefine/>
    <w:qFormat/>
    <w:rsid w:val="009D73FF"/>
    <w:pPr>
      <w:numPr>
        <w:numId w:val="15"/>
      </w:numPr>
      <w:spacing w:after="160" w:line="264" w:lineRule="auto"/>
      <w:ind w:left="714" w:hanging="357"/>
      <w:contextualSpacing/>
    </w:pPr>
    <w:rPr>
      <w:rFonts w:ascii="Calibri" w:hAnsi="Calibri" w:cs="Calibri"/>
      <w:color w:val="221E1F"/>
      <w:szCs w:val="23"/>
      <w:lang w:eastAsia="en-US"/>
    </w:rPr>
  </w:style>
  <w:style w:type="paragraph" w:customStyle="1" w:styleId="FLSNumbers">
    <w:name w:val="FLS_Numbers"/>
    <w:basedOn w:val="Normal"/>
    <w:autoRedefine/>
    <w:qFormat/>
    <w:rsid w:val="009D73FF"/>
    <w:pPr>
      <w:numPr>
        <w:numId w:val="14"/>
      </w:numPr>
      <w:autoSpaceDE w:val="0"/>
      <w:autoSpaceDN w:val="0"/>
      <w:adjustRightInd w:val="0"/>
      <w:spacing w:after="160" w:line="264" w:lineRule="auto"/>
      <w:ind w:left="714" w:hanging="357"/>
      <w:contextualSpacing/>
    </w:pPr>
    <w:rPr>
      <w:rFonts w:ascii="Calibri" w:hAnsi="Calibri" w:cs="Calibri"/>
      <w:color w:val="221E1F"/>
      <w:sz w:val="24"/>
      <w:szCs w:val="23"/>
    </w:rPr>
  </w:style>
  <w:style w:type="paragraph" w:customStyle="1" w:styleId="FLSCoverTitle2">
    <w:name w:val="FLS Cover Title 2"/>
    <w:basedOn w:val="Normal"/>
    <w:autoRedefine/>
    <w:qFormat/>
    <w:rsid w:val="009D73FF"/>
    <w:pPr>
      <w:spacing w:after="200" w:line="1040" w:lineRule="exact"/>
      <w:contextualSpacing/>
    </w:pPr>
    <w:rPr>
      <w:rFonts w:asciiTheme="minorHAnsi" w:hAnsiTheme="minorHAnsi"/>
      <w:b/>
      <w:color w:val="FFFFFF" w:themeColor="background1"/>
      <w:sz w:val="96"/>
      <w:szCs w:val="96"/>
    </w:rPr>
  </w:style>
  <w:style w:type="paragraph" w:customStyle="1" w:styleId="FLSCoverTitle3">
    <w:name w:val="FLS Cover Title 3"/>
    <w:basedOn w:val="Normal"/>
    <w:autoRedefine/>
    <w:qFormat/>
    <w:rsid w:val="009D73FF"/>
    <w:pPr>
      <w:spacing w:after="200" w:line="800" w:lineRule="exact"/>
      <w:contextualSpacing/>
    </w:pPr>
    <w:rPr>
      <w:rFonts w:asciiTheme="minorHAnsi" w:hAnsiTheme="minorHAnsi"/>
      <w:b/>
      <w:color w:val="FFFFFF" w:themeColor="background1"/>
      <w:sz w:val="72"/>
      <w:szCs w:val="72"/>
    </w:rPr>
  </w:style>
  <w:style w:type="paragraph" w:customStyle="1" w:styleId="FLSCoverBody">
    <w:name w:val="FLS Cover Body"/>
    <w:basedOn w:val="Normal"/>
    <w:autoRedefine/>
    <w:qFormat/>
    <w:rsid w:val="009D73FF"/>
    <w:pPr>
      <w:spacing w:after="200" w:line="440" w:lineRule="exact"/>
      <w:contextualSpacing/>
    </w:pPr>
    <w:rPr>
      <w:rFonts w:asciiTheme="minorHAnsi" w:hAnsiTheme="minorHAnsi"/>
      <w:b/>
      <w:color w:val="FFFFFF" w:themeColor="background1"/>
      <w:sz w:val="36"/>
      <w:szCs w:val="36"/>
    </w:rPr>
  </w:style>
  <w:style w:type="paragraph" w:customStyle="1" w:styleId="FLSDocumentTitle">
    <w:name w:val="FLS Document Title"/>
    <w:next w:val="FLSDocumentSubtitle"/>
    <w:autoRedefine/>
    <w:qFormat/>
    <w:rsid w:val="009D73FF"/>
    <w:pPr>
      <w:spacing w:line="520" w:lineRule="exact"/>
      <w:contextualSpacing/>
    </w:pPr>
    <w:rPr>
      <w:rFonts w:asciiTheme="minorHAnsi" w:hAnsiTheme="minorHAnsi"/>
      <w:b/>
      <w:color w:val="FFFFFF" w:themeColor="background1"/>
      <w:sz w:val="48"/>
      <w:szCs w:val="48"/>
      <w:lang w:eastAsia="en-US"/>
    </w:rPr>
  </w:style>
  <w:style w:type="paragraph" w:customStyle="1" w:styleId="FLSDocumentSubtitle">
    <w:name w:val="FLS Document Subtitle"/>
    <w:basedOn w:val="FLSDocumentTitle"/>
    <w:qFormat/>
    <w:rsid w:val="009D73FF"/>
    <w:pPr>
      <w:spacing w:line="400" w:lineRule="exact"/>
    </w:pPr>
    <w:rPr>
      <w:b w:val="0"/>
      <w:noProof/>
      <w:sz w:val="32"/>
      <w:lang w:val="en-US"/>
    </w:rPr>
  </w:style>
  <w:style w:type="paragraph" w:customStyle="1" w:styleId="FLSHeadertitle">
    <w:name w:val="FLS Header title"/>
    <w:basedOn w:val="Normal"/>
    <w:autoRedefine/>
    <w:qFormat/>
    <w:rsid w:val="009D73FF"/>
    <w:pPr>
      <w:spacing w:line="600" w:lineRule="exact"/>
      <w:contextualSpacing/>
    </w:pPr>
    <w:rPr>
      <w:rFonts w:ascii="Calibri" w:hAnsi="Calibri"/>
      <w:b/>
      <w:color w:val="FFFFFF"/>
      <w:sz w:val="56"/>
      <w:szCs w:val="48"/>
      <w:lang w:val="en-US"/>
    </w:rPr>
  </w:style>
  <w:style w:type="paragraph" w:customStyle="1" w:styleId="FLSHeadersubtitle">
    <w:name w:val="FLS Header subtitle"/>
    <w:basedOn w:val="Normal"/>
    <w:qFormat/>
    <w:rsid w:val="009D73FF"/>
    <w:pPr>
      <w:spacing w:before="80" w:after="20" w:line="440" w:lineRule="exact"/>
      <w:jc w:val="both"/>
    </w:pPr>
    <w:rPr>
      <w:rFonts w:ascii="Calibri" w:hAnsi="Calibri"/>
      <w:color w:val="FFFFFF"/>
      <w:sz w:val="40"/>
      <w:szCs w:val="36"/>
      <w:lang w:val="en-US"/>
    </w:rPr>
  </w:style>
  <w:style w:type="table" w:customStyle="1" w:styleId="TableGrid1">
    <w:name w:val="Table Grid1"/>
    <w:basedOn w:val="TableNormal"/>
    <w:next w:val="TableGrid"/>
    <w:rsid w:val="009D73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ainTable31">
    <w:name w:val="Plain Table 31"/>
    <w:uiPriority w:val="19"/>
    <w:qFormat/>
    <w:rsid w:val="00AF29CB"/>
    <w:rPr>
      <w:i/>
      <w:iCs/>
      <w:color w:val="404040"/>
    </w:rPr>
  </w:style>
  <w:style w:type="paragraph" w:customStyle="1" w:styleId="FLSDocumentFooter">
    <w:name w:val="FLS Document Footer"/>
    <w:basedOn w:val="Normal"/>
    <w:qFormat/>
    <w:rsid w:val="00AF29CB"/>
    <w:pPr>
      <w:spacing w:after="200" w:line="276" w:lineRule="auto"/>
      <w:ind w:left="-454"/>
    </w:pPr>
    <w:rPr>
      <w:rFonts w:ascii="Calibri" w:hAnsi="Calibri"/>
      <w:color w:val="48A23F"/>
      <w:sz w:val="24"/>
      <w:szCs w:val="24"/>
      <w:lang w:val="en-US"/>
    </w:rPr>
  </w:style>
  <w:style w:type="paragraph" w:customStyle="1" w:styleId="FLSCoverBody0">
    <w:name w:val="FLS CoverBody"/>
    <w:autoRedefine/>
    <w:qFormat/>
    <w:rsid w:val="00194A6B"/>
    <w:pPr>
      <w:spacing w:after="200" w:line="440" w:lineRule="exact"/>
      <w:contextualSpacing/>
    </w:pPr>
    <w:rPr>
      <w:rFonts w:ascii="Calibri" w:hAnsi="Calibri"/>
      <w:b/>
      <w:sz w:val="32"/>
      <w:szCs w:val="32"/>
      <w:lang w:val="en-US" w:eastAsia="en-US"/>
    </w:rPr>
  </w:style>
  <w:style w:type="table" w:styleId="PlainTable1">
    <w:name w:val="Plain Table 1"/>
    <w:basedOn w:val="TableNormal"/>
    <w:uiPriority w:val="99"/>
    <w:rsid w:val="00AF29CB"/>
    <w:rPr>
      <w:rFonts w:ascii="Calibri" w:hAnsi="Calibri" w:cs="Calibr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MessageHeader">
    <w:name w:val="Message Header"/>
    <w:basedOn w:val="BodyText"/>
    <w:link w:val="MessageHeaderChar"/>
    <w:rsid w:val="00AB006F"/>
    <w:pPr>
      <w:keepLines/>
      <w:spacing w:line="180" w:lineRule="atLeast"/>
      <w:ind w:left="720" w:hanging="720"/>
    </w:pPr>
    <w:rPr>
      <w:rFonts w:ascii="Arial" w:hAnsi="Arial"/>
      <w:spacing w:val="-5"/>
      <w:sz w:val="20"/>
      <w:szCs w:val="20"/>
      <w:lang w:eastAsia="en-GB"/>
    </w:rPr>
  </w:style>
  <w:style w:type="character" w:customStyle="1" w:styleId="MessageHeaderChar">
    <w:name w:val="Message Header Char"/>
    <w:basedOn w:val="DefaultParagraphFont"/>
    <w:link w:val="MessageHeader"/>
    <w:rsid w:val="00AB006F"/>
    <w:rPr>
      <w:rFonts w:ascii="Arial" w:hAnsi="Arial"/>
      <w:spacing w:val="-5"/>
    </w:rPr>
  </w:style>
  <w:style w:type="character" w:customStyle="1" w:styleId="MessageHeaderLabel">
    <w:name w:val="Message Header Label"/>
    <w:rsid w:val="00AB006F"/>
    <w:rPr>
      <w:rFonts w:ascii="Arial Black" w:hAnsi="Arial Black"/>
      <w:spacing w:val="-10"/>
      <w:sz w:val="18"/>
    </w:rPr>
  </w:style>
  <w:style w:type="paragraph" w:styleId="BodyText">
    <w:name w:val="Body Text"/>
    <w:basedOn w:val="Normal"/>
    <w:link w:val="BodyTextChar"/>
    <w:semiHidden/>
    <w:unhideWhenUsed/>
    <w:rsid w:val="00AB006F"/>
    <w:pPr>
      <w:spacing w:after="120"/>
    </w:pPr>
  </w:style>
  <w:style w:type="character" w:customStyle="1" w:styleId="BodyTextChar">
    <w:name w:val="Body Text Char"/>
    <w:basedOn w:val="DefaultParagraphFont"/>
    <w:link w:val="BodyText"/>
    <w:semiHidden/>
    <w:rsid w:val="00AB006F"/>
    <w:rPr>
      <w:rFonts w:ascii="Verdana" w:hAnsi="Verdana"/>
      <w:sz w:val="22"/>
      <w:szCs w:val="22"/>
      <w:lang w:eastAsia="en-US"/>
    </w:rPr>
  </w:style>
  <w:style w:type="paragraph" w:customStyle="1" w:styleId="FLSCoverTitle10">
    <w:name w:val="FLS CoverTitle 1"/>
    <w:autoRedefine/>
    <w:qFormat/>
    <w:rsid w:val="00D25F21"/>
    <w:pPr>
      <w:spacing w:after="200" w:line="1300" w:lineRule="exact"/>
      <w:contextualSpacing/>
    </w:pPr>
    <w:rPr>
      <w:rFonts w:ascii="Calibri" w:hAnsi="Calibri"/>
      <w:b/>
      <w:color w:val="48A23F"/>
      <w:sz w:val="120"/>
      <w:szCs w:val="120"/>
      <w:lang w:val="en-US" w:eastAsia="en-US"/>
    </w:rPr>
  </w:style>
  <w:style w:type="paragraph" w:customStyle="1" w:styleId="FLSCoverTitle20">
    <w:name w:val="FLS CoverTitle2"/>
    <w:autoRedefine/>
    <w:qFormat/>
    <w:rsid w:val="00D25F21"/>
    <w:pPr>
      <w:spacing w:after="200" w:line="1040" w:lineRule="exact"/>
      <w:contextualSpacing/>
    </w:pPr>
    <w:rPr>
      <w:rFonts w:ascii="Calibri" w:hAnsi="Calibri"/>
      <w:b/>
      <w:color w:val="48A23F"/>
      <w:sz w:val="96"/>
      <w:szCs w:val="96"/>
      <w:lang w:val="en-US" w:eastAsia="en-US"/>
    </w:rPr>
  </w:style>
  <w:style w:type="paragraph" w:customStyle="1" w:styleId="FLSCoverTitle30">
    <w:name w:val="FLS CoverTitle3"/>
    <w:autoRedefine/>
    <w:qFormat/>
    <w:rsid w:val="00D25F21"/>
    <w:pPr>
      <w:spacing w:after="200" w:line="800" w:lineRule="exact"/>
      <w:contextualSpacing/>
    </w:pPr>
    <w:rPr>
      <w:rFonts w:ascii="Calibri" w:hAnsi="Calibri"/>
      <w:b/>
      <w:color w:val="48A23F"/>
      <w:sz w:val="72"/>
      <w:szCs w:val="72"/>
      <w:lang w:val="en-US" w:eastAsia="en-US"/>
    </w:rPr>
  </w:style>
  <w:style w:type="paragraph" w:customStyle="1" w:styleId="FLSHeadingBold4">
    <w:name w:val="FLS Heading Bold 4"/>
    <w:autoRedefine/>
    <w:qFormat/>
    <w:rsid w:val="00D25F21"/>
    <w:pPr>
      <w:spacing w:after="160" w:line="320" w:lineRule="exact"/>
      <w:contextualSpacing/>
    </w:pPr>
    <w:rPr>
      <w:rFonts w:ascii="Calibri" w:hAnsi="Calibri"/>
      <w:b/>
      <w:bCs/>
      <w:color w:val="48A23F"/>
      <w:sz w:val="28"/>
      <w:szCs w:val="22"/>
      <w:lang w:val="en-US" w:eastAsia="en-US"/>
    </w:rPr>
  </w:style>
  <w:style w:type="paragraph" w:customStyle="1" w:styleId="FLSBullets0">
    <w:name w:val="FLS Bullets"/>
    <w:basedOn w:val="Default"/>
    <w:qFormat/>
    <w:rsid w:val="00D25F21"/>
    <w:pPr>
      <w:spacing w:after="200" w:line="276" w:lineRule="auto"/>
      <w:ind w:left="714" w:hanging="357"/>
      <w:contextualSpacing/>
    </w:pPr>
    <w:rPr>
      <w:rFonts w:ascii="Calibri" w:hAnsi="Calibri" w:cs="Calibri"/>
      <w:color w:val="221E1F"/>
      <w:szCs w:val="23"/>
      <w:lang w:eastAsia="en-US"/>
    </w:rPr>
  </w:style>
  <w:style w:type="paragraph" w:customStyle="1" w:styleId="FLSNumbers0">
    <w:name w:val="FLS Numbers"/>
    <w:basedOn w:val="Normal"/>
    <w:qFormat/>
    <w:rsid w:val="00D25F21"/>
    <w:pPr>
      <w:autoSpaceDE w:val="0"/>
      <w:autoSpaceDN w:val="0"/>
      <w:adjustRightInd w:val="0"/>
      <w:spacing w:after="200" w:line="276" w:lineRule="auto"/>
      <w:ind w:left="714" w:hanging="357"/>
      <w:contextualSpacing/>
    </w:pPr>
    <w:rPr>
      <w:rFonts w:ascii="Calibri" w:hAnsi="Calibri" w:cs="Calibri"/>
      <w:color w:val="221E1F"/>
      <w:sz w:val="24"/>
      <w:szCs w:val="23"/>
    </w:rPr>
  </w:style>
  <w:style w:type="paragraph" w:customStyle="1" w:styleId="FLSHeading-BulletsNumbers">
    <w:name w:val="FLS Heading - Bullets &amp; Numbers"/>
    <w:basedOn w:val="Normal"/>
    <w:qFormat/>
    <w:rsid w:val="00D25F21"/>
    <w:pPr>
      <w:autoSpaceDE w:val="0"/>
      <w:autoSpaceDN w:val="0"/>
      <w:adjustRightInd w:val="0"/>
      <w:spacing w:line="241" w:lineRule="atLeast"/>
    </w:pPr>
    <w:rPr>
      <w:rFonts w:ascii="Calibri" w:hAnsi="Calibri"/>
      <w:b/>
      <w:color w:val="40A74D"/>
      <w:sz w:val="24"/>
      <w:szCs w:val="24"/>
    </w:rPr>
  </w:style>
  <w:style w:type="character" w:styleId="PlaceholderText">
    <w:name w:val="Placeholder Text"/>
    <w:basedOn w:val="DefaultParagraphFont"/>
    <w:uiPriority w:val="99"/>
    <w:rsid w:val="00D25F21"/>
    <w:rPr>
      <w:color w:val="808080"/>
    </w:rPr>
  </w:style>
  <w:style w:type="table" w:styleId="PlainTable2">
    <w:name w:val="Plain Table 2"/>
    <w:basedOn w:val="TableNormal"/>
    <w:uiPriority w:val="99"/>
    <w:rsid w:val="00D25F21"/>
    <w:rPr>
      <w:rFonts w:ascii="Calibri" w:hAnsi="Calibri" w:cs="Calibr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99"/>
    <w:rsid w:val="00D25F21"/>
    <w:rPr>
      <w:rFonts w:ascii="Calibri" w:hAnsi="Calibri" w:cs="Calibr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99"/>
    <w:rsid w:val="00D25F21"/>
    <w:rPr>
      <w:rFonts w:ascii="Calibri" w:hAnsi="Calibri" w:cs="Calibri"/>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4804739">
      <w:bodyDiv w:val="1"/>
      <w:marLeft w:val="0"/>
      <w:marRight w:val="0"/>
      <w:marTop w:val="0"/>
      <w:marBottom w:val="0"/>
      <w:divBdr>
        <w:top w:val="none" w:sz="0" w:space="0" w:color="auto"/>
        <w:left w:val="none" w:sz="0" w:space="0" w:color="auto"/>
        <w:bottom w:val="none" w:sz="0" w:space="0" w:color="auto"/>
        <w:right w:val="none" w:sz="0" w:space="0" w:color="auto"/>
      </w:divBdr>
    </w:div>
    <w:div w:id="773523736">
      <w:bodyDiv w:val="1"/>
      <w:marLeft w:val="0"/>
      <w:marRight w:val="0"/>
      <w:marTop w:val="0"/>
      <w:marBottom w:val="0"/>
      <w:divBdr>
        <w:top w:val="none" w:sz="0" w:space="0" w:color="auto"/>
        <w:left w:val="none" w:sz="0" w:space="0" w:color="auto"/>
        <w:bottom w:val="none" w:sz="0" w:space="0" w:color="auto"/>
        <w:right w:val="none" w:sz="0" w:space="0" w:color="auto"/>
      </w:divBdr>
    </w:div>
    <w:div w:id="986206788">
      <w:bodyDiv w:val="1"/>
      <w:marLeft w:val="0"/>
      <w:marRight w:val="0"/>
      <w:marTop w:val="0"/>
      <w:marBottom w:val="0"/>
      <w:divBdr>
        <w:top w:val="none" w:sz="0" w:space="0" w:color="auto"/>
        <w:left w:val="none" w:sz="0" w:space="0" w:color="auto"/>
        <w:bottom w:val="none" w:sz="0" w:space="0" w:color="auto"/>
        <w:right w:val="none" w:sz="0" w:space="0" w:color="auto"/>
      </w:divBdr>
    </w:div>
    <w:div w:id="1228802915">
      <w:bodyDiv w:val="1"/>
      <w:marLeft w:val="0"/>
      <w:marRight w:val="0"/>
      <w:marTop w:val="0"/>
      <w:marBottom w:val="0"/>
      <w:divBdr>
        <w:top w:val="none" w:sz="0" w:space="0" w:color="auto"/>
        <w:left w:val="none" w:sz="0" w:space="0" w:color="auto"/>
        <w:bottom w:val="none" w:sz="0" w:space="0" w:color="auto"/>
        <w:right w:val="none" w:sz="0" w:space="0" w:color="auto"/>
      </w:divBdr>
    </w:div>
    <w:div w:id="1230116505">
      <w:bodyDiv w:val="1"/>
      <w:marLeft w:val="0"/>
      <w:marRight w:val="0"/>
      <w:marTop w:val="0"/>
      <w:marBottom w:val="0"/>
      <w:divBdr>
        <w:top w:val="none" w:sz="0" w:space="0" w:color="auto"/>
        <w:left w:val="none" w:sz="0" w:space="0" w:color="auto"/>
        <w:bottom w:val="none" w:sz="0" w:space="0" w:color="auto"/>
        <w:right w:val="none" w:sz="0" w:space="0" w:color="auto"/>
      </w:divBdr>
    </w:div>
    <w:div w:id="1234310968">
      <w:bodyDiv w:val="1"/>
      <w:marLeft w:val="0"/>
      <w:marRight w:val="0"/>
      <w:marTop w:val="0"/>
      <w:marBottom w:val="0"/>
      <w:divBdr>
        <w:top w:val="none" w:sz="0" w:space="0" w:color="auto"/>
        <w:left w:val="none" w:sz="0" w:space="0" w:color="auto"/>
        <w:bottom w:val="none" w:sz="0" w:space="0" w:color="auto"/>
        <w:right w:val="none" w:sz="0" w:space="0" w:color="auto"/>
      </w:divBdr>
    </w:div>
    <w:div w:id="1261916622">
      <w:bodyDiv w:val="1"/>
      <w:marLeft w:val="0"/>
      <w:marRight w:val="0"/>
      <w:marTop w:val="0"/>
      <w:marBottom w:val="0"/>
      <w:divBdr>
        <w:top w:val="none" w:sz="0" w:space="0" w:color="auto"/>
        <w:left w:val="none" w:sz="0" w:space="0" w:color="auto"/>
        <w:bottom w:val="none" w:sz="0" w:space="0" w:color="auto"/>
        <w:right w:val="none" w:sz="0" w:space="0" w:color="auto"/>
      </w:divBdr>
    </w:div>
    <w:div w:id="1384448653">
      <w:bodyDiv w:val="1"/>
      <w:marLeft w:val="0"/>
      <w:marRight w:val="0"/>
      <w:marTop w:val="0"/>
      <w:marBottom w:val="0"/>
      <w:divBdr>
        <w:top w:val="none" w:sz="0" w:space="0" w:color="auto"/>
        <w:left w:val="none" w:sz="0" w:space="0" w:color="auto"/>
        <w:bottom w:val="none" w:sz="0" w:space="0" w:color="auto"/>
        <w:right w:val="none" w:sz="0" w:space="0" w:color="auto"/>
      </w:divBdr>
    </w:div>
    <w:div w:id="1412776490">
      <w:bodyDiv w:val="1"/>
      <w:marLeft w:val="0"/>
      <w:marRight w:val="0"/>
      <w:marTop w:val="0"/>
      <w:marBottom w:val="0"/>
      <w:divBdr>
        <w:top w:val="none" w:sz="0" w:space="0" w:color="auto"/>
        <w:left w:val="none" w:sz="0" w:space="0" w:color="auto"/>
        <w:bottom w:val="none" w:sz="0" w:space="0" w:color="auto"/>
        <w:right w:val="none" w:sz="0" w:space="0" w:color="auto"/>
      </w:divBdr>
    </w:div>
    <w:div w:id="1491796388">
      <w:bodyDiv w:val="1"/>
      <w:marLeft w:val="0"/>
      <w:marRight w:val="0"/>
      <w:marTop w:val="0"/>
      <w:marBottom w:val="0"/>
      <w:divBdr>
        <w:top w:val="none" w:sz="0" w:space="0" w:color="auto"/>
        <w:left w:val="none" w:sz="0" w:space="0" w:color="auto"/>
        <w:bottom w:val="none" w:sz="0" w:space="0" w:color="auto"/>
        <w:right w:val="none" w:sz="0" w:space="0" w:color="auto"/>
      </w:divBdr>
    </w:div>
    <w:div w:id="1535269949">
      <w:bodyDiv w:val="1"/>
      <w:marLeft w:val="0"/>
      <w:marRight w:val="0"/>
      <w:marTop w:val="0"/>
      <w:marBottom w:val="0"/>
      <w:divBdr>
        <w:top w:val="none" w:sz="0" w:space="0" w:color="auto"/>
        <w:left w:val="none" w:sz="0" w:space="0" w:color="auto"/>
        <w:bottom w:val="none" w:sz="0" w:space="0" w:color="auto"/>
        <w:right w:val="none" w:sz="0" w:space="0" w:color="auto"/>
      </w:divBdr>
    </w:div>
    <w:div w:id="1597900537">
      <w:bodyDiv w:val="1"/>
      <w:marLeft w:val="0"/>
      <w:marRight w:val="0"/>
      <w:marTop w:val="0"/>
      <w:marBottom w:val="0"/>
      <w:divBdr>
        <w:top w:val="none" w:sz="0" w:space="0" w:color="auto"/>
        <w:left w:val="none" w:sz="0" w:space="0" w:color="auto"/>
        <w:bottom w:val="none" w:sz="0" w:space="0" w:color="auto"/>
        <w:right w:val="none" w:sz="0" w:space="0" w:color="auto"/>
      </w:divBdr>
    </w:div>
    <w:div w:id="1804956190">
      <w:bodyDiv w:val="1"/>
      <w:marLeft w:val="0"/>
      <w:marRight w:val="0"/>
      <w:marTop w:val="0"/>
      <w:marBottom w:val="0"/>
      <w:divBdr>
        <w:top w:val="none" w:sz="0" w:space="0" w:color="auto"/>
        <w:left w:val="none" w:sz="0" w:space="0" w:color="auto"/>
        <w:bottom w:val="none" w:sz="0" w:space="0" w:color="auto"/>
        <w:right w:val="none" w:sz="0" w:space="0" w:color="auto"/>
      </w:divBdr>
    </w:div>
    <w:div w:id="1892156484">
      <w:bodyDiv w:val="1"/>
      <w:marLeft w:val="0"/>
      <w:marRight w:val="0"/>
      <w:marTop w:val="0"/>
      <w:marBottom w:val="0"/>
      <w:divBdr>
        <w:top w:val="none" w:sz="0" w:space="0" w:color="auto"/>
        <w:left w:val="none" w:sz="0" w:space="0" w:color="auto"/>
        <w:bottom w:val="none" w:sz="0" w:space="0" w:color="auto"/>
        <w:right w:val="none" w:sz="0" w:space="0" w:color="auto"/>
      </w:divBdr>
    </w:div>
    <w:div w:id="19901641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oleObject" Target="embeddings/oleObject1.bin"/><Relationship Id="rId42" Type="http://schemas.openxmlformats.org/officeDocument/2006/relationships/hyperlink" Target="https://www.nature.scot/professional-advice/land-and-sea-management/carbon-management/restoring-scotlands-peatlands" TargetMode="External"/><Relationship Id="rId47" Type="http://schemas.openxmlformats.org/officeDocument/2006/relationships/hyperlink" Target="https://timbertransportforum.org.uk/wp-content/uploads/2022/03/Managing-Timber-Transport-Good-Practice-Guide-2012.pdf" TargetMode="External"/><Relationship Id="rId63" Type="http://schemas.openxmlformats.org/officeDocument/2006/relationships/hyperlink" Target="https://www.nature.scot/sites/default/files/2017-11/Consultation-response-Description-of-Wild-Land-Moidart-Ardgour-July-2016-13.pdf" TargetMode="External"/><Relationship Id="rId68" Type="http://schemas.openxmlformats.org/officeDocument/2006/relationships/hyperlink" Target="https://forestry.gov.scot/sustainable-forestry/ukfs-scotland" TargetMode="External"/><Relationship Id="rId84" Type="http://schemas.openxmlformats.org/officeDocument/2006/relationships/oleObject" Target="embeddings/oleObject5.bin"/><Relationship Id="rId89"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hyperlink" Target="mailto:Andrew.Hunt@forestryandland.gov.scot" TargetMode="External"/><Relationship Id="rId92" Type="http://schemas.openxmlformats.org/officeDocument/2006/relationships/oleObject" Target="embeddings/oleObject7.bin"/><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9.tmp"/><Relationship Id="rId11" Type="http://schemas.openxmlformats.org/officeDocument/2006/relationships/header" Target="header1.xml"/><Relationship Id="rId24" Type="http://schemas.openxmlformats.org/officeDocument/2006/relationships/image" Target="media/image7.tmp"/><Relationship Id="rId32" Type="http://schemas.openxmlformats.org/officeDocument/2006/relationships/image" Target="media/image12.emf"/><Relationship Id="rId37" Type="http://schemas.openxmlformats.org/officeDocument/2006/relationships/oleObject" Target="embeddings/oleObject3.bin"/><Relationship Id="rId40" Type="http://schemas.openxmlformats.org/officeDocument/2006/relationships/hyperlink" Target="https://scotland.forestry.gov.uk/managing/plans-and-strategies/land-management-plans/links" TargetMode="External"/><Relationship Id="rId45" Type="http://schemas.openxmlformats.org/officeDocument/2006/relationships/hyperlink" Target="https://timbertransportforum.org.uk/wp-content/uploads/2021/11/Timber-Transport-Forum-Road-Haulage-of-Round-Timber-5-Ed-Digital.pdf" TargetMode="External"/><Relationship Id="rId53" Type="http://schemas.openxmlformats.org/officeDocument/2006/relationships/hyperlink" Target="https://scotland.forestry.gov.uk/supporting/strategy-policy-guidance/historic-environment" TargetMode="External"/><Relationship Id="rId58" Type="http://schemas.openxmlformats.org/officeDocument/2006/relationships/hyperlink" Target="https://sitelink.nature.scot/site/8174" TargetMode="External"/><Relationship Id="rId66" Type="http://schemas.openxmlformats.org/officeDocument/2006/relationships/hyperlink" Target="https://sitelink.nature.scot/site/10115" TargetMode="External"/><Relationship Id="rId74" Type="http://schemas.openxmlformats.org/officeDocument/2006/relationships/hyperlink" Target="mailto:John.Jackson@forestryandland.gov.scot" TargetMode="External"/><Relationship Id="rId79" Type="http://schemas.openxmlformats.org/officeDocument/2006/relationships/header" Target="header9.xml"/><Relationship Id="rId87" Type="http://schemas.openxmlformats.org/officeDocument/2006/relationships/header" Target="header10.xml"/><Relationship Id="rId102" Type="http://schemas.openxmlformats.org/officeDocument/2006/relationships/oleObject" Target="embeddings/oleObject12.bin"/><Relationship Id="rId5" Type="http://schemas.openxmlformats.org/officeDocument/2006/relationships/webSettings" Target="webSettings.xml"/><Relationship Id="rId61" Type="http://schemas.openxmlformats.org/officeDocument/2006/relationships/hyperlink" Target="https://www.nature.scot/sites/default/files/LCA/LCT%20235%20-%20Broad%20Forested%20Strath%20-%20Final%20pdf.pdf" TargetMode="External"/><Relationship Id="rId82" Type="http://schemas.openxmlformats.org/officeDocument/2006/relationships/oleObject" Target="embeddings/oleObject4.bin"/><Relationship Id="rId90" Type="http://schemas.openxmlformats.org/officeDocument/2006/relationships/header" Target="header11.xml"/><Relationship Id="rId95" Type="http://schemas.openxmlformats.org/officeDocument/2006/relationships/image" Target="media/image20.emf"/><Relationship Id="rId19" Type="http://schemas.openxmlformats.org/officeDocument/2006/relationships/hyperlink" Target="https://forestry.gov.scot/about/structures/local-offices" TargetMode="External"/><Relationship Id="rId14" Type="http://schemas.openxmlformats.org/officeDocument/2006/relationships/footer" Target="footer2.xml"/><Relationship Id="rId22" Type="http://schemas.openxmlformats.org/officeDocument/2006/relationships/image" Target="media/image5.tmp"/><Relationship Id="rId27" Type="http://schemas.openxmlformats.org/officeDocument/2006/relationships/header" Target="header5.xml"/><Relationship Id="rId30" Type="http://schemas.openxmlformats.org/officeDocument/2006/relationships/image" Target="media/image10.tmp"/><Relationship Id="rId35" Type="http://schemas.openxmlformats.org/officeDocument/2006/relationships/hyperlink" Target="https://forestry.gov.scot/about/structures/local-offices" TargetMode="External"/><Relationship Id="rId43" Type="http://schemas.openxmlformats.org/officeDocument/2006/relationships/hyperlink" Target="https://www2.sepa.org.uk/frmstrategies/pdf/pva/PVA_01_26_Full.pdf" TargetMode="External"/><Relationship Id="rId48" Type="http://schemas.openxmlformats.org/officeDocument/2006/relationships/hyperlink" Target="https://timbertransportforum.org.uk/wp-content/uploads/2021/11/Loading-timber-from-roadside-forests.pdf" TargetMode="External"/><Relationship Id="rId56" Type="http://schemas.openxmlformats.org/officeDocument/2006/relationships/header" Target="header7.xml"/><Relationship Id="rId64" Type="http://schemas.openxmlformats.org/officeDocument/2006/relationships/hyperlink" Target="https://sitelink.nature.scot/site/8174" TargetMode="External"/><Relationship Id="rId69" Type="http://schemas.openxmlformats.org/officeDocument/2006/relationships/image" Target="media/image14.JPG"/><Relationship Id="rId77" Type="http://schemas.openxmlformats.org/officeDocument/2006/relationships/header" Target="header8.xml"/><Relationship Id="rId100" Type="http://schemas.openxmlformats.org/officeDocument/2006/relationships/oleObject" Target="embeddings/oleObject11.bin"/><Relationship Id="rId8" Type="http://schemas.openxmlformats.org/officeDocument/2006/relationships/image" Target="media/image1.jpg"/><Relationship Id="rId51" Type="http://schemas.openxmlformats.org/officeDocument/2006/relationships/hyperlink" Target="https://www.nature.scot/sites/default/files/Publication%202015%20-%20Constructed%20tracks%20in%20the%20Scottish%20Uplands.pdf" TargetMode="External"/><Relationship Id="rId72" Type="http://schemas.openxmlformats.org/officeDocument/2006/relationships/hyperlink" Target="mailto:James.Robins@forestryandland.gov.scot" TargetMode="External"/><Relationship Id="rId80" Type="http://schemas.openxmlformats.org/officeDocument/2006/relationships/footer" Target="footer10.xml"/><Relationship Id="rId85" Type="http://schemas.openxmlformats.org/officeDocument/2006/relationships/image" Target="media/image17.emf"/><Relationship Id="rId93" Type="http://schemas.openxmlformats.org/officeDocument/2006/relationships/image" Target="media/image19.emf"/><Relationship Id="rId98"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eader" Target="header4.xml"/><Relationship Id="rId33" Type="http://schemas.openxmlformats.org/officeDocument/2006/relationships/oleObject" Target="embeddings/oleObject2.bin"/><Relationship Id="rId38" Type="http://schemas.openxmlformats.org/officeDocument/2006/relationships/hyperlink" Target="https://forestry.gov.scot/support-regulations/environmental-impact-assessment/applying-for-opinion" TargetMode="External"/><Relationship Id="rId46" Type="http://schemas.openxmlformats.org/officeDocument/2006/relationships/hyperlink" Target="https://timbertransportforum.org.uk/wp-content/uploads/2021/11/TTF-Publication-2014-Tread-Softly-Low-Resolution.pdf" TargetMode="External"/><Relationship Id="rId59" Type="http://schemas.openxmlformats.org/officeDocument/2006/relationships/hyperlink" Target="https://dwqr.scot/private-supply/pws-location-map/" TargetMode="External"/><Relationship Id="rId67" Type="http://schemas.openxmlformats.org/officeDocument/2006/relationships/hyperlink" Target="https://www.nature.scot/enjoying-outdoors/scotlands-national-nature-reserves/ariundle-oakwood-nnr/ariundle-oakwood-nnr-about-reserve" TargetMode="External"/><Relationship Id="rId103" Type="http://schemas.openxmlformats.org/officeDocument/2006/relationships/fontTable" Target="fontTable.xml"/><Relationship Id="rId20" Type="http://schemas.openxmlformats.org/officeDocument/2006/relationships/image" Target="media/image4.emf"/><Relationship Id="rId41" Type="http://schemas.openxmlformats.org/officeDocument/2006/relationships/hyperlink" Target="https://forestry.gov.scot/sustainable-forestry/tree-health/tree-pests-and-diseases/phytophthora-ramorum" TargetMode="External"/><Relationship Id="rId54" Type="http://schemas.openxmlformats.org/officeDocument/2006/relationships/header" Target="header6.xml"/><Relationship Id="rId62" Type="http://schemas.openxmlformats.org/officeDocument/2006/relationships/hyperlink" Target="https://www.nature.scot/professional-advice/safeguarding-protected-areas-and-species/protected-areas/local-designations/local-landscape-areas" TargetMode="External"/><Relationship Id="rId70" Type="http://schemas.openxmlformats.org/officeDocument/2006/relationships/hyperlink" Target="mailto:enquiries.west@forestryandland.gov.scot" TargetMode="External"/><Relationship Id="rId75" Type="http://schemas.openxmlformats.org/officeDocument/2006/relationships/hyperlink" Target="mailto:John.Macdonald@forestryandland.gov.scot" TargetMode="External"/><Relationship Id="rId83" Type="http://schemas.openxmlformats.org/officeDocument/2006/relationships/image" Target="media/image16.emf"/><Relationship Id="rId88" Type="http://schemas.openxmlformats.org/officeDocument/2006/relationships/footer" Target="footer11.xml"/><Relationship Id="rId91" Type="http://schemas.openxmlformats.org/officeDocument/2006/relationships/image" Target="media/image18.emf"/><Relationship Id="rId96" Type="http://schemas.openxmlformats.org/officeDocument/2006/relationships/oleObject" Target="embeddings/oleObject9.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tmp"/><Relationship Id="rId28" Type="http://schemas.openxmlformats.org/officeDocument/2006/relationships/footer" Target="footer6.xml"/><Relationship Id="rId36" Type="http://schemas.openxmlformats.org/officeDocument/2006/relationships/image" Target="media/image13.emf"/><Relationship Id="rId49" Type="http://schemas.openxmlformats.org/officeDocument/2006/relationships/hyperlink" Target="https://timbertransportforum.org.uk/wp-content/uploads/2021/11/Consultation-and-Engagement-Guidance-Scotland-Revised-Final-Aug-19.pdf" TargetMode="External"/><Relationship Id="rId57" Type="http://schemas.openxmlformats.org/officeDocument/2006/relationships/footer" Target="footer8.xml"/><Relationship Id="rId10" Type="http://schemas.openxmlformats.org/officeDocument/2006/relationships/image" Target="media/image3.jpg"/><Relationship Id="rId31" Type="http://schemas.openxmlformats.org/officeDocument/2006/relationships/image" Target="media/image11.tmp"/><Relationship Id="rId44" Type="http://schemas.openxmlformats.org/officeDocument/2006/relationships/hyperlink" Target="https://www.highland.gov.uk/downloads/file/16173/the_draft_highland_7_argyll_local_flood_risk_management_plan_lpd01" TargetMode="External"/><Relationship Id="rId52" Type="http://schemas.openxmlformats.org/officeDocument/2006/relationships/hyperlink" Target="https://forestry.gov.scot/sustainable-forestry/ukfs-scotland" TargetMode="External"/><Relationship Id="rId60" Type="http://schemas.openxmlformats.org/officeDocument/2006/relationships/hyperlink" Target="https://www.nature.scot/sites/default/files/LCA/LCT%20245%20-%20Plateau%20Moorland%20-%20Lochaber%20-%20Final%20pdf.pdf" TargetMode="External"/><Relationship Id="rId65" Type="http://schemas.openxmlformats.org/officeDocument/2006/relationships/hyperlink" Target="https://sac.jncc.gov.uk/site/UK0019803" TargetMode="External"/><Relationship Id="rId73" Type="http://schemas.openxmlformats.org/officeDocument/2006/relationships/hyperlink" Target="mailto:Kenneth.Knott@forestryandland.gov.scot" TargetMode="External"/><Relationship Id="rId78" Type="http://schemas.openxmlformats.org/officeDocument/2006/relationships/footer" Target="footer9.xml"/><Relationship Id="rId81" Type="http://schemas.openxmlformats.org/officeDocument/2006/relationships/image" Target="media/image15.emf"/><Relationship Id="rId86" Type="http://schemas.openxmlformats.org/officeDocument/2006/relationships/oleObject" Target="embeddings/oleObject6.bin"/><Relationship Id="rId94" Type="http://schemas.openxmlformats.org/officeDocument/2006/relationships/oleObject" Target="embeddings/oleObject8.bin"/><Relationship Id="rId99" Type="http://schemas.openxmlformats.org/officeDocument/2006/relationships/image" Target="media/image22.emf"/><Relationship Id="rId10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eader" Target="header2.xml"/><Relationship Id="rId18" Type="http://schemas.openxmlformats.org/officeDocument/2006/relationships/hyperlink" Target="https://forestry.gov.scot/support-regulations/environmental-impact-assessment/applying-for-opinion" TargetMode="External"/><Relationship Id="rId39" Type="http://schemas.openxmlformats.org/officeDocument/2006/relationships/hyperlink" Target="https://forestry.gov.scot/about/structures/local-offices" TargetMode="External"/><Relationship Id="rId34" Type="http://schemas.openxmlformats.org/officeDocument/2006/relationships/hyperlink" Target="https://forestry.gov.scot/support-regulations/environmental-impact-assessment/applying-for-opinion" TargetMode="External"/><Relationship Id="rId50" Type="http://schemas.openxmlformats.org/officeDocument/2006/relationships/hyperlink" Target="http://timbertransportforum.org.uk/attachments/article/12/TTF%20The%20design%20and%20use%20of%20the%20structural%20pavement%20of%20unsealed%20roads%202014.pdf" TargetMode="External"/><Relationship Id="rId55" Type="http://schemas.openxmlformats.org/officeDocument/2006/relationships/footer" Target="footer7.xml"/><Relationship Id="rId76" Type="http://schemas.openxmlformats.org/officeDocument/2006/relationships/hyperlink" Target="mailto:Catriona.Maclennan@forestryandland.gov.scot" TargetMode="External"/><Relationship Id="rId97" Type="http://schemas.openxmlformats.org/officeDocument/2006/relationships/image" Target="media/image21.emf"/><Relationship Id="rId104" Type="http://schemas.openxmlformats.org/officeDocument/2006/relationships/theme" Target="theme/theme1.xml"/></Relationships>
</file>

<file path=word/_rels/header5.xml.rels><?xml version="1.0" encoding="UTF-8" standalone="yes"?>
<Relationships xmlns="http://schemas.openxmlformats.org/package/2006/relationships"><Relationship Id="rId1" Type="http://schemas.openxmlformats.org/officeDocument/2006/relationships/image" Target="media/image8.png"/></Relationships>
</file>

<file path=word/_rels/header7.xml.rels><?xml version="1.0" encoding="UTF-8" standalone="yes"?>
<Relationships xmlns="http://schemas.openxmlformats.org/package/2006/relationships"><Relationship Id="rId1" Type="http://schemas.openxmlformats.org/officeDocument/2006/relationships/image" Target="media/image8.png"/></Relationships>
</file>

<file path=word/_rels/header9.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2D1378-7C36-43FF-B417-EE6144B5E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12909</TotalTime>
  <Pages>148</Pages>
  <Words>38854</Words>
  <Characters>222993</Characters>
  <Application>Microsoft Office Word</Application>
  <DocSecurity>0</DocSecurity>
  <Lines>1858</Lines>
  <Paragraphs>522</Paragraphs>
  <ScaleCrop>false</ScaleCrop>
  <HeadingPairs>
    <vt:vector size="2" baseType="variant">
      <vt:variant>
        <vt:lpstr>Title</vt:lpstr>
      </vt:variant>
      <vt:variant>
        <vt:i4>1</vt:i4>
      </vt:variant>
    </vt:vector>
  </HeadingPairs>
  <TitlesOfParts>
    <vt:vector size="1" baseType="lpstr">
      <vt:lpstr/>
    </vt:vector>
  </TitlesOfParts>
  <Company>Forestry Commission</Company>
  <LinksUpToDate>false</LinksUpToDate>
  <CharactersWithSpaces>261325</CharactersWithSpaces>
  <SharedDoc>false</SharedDoc>
  <HLinks>
    <vt:vector size="336" baseType="variant">
      <vt:variant>
        <vt:i4>1310780</vt:i4>
      </vt:variant>
      <vt:variant>
        <vt:i4>326</vt:i4>
      </vt:variant>
      <vt:variant>
        <vt:i4>0</vt:i4>
      </vt:variant>
      <vt:variant>
        <vt:i4>5</vt:i4>
      </vt:variant>
      <vt:variant>
        <vt:lpwstr/>
      </vt:variant>
      <vt:variant>
        <vt:lpwstr>_Toc520105953</vt:lpwstr>
      </vt:variant>
      <vt:variant>
        <vt:i4>1310780</vt:i4>
      </vt:variant>
      <vt:variant>
        <vt:i4>320</vt:i4>
      </vt:variant>
      <vt:variant>
        <vt:i4>0</vt:i4>
      </vt:variant>
      <vt:variant>
        <vt:i4>5</vt:i4>
      </vt:variant>
      <vt:variant>
        <vt:lpwstr/>
      </vt:variant>
      <vt:variant>
        <vt:lpwstr>_Toc520105952</vt:lpwstr>
      </vt:variant>
      <vt:variant>
        <vt:i4>1310780</vt:i4>
      </vt:variant>
      <vt:variant>
        <vt:i4>314</vt:i4>
      </vt:variant>
      <vt:variant>
        <vt:i4>0</vt:i4>
      </vt:variant>
      <vt:variant>
        <vt:i4>5</vt:i4>
      </vt:variant>
      <vt:variant>
        <vt:lpwstr/>
      </vt:variant>
      <vt:variant>
        <vt:lpwstr>_Toc520105951</vt:lpwstr>
      </vt:variant>
      <vt:variant>
        <vt:i4>1310780</vt:i4>
      </vt:variant>
      <vt:variant>
        <vt:i4>308</vt:i4>
      </vt:variant>
      <vt:variant>
        <vt:i4>0</vt:i4>
      </vt:variant>
      <vt:variant>
        <vt:i4>5</vt:i4>
      </vt:variant>
      <vt:variant>
        <vt:lpwstr/>
      </vt:variant>
      <vt:variant>
        <vt:lpwstr>_Toc520105950</vt:lpwstr>
      </vt:variant>
      <vt:variant>
        <vt:i4>1376316</vt:i4>
      </vt:variant>
      <vt:variant>
        <vt:i4>302</vt:i4>
      </vt:variant>
      <vt:variant>
        <vt:i4>0</vt:i4>
      </vt:variant>
      <vt:variant>
        <vt:i4>5</vt:i4>
      </vt:variant>
      <vt:variant>
        <vt:lpwstr/>
      </vt:variant>
      <vt:variant>
        <vt:lpwstr>_Toc520105949</vt:lpwstr>
      </vt:variant>
      <vt:variant>
        <vt:i4>1376316</vt:i4>
      </vt:variant>
      <vt:variant>
        <vt:i4>296</vt:i4>
      </vt:variant>
      <vt:variant>
        <vt:i4>0</vt:i4>
      </vt:variant>
      <vt:variant>
        <vt:i4>5</vt:i4>
      </vt:variant>
      <vt:variant>
        <vt:lpwstr/>
      </vt:variant>
      <vt:variant>
        <vt:lpwstr>_Toc520105948</vt:lpwstr>
      </vt:variant>
      <vt:variant>
        <vt:i4>1376316</vt:i4>
      </vt:variant>
      <vt:variant>
        <vt:i4>290</vt:i4>
      </vt:variant>
      <vt:variant>
        <vt:i4>0</vt:i4>
      </vt:variant>
      <vt:variant>
        <vt:i4>5</vt:i4>
      </vt:variant>
      <vt:variant>
        <vt:lpwstr/>
      </vt:variant>
      <vt:variant>
        <vt:lpwstr>_Toc520105947</vt:lpwstr>
      </vt:variant>
      <vt:variant>
        <vt:i4>1376316</vt:i4>
      </vt:variant>
      <vt:variant>
        <vt:i4>284</vt:i4>
      </vt:variant>
      <vt:variant>
        <vt:i4>0</vt:i4>
      </vt:variant>
      <vt:variant>
        <vt:i4>5</vt:i4>
      </vt:variant>
      <vt:variant>
        <vt:lpwstr/>
      </vt:variant>
      <vt:variant>
        <vt:lpwstr>_Toc520105946</vt:lpwstr>
      </vt:variant>
      <vt:variant>
        <vt:i4>1376316</vt:i4>
      </vt:variant>
      <vt:variant>
        <vt:i4>278</vt:i4>
      </vt:variant>
      <vt:variant>
        <vt:i4>0</vt:i4>
      </vt:variant>
      <vt:variant>
        <vt:i4>5</vt:i4>
      </vt:variant>
      <vt:variant>
        <vt:lpwstr/>
      </vt:variant>
      <vt:variant>
        <vt:lpwstr>_Toc520105945</vt:lpwstr>
      </vt:variant>
      <vt:variant>
        <vt:i4>1376316</vt:i4>
      </vt:variant>
      <vt:variant>
        <vt:i4>272</vt:i4>
      </vt:variant>
      <vt:variant>
        <vt:i4>0</vt:i4>
      </vt:variant>
      <vt:variant>
        <vt:i4>5</vt:i4>
      </vt:variant>
      <vt:variant>
        <vt:lpwstr/>
      </vt:variant>
      <vt:variant>
        <vt:lpwstr>_Toc520105944</vt:lpwstr>
      </vt:variant>
      <vt:variant>
        <vt:i4>1376316</vt:i4>
      </vt:variant>
      <vt:variant>
        <vt:i4>266</vt:i4>
      </vt:variant>
      <vt:variant>
        <vt:i4>0</vt:i4>
      </vt:variant>
      <vt:variant>
        <vt:i4>5</vt:i4>
      </vt:variant>
      <vt:variant>
        <vt:lpwstr/>
      </vt:variant>
      <vt:variant>
        <vt:lpwstr>_Toc520105943</vt:lpwstr>
      </vt:variant>
      <vt:variant>
        <vt:i4>1376316</vt:i4>
      </vt:variant>
      <vt:variant>
        <vt:i4>260</vt:i4>
      </vt:variant>
      <vt:variant>
        <vt:i4>0</vt:i4>
      </vt:variant>
      <vt:variant>
        <vt:i4>5</vt:i4>
      </vt:variant>
      <vt:variant>
        <vt:lpwstr/>
      </vt:variant>
      <vt:variant>
        <vt:lpwstr>_Toc520105942</vt:lpwstr>
      </vt:variant>
      <vt:variant>
        <vt:i4>1376316</vt:i4>
      </vt:variant>
      <vt:variant>
        <vt:i4>254</vt:i4>
      </vt:variant>
      <vt:variant>
        <vt:i4>0</vt:i4>
      </vt:variant>
      <vt:variant>
        <vt:i4>5</vt:i4>
      </vt:variant>
      <vt:variant>
        <vt:lpwstr/>
      </vt:variant>
      <vt:variant>
        <vt:lpwstr>_Toc520105941</vt:lpwstr>
      </vt:variant>
      <vt:variant>
        <vt:i4>1376316</vt:i4>
      </vt:variant>
      <vt:variant>
        <vt:i4>248</vt:i4>
      </vt:variant>
      <vt:variant>
        <vt:i4>0</vt:i4>
      </vt:variant>
      <vt:variant>
        <vt:i4>5</vt:i4>
      </vt:variant>
      <vt:variant>
        <vt:lpwstr/>
      </vt:variant>
      <vt:variant>
        <vt:lpwstr>_Toc520105940</vt:lpwstr>
      </vt:variant>
      <vt:variant>
        <vt:i4>1179708</vt:i4>
      </vt:variant>
      <vt:variant>
        <vt:i4>242</vt:i4>
      </vt:variant>
      <vt:variant>
        <vt:i4>0</vt:i4>
      </vt:variant>
      <vt:variant>
        <vt:i4>5</vt:i4>
      </vt:variant>
      <vt:variant>
        <vt:lpwstr/>
      </vt:variant>
      <vt:variant>
        <vt:lpwstr>_Toc520105939</vt:lpwstr>
      </vt:variant>
      <vt:variant>
        <vt:i4>1179708</vt:i4>
      </vt:variant>
      <vt:variant>
        <vt:i4>236</vt:i4>
      </vt:variant>
      <vt:variant>
        <vt:i4>0</vt:i4>
      </vt:variant>
      <vt:variant>
        <vt:i4>5</vt:i4>
      </vt:variant>
      <vt:variant>
        <vt:lpwstr/>
      </vt:variant>
      <vt:variant>
        <vt:lpwstr>_Toc520105938</vt:lpwstr>
      </vt:variant>
      <vt:variant>
        <vt:i4>1179708</vt:i4>
      </vt:variant>
      <vt:variant>
        <vt:i4>230</vt:i4>
      </vt:variant>
      <vt:variant>
        <vt:i4>0</vt:i4>
      </vt:variant>
      <vt:variant>
        <vt:i4>5</vt:i4>
      </vt:variant>
      <vt:variant>
        <vt:lpwstr/>
      </vt:variant>
      <vt:variant>
        <vt:lpwstr>_Toc520105937</vt:lpwstr>
      </vt:variant>
      <vt:variant>
        <vt:i4>1179708</vt:i4>
      </vt:variant>
      <vt:variant>
        <vt:i4>224</vt:i4>
      </vt:variant>
      <vt:variant>
        <vt:i4>0</vt:i4>
      </vt:variant>
      <vt:variant>
        <vt:i4>5</vt:i4>
      </vt:variant>
      <vt:variant>
        <vt:lpwstr/>
      </vt:variant>
      <vt:variant>
        <vt:lpwstr>_Toc520105936</vt:lpwstr>
      </vt:variant>
      <vt:variant>
        <vt:i4>1179708</vt:i4>
      </vt:variant>
      <vt:variant>
        <vt:i4>218</vt:i4>
      </vt:variant>
      <vt:variant>
        <vt:i4>0</vt:i4>
      </vt:variant>
      <vt:variant>
        <vt:i4>5</vt:i4>
      </vt:variant>
      <vt:variant>
        <vt:lpwstr/>
      </vt:variant>
      <vt:variant>
        <vt:lpwstr>_Toc520105935</vt:lpwstr>
      </vt:variant>
      <vt:variant>
        <vt:i4>1179708</vt:i4>
      </vt:variant>
      <vt:variant>
        <vt:i4>212</vt:i4>
      </vt:variant>
      <vt:variant>
        <vt:i4>0</vt:i4>
      </vt:variant>
      <vt:variant>
        <vt:i4>5</vt:i4>
      </vt:variant>
      <vt:variant>
        <vt:lpwstr/>
      </vt:variant>
      <vt:variant>
        <vt:lpwstr>_Toc520105934</vt:lpwstr>
      </vt:variant>
      <vt:variant>
        <vt:i4>1179708</vt:i4>
      </vt:variant>
      <vt:variant>
        <vt:i4>206</vt:i4>
      </vt:variant>
      <vt:variant>
        <vt:i4>0</vt:i4>
      </vt:variant>
      <vt:variant>
        <vt:i4>5</vt:i4>
      </vt:variant>
      <vt:variant>
        <vt:lpwstr/>
      </vt:variant>
      <vt:variant>
        <vt:lpwstr>_Toc520105933</vt:lpwstr>
      </vt:variant>
      <vt:variant>
        <vt:i4>1179708</vt:i4>
      </vt:variant>
      <vt:variant>
        <vt:i4>200</vt:i4>
      </vt:variant>
      <vt:variant>
        <vt:i4>0</vt:i4>
      </vt:variant>
      <vt:variant>
        <vt:i4>5</vt:i4>
      </vt:variant>
      <vt:variant>
        <vt:lpwstr/>
      </vt:variant>
      <vt:variant>
        <vt:lpwstr>_Toc520105932</vt:lpwstr>
      </vt:variant>
      <vt:variant>
        <vt:i4>1179708</vt:i4>
      </vt:variant>
      <vt:variant>
        <vt:i4>194</vt:i4>
      </vt:variant>
      <vt:variant>
        <vt:i4>0</vt:i4>
      </vt:variant>
      <vt:variant>
        <vt:i4>5</vt:i4>
      </vt:variant>
      <vt:variant>
        <vt:lpwstr/>
      </vt:variant>
      <vt:variant>
        <vt:lpwstr>_Toc520105931</vt:lpwstr>
      </vt:variant>
      <vt:variant>
        <vt:i4>1179708</vt:i4>
      </vt:variant>
      <vt:variant>
        <vt:i4>188</vt:i4>
      </vt:variant>
      <vt:variant>
        <vt:i4>0</vt:i4>
      </vt:variant>
      <vt:variant>
        <vt:i4>5</vt:i4>
      </vt:variant>
      <vt:variant>
        <vt:lpwstr/>
      </vt:variant>
      <vt:variant>
        <vt:lpwstr>_Toc520105930</vt:lpwstr>
      </vt:variant>
      <vt:variant>
        <vt:i4>1245244</vt:i4>
      </vt:variant>
      <vt:variant>
        <vt:i4>182</vt:i4>
      </vt:variant>
      <vt:variant>
        <vt:i4>0</vt:i4>
      </vt:variant>
      <vt:variant>
        <vt:i4>5</vt:i4>
      </vt:variant>
      <vt:variant>
        <vt:lpwstr/>
      </vt:variant>
      <vt:variant>
        <vt:lpwstr>_Toc520105929</vt:lpwstr>
      </vt:variant>
      <vt:variant>
        <vt:i4>1245244</vt:i4>
      </vt:variant>
      <vt:variant>
        <vt:i4>176</vt:i4>
      </vt:variant>
      <vt:variant>
        <vt:i4>0</vt:i4>
      </vt:variant>
      <vt:variant>
        <vt:i4>5</vt:i4>
      </vt:variant>
      <vt:variant>
        <vt:lpwstr/>
      </vt:variant>
      <vt:variant>
        <vt:lpwstr>_Toc520105928</vt:lpwstr>
      </vt:variant>
      <vt:variant>
        <vt:i4>1245244</vt:i4>
      </vt:variant>
      <vt:variant>
        <vt:i4>170</vt:i4>
      </vt:variant>
      <vt:variant>
        <vt:i4>0</vt:i4>
      </vt:variant>
      <vt:variant>
        <vt:i4>5</vt:i4>
      </vt:variant>
      <vt:variant>
        <vt:lpwstr/>
      </vt:variant>
      <vt:variant>
        <vt:lpwstr>_Toc520105927</vt:lpwstr>
      </vt:variant>
      <vt:variant>
        <vt:i4>1245244</vt:i4>
      </vt:variant>
      <vt:variant>
        <vt:i4>164</vt:i4>
      </vt:variant>
      <vt:variant>
        <vt:i4>0</vt:i4>
      </vt:variant>
      <vt:variant>
        <vt:i4>5</vt:i4>
      </vt:variant>
      <vt:variant>
        <vt:lpwstr/>
      </vt:variant>
      <vt:variant>
        <vt:lpwstr>_Toc520105926</vt:lpwstr>
      </vt:variant>
      <vt:variant>
        <vt:i4>1245244</vt:i4>
      </vt:variant>
      <vt:variant>
        <vt:i4>158</vt:i4>
      </vt:variant>
      <vt:variant>
        <vt:i4>0</vt:i4>
      </vt:variant>
      <vt:variant>
        <vt:i4>5</vt:i4>
      </vt:variant>
      <vt:variant>
        <vt:lpwstr/>
      </vt:variant>
      <vt:variant>
        <vt:lpwstr>_Toc520105925</vt:lpwstr>
      </vt:variant>
      <vt:variant>
        <vt:i4>1245244</vt:i4>
      </vt:variant>
      <vt:variant>
        <vt:i4>152</vt:i4>
      </vt:variant>
      <vt:variant>
        <vt:i4>0</vt:i4>
      </vt:variant>
      <vt:variant>
        <vt:i4>5</vt:i4>
      </vt:variant>
      <vt:variant>
        <vt:lpwstr/>
      </vt:variant>
      <vt:variant>
        <vt:lpwstr>_Toc520105924</vt:lpwstr>
      </vt:variant>
      <vt:variant>
        <vt:i4>1245244</vt:i4>
      </vt:variant>
      <vt:variant>
        <vt:i4>146</vt:i4>
      </vt:variant>
      <vt:variant>
        <vt:i4>0</vt:i4>
      </vt:variant>
      <vt:variant>
        <vt:i4>5</vt:i4>
      </vt:variant>
      <vt:variant>
        <vt:lpwstr/>
      </vt:variant>
      <vt:variant>
        <vt:lpwstr>_Toc520105923</vt:lpwstr>
      </vt:variant>
      <vt:variant>
        <vt:i4>1245244</vt:i4>
      </vt:variant>
      <vt:variant>
        <vt:i4>140</vt:i4>
      </vt:variant>
      <vt:variant>
        <vt:i4>0</vt:i4>
      </vt:variant>
      <vt:variant>
        <vt:i4>5</vt:i4>
      </vt:variant>
      <vt:variant>
        <vt:lpwstr/>
      </vt:variant>
      <vt:variant>
        <vt:lpwstr>_Toc520105922</vt:lpwstr>
      </vt:variant>
      <vt:variant>
        <vt:i4>1245244</vt:i4>
      </vt:variant>
      <vt:variant>
        <vt:i4>134</vt:i4>
      </vt:variant>
      <vt:variant>
        <vt:i4>0</vt:i4>
      </vt:variant>
      <vt:variant>
        <vt:i4>5</vt:i4>
      </vt:variant>
      <vt:variant>
        <vt:lpwstr/>
      </vt:variant>
      <vt:variant>
        <vt:lpwstr>_Toc520105921</vt:lpwstr>
      </vt:variant>
      <vt:variant>
        <vt:i4>1245244</vt:i4>
      </vt:variant>
      <vt:variant>
        <vt:i4>128</vt:i4>
      </vt:variant>
      <vt:variant>
        <vt:i4>0</vt:i4>
      </vt:variant>
      <vt:variant>
        <vt:i4>5</vt:i4>
      </vt:variant>
      <vt:variant>
        <vt:lpwstr/>
      </vt:variant>
      <vt:variant>
        <vt:lpwstr>_Toc520105920</vt:lpwstr>
      </vt:variant>
      <vt:variant>
        <vt:i4>1048636</vt:i4>
      </vt:variant>
      <vt:variant>
        <vt:i4>122</vt:i4>
      </vt:variant>
      <vt:variant>
        <vt:i4>0</vt:i4>
      </vt:variant>
      <vt:variant>
        <vt:i4>5</vt:i4>
      </vt:variant>
      <vt:variant>
        <vt:lpwstr/>
      </vt:variant>
      <vt:variant>
        <vt:lpwstr>_Toc520105919</vt:lpwstr>
      </vt:variant>
      <vt:variant>
        <vt:i4>1048636</vt:i4>
      </vt:variant>
      <vt:variant>
        <vt:i4>116</vt:i4>
      </vt:variant>
      <vt:variant>
        <vt:i4>0</vt:i4>
      </vt:variant>
      <vt:variant>
        <vt:i4>5</vt:i4>
      </vt:variant>
      <vt:variant>
        <vt:lpwstr/>
      </vt:variant>
      <vt:variant>
        <vt:lpwstr>_Toc520105918</vt:lpwstr>
      </vt:variant>
      <vt:variant>
        <vt:i4>1048636</vt:i4>
      </vt:variant>
      <vt:variant>
        <vt:i4>110</vt:i4>
      </vt:variant>
      <vt:variant>
        <vt:i4>0</vt:i4>
      </vt:variant>
      <vt:variant>
        <vt:i4>5</vt:i4>
      </vt:variant>
      <vt:variant>
        <vt:lpwstr/>
      </vt:variant>
      <vt:variant>
        <vt:lpwstr>_Toc520105917</vt:lpwstr>
      </vt:variant>
      <vt:variant>
        <vt:i4>1048636</vt:i4>
      </vt:variant>
      <vt:variant>
        <vt:i4>104</vt:i4>
      </vt:variant>
      <vt:variant>
        <vt:i4>0</vt:i4>
      </vt:variant>
      <vt:variant>
        <vt:i4>5</vt:i4>
      </vt:variant>
      <vt:variant>
        <vt:lpwstr/>
      </vt:variant>
      <vt:variant>
        <vt:lpwstr>_Toc520105916</vt:lpwstr>
      </vt:variant>
      <vt:variant>
        <vt:i4>1048636</vt:i4>
      </vt:variant>
      <vt:variant>
        <vt:i4>98</vt:i4>
      </vt:variant>
      <vt:variant>
        <vt:i4>0</vt:i4>
      </vt:variant>
      <vt:variant>
        <vt:i4>5</vt:i4>
      </vt:variant>
      <vt:variant>
        <vt:lpwstr/>
      </vt:variant>
      <vt:variant>
        <vt:lpwstr>_Toc520105915</vt:lpwstr>
      </vt:variant>
      <vt:variant>
        <vt:i4>1048636</vt:i4>
      </vt:variant>
      <vt:variant>
        <vt:i4>92</vt:i4>
      </vt:variant>
      <vt:variant>
        <vt:i4>0</vt:i4>
      </vt:variant>
      <vt:variant>
        <vt:i4>5</vt:i4>
      </vt:variant>
      <vt:variant>
        <vt:lpwstr/>
      </vt:variant>
      <vt:variant>
        <vt:lpwstr>_Toc520105914</vt:lpwstr>
      </vt:variant>
      <vt:variant>
        <vt:i4>1048636</vt:i4>
      </vt:variant>
      <vt:variant>
        <vt:i4>86</vt:i4>
      </vt:variant>
      <vt:variant>
        <vt:i4>0</vt:i4>
      </vt:variant>
      <vt:variant>
        <vt:i4>5</vt:i4>
      </vt:variant>
      <vt:variant>
        <vt:lpwstr/>
      </vt:variant>
      <vt:variant>
        <vt:lpwstr>_Toc520105913</vt:lpwstr>
      </vt:variant>
      <vt:variant>
        <vt:i4>1048636</vt:i4>
      </vt:variant>
      <vt:variant>
        <vt:i4>80</vt:i4>
      </vt:variant>
      <vt:variant>
        <vt:i4>0</vt:i4>
      </vt:variant>
      <vt:variant>
        <vt:i4>5</vt:i4>
      </vt:variant>
      <vt:variant>
        <vt:lpwstr/>
      </vt:variant>
      <vt:variant>
        <vt:lpwstr>_Toc520105912</vt:lpwstr>
      </vt:variant>
      <vt:variant>
        <vt:i4>1048636</vt:i4>
      </vt:variant>
      <vt:variant>
        <vt:i4>74</vt:i4>
      </vt:variant>
      <vt:variant>
        <vt:i4>0</vt:i4>
      </vt:variant>
      <vt:variant>
        <vt:i4>5</vt:i4>
      </vt:variant>
      <vt:variant>
        <vt:lpwstr/>
      </vt:variant>
      <vt:variant>
        <vt:lpwstr>_Toc520105911</vt:lpwstr>
      </vt:variant>
      <vt:variant>
        <vt:i4>1048636</vt:i4>
      </vt:variant>
      <vt:variant>
        <vt:i4>68</vt:i4>
      </vt:variant>
      <vt:variant>
        <vt:i4>0</vt:i4>
      </vt:variant>
      <vt:variant>
        <vt:i4>5</vt:i4>
      </vt:variant>
      <vt:variant>
        <vt:lpwstr/>
      </vt:variant>
      <vt:variant>
        <vt:lpwstr>_Toc520105910</vt:lpwstr>
      </vt:variant>
      <vt:variant>
        <vt:i4>1114172</vt:i4>
      </vt:variant>
      <vt:variant>
        <vt:i4>62</vt:i4>
      </vt:variant>
      <vt:variant>
        <vt:i4>0</vt:i4>
      </vt:variant>
      <vt:variant>
        <vt:i4>5</vt:i4>
      </vt:variant>
      <vt:variant>
        <vt:lpwstr/>
      </vt:variant>
      <vt:variant>
        <vt:lpwstr>_Toc520105909</vt:lpwstr>
      </vt:variant>
      <vt:variant>
        <vt:i4>1114172</vt:i4>
      </vt:variant>
      <vt:variant>
        <vt:i4>56</vt:i4>
      </vt:variant>
      <vt:variant>
        <vt:i4>0</vt:i4>
      </vt:variant>
      <vt:variant>
        <vt:i4>5</vt:i4>
      </vt:variant>
      <vt:variant>
        <vt:lpwstr/>
      </vt:variant>
      <vt:variant>
        <vt:lpwstr>_Toc520105908</vt:lpwstr>
      </vt:variant>
      <vt:variant>
        <vt:i4>1114172</vt:i4>
      </vt:variant>
      <vt:variant>
        <vt:i4>50</vt:i4>
      </vt:variant>
      <vt:variant>
        <vt:i4>0</vt:i4>
      </vt:variant>
      <vt:variant>
        <vt:i4>5</vt:i4>
      </vt:variant>
      <vt:variant>
        <vt:lpwstr/>
      </vt:variant>
      <vt:variant>
        <vt:lpwstr>_Toc520105907</vt:lpwstr>
      </vt:variant>
      <vt:variant>
        <vt:i4>1114172</vt:i4>
      </vt:variant>
      <vt:variant>
        <vt:i4>44</vt:i4>
      </vt:variant>
      <vt:variant>
        <vt:i4>0</vt:i4>
      </vt:variant>
      <vt:variant>
        <vt:i4>5</vt:i4>
      </vt:variant>
      <vt:variant>
        <vt:lpwstr/>
      </vt:variant>
      <vt:variant>
        <vt:lpwstr>_Toc520105906</vt:lpwstr>
      </vt:variant>
      <vt:variant>
        <vt:i4>1114172</vt:i4>
      </vt:variant>
      <vt:variant>
        <vt:i4>38</vt:i4>
      </vt:variant>
      <vt:variant>
        <vt:i4>0</vt:i4>
      </vt:variant>
      <vt:variant>
        <vt:i4>5</vt:i4>
      </vt:variant>
      <vt:variant>
        <vt:lpwstr/>
      </vt:variant>
      <vt:variant>
        <vt:lpwstr>_Toc520105905</vt:lpwstr>
      </vt:variant>
      <vt:variant>
        <vt:i4>1114172</vt:i4>
      </vt:variant>
      <vt:variant>
        <vt:i4>32</vt:i4>
      </vt:variant>
      <vt:variant>
        <vt:i4>0</vt:i4>
      </vt:variant>
      <vt:variant>
        <vt:i4>5</vt:i4>
      </vt:variant>
      <vt:variant>
        <vt:lpwstr/>
      </vt:variant>
      <vt:variant>
        <vt:lpwstr>_Toc520105904</vt:lpwstr>
      </vt:variant>
      <vt:variant>
        <vt:i4>1114172</vt:i4>
      </vt:variant>
      <vt:variant>
        <vt:i4>26</vt:i4>
      </vt:variant>
      <vt:variant>
        <vt:i4>0</vt:i4>
      </vt:variant>
      <vt:variant>
        <vt:i4>5</vt:i4>
      </vt:variant>
      <vt:variant>
        <vt:lpwstr/>
      </vt:variant>
      <vt:variant>
        <vt:lpwstr>_Toc520105903</vt:lpwstr>
      </vt:variant>
      <vt:variant>
        <vt:i4>1114172</vt:i4>
      </vt:variant>
      <vt:variant>
        <vt:i4>20</vt:i4>
      </vt:variant>
      <vt:variant>
        <vt:i4>0</vt:i4>
      </vt:variant>
      <vt:variant>
        <vt:i4>5</vt:i4>
      </vt:variant>
      <vt:variant>
        <vt:lpwstr/>
      </vt:variant>
      <vt:variant>
        <vt:lpwstr>_Toc520105902</vt:lpwstr>
      </vt:variant>
      <vt:variant>
        <vt:i4>1114172</vt:i4>
      </vt:variant>
      <vt:variant>
        <vt:i4>14</vt:i4>
      </vt:variant>
      <vt:variant>
        <vt:i4>0</vt:i4>
      </vt:variant>
      <vt:variant>
        <vt:i4>5</vt:i4>
      </vt:variant>
      <vt:variant>
        <vt:lpwstr/>
      </vt:variant>
      <vt:variant>
        <vt:lpwstr>_Toc520105901</vt:lpwstr>
      </vt:variant>
      <vt:variant>
        <vt:i4>1114172</vt:i4>
      </vt:variant>
      <vt:variant>
        <vt:i4>8</vt:i4>
      </vt:variant>
      <vt:variant>
        <vt:i4>0</vt:i4>
      </vt:variant>
      <vt:variant>
        <vt:i4>5</vt:i4>
      </vt:variant>
      <vt:variant>
        <vt:lpwstr/>
      </vt:variant>
      <vt:variant>
        <vt:lpwstr>_Toc520105900</vt:lpwstr>
      </vt:variant>
      <vt:variant>
        <vt:i4>1572925</vt:i4>
      </vt:variant>
      <vt:variant>
        <vt:i4>2</vt:i4>
      </vt:variant>
      <vt:variant>
        <vt:i4>0</vt:i4>
      </vt:variant>
      <vt:variant>
        <vt:i4>5</vt:i4>
      </vt:variant>
      <vt:variant>
        <vt:lpwstr/>
      </vt:variant>
      <vt:variant>
        <vt:lpwstr>_Toc520105899</vt:lpwstr>
      </vt:variant>
      <vt:variant>
        <vt:i4>6291459</vt:i4>
      </vt:variant>
      <vt:variant>
        <vt:i4>-1</vt:i4>
      </vt:variant>
      <vt:variant>
        <vt:i4>1030</vt:i4>
      </vt:variant>
      <vt:variant>
        <vt:i4>1</vt:i4>
      </vt:variant>
      <vt:variant>
        <vt:lpwstr>cid:image001.png@01D3C47C.93A577C0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Knox, Douglas</dc:creator>
  <cp:keywords/>
  <dc:description/>
  <cp:lastModifiedBy>Maclennan C (Catriona)</cp:lastModifiedBy>
  <cp:revision>426</cp:revision>
  <cp:lastPrinted>2022-07-25T15:29:00Z</cp:lastPrinted>
  <dcterms:created xsi:type="dcterms:W3CDTF">2020-03-03T15:49:00Z</dcterms:created>
  <dcterms:modified xsi:type="dcterms:W3CDTF">2022-09-22T11:46:00Z</dcterms:modified>
</cp:coreProperties>
</file>