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2A323" w14:textId="0B4FED27" w:rsidR="009271D2" w:rsidRPr="00BF087C" w:rsidRDefault="00E876ED" w:rsidP="00BF087C">
      <w:pPr>
        <w:pStyle w:val="FLSHeading1Bold"/>
      </w:pPr>
      <w:r w:rsidRPr="00E876ED">
        <w:t xml:space="preserve">Parallel Roads of Lochaber - </w:t>
      </w:r>
      <w:proofErr w:type="spellStart"/>
      <w:r w:rsidRPr="00E876ED">
        <w:t>M</w:t>
      </w:r>
      <w:r w:rsidR="00C86114" w:rsidRPr="00E876ED">
        <w:t>ucomir</w:t>
      </w:r>
      <w:proofErr w:type="spellEnd"/>
      <w:r w:rsidR="00C86114" w:rsidRPr="00C86114">
        <w:t xml:space="preserve"> </w:t>
      </w:r>
      <w:r>
        <w:t xml:space="preserve">- </w:t>
      </w:r>
      <w:r w:rsidR="00BF087C" w:rsidRPr="00BF087C">
        <w:t>Designated Site Management Plan</w:t>
      </w:r>
    </w:p>
    <w:p w14:paraId="3D20364F" w14:textId="77777777" w:rsidR="00E876ED" w:rsidRPr="00E876ED" w:rsidRDefault="00E876ED" w:rsidP="00BF087C">
      <w:pPr>
        <w:pStyle w:val="FLSHeading2Bold"/>
        <w:rPr>
          <w:sz w:val="36"/>
          <w:szCs w:val="16"/>
        </w:rPr>
      </w:pPr>
    </w:p>
    <w:p w14:paraId="42A44F16" w14:textId="4816B76E" w:rsidR="00BF087C" w:rsidRDefault="00BF087C" w:rsidP="00296D16">
      <w:pPr>
        <w:pStyle w:val="FLSHeading2Bold"/>
      </w:pPr>
      <w:r w:rsidRPr="00BF087C">
        <w:t>Designated Sites covered by this plan</w:t>
      </w:r>
    </w:p>
    <w:tbl>
      <w:tblPr>
        <w:tblStyle w:val="TableGrid"/>
        <w:tblW w:w="0" w:type="auto"/>
        <w:tblLook w:val="04A0" w:firstRow="1" w:lastRow="0" w:firstColumn="1" w:lastColumn="0" w:noHBand="0" w:noVBand="1"/>
        <w:tblDescription w:val="Table showing designated site basic details"/>
      </w:tblPr>
      <w:tblGrid>
        <w:gridCol w:w="2251"/>
        <w:gridCol w:w="2156"/>
        <w:gridCol w:w="2153"/>
        <w:gridCol w:w="2223"/>
        <w:gridCol w:w="2160"/>
        <w:gridCol w:w="2135"/>
        <w:gridCol w:w="2079"/>
      </w:tblGrid>
      <w:tr w:rsidR="00BF087C" w14:paraId="72CA3997" w14:textId="0DA3CE03" w:rsidTr="00BF087C">
        <w:trPr>
          <w:trHeight w:val="500"/>
          <w:tblHeader/>
        </w:trPr>
        <w:tc>
          <w:tcPr>
            <w:tcW w:w="2251" w:type="dxa"/>
            <w:shd w:val="clear" w:color="auto" w:fill="035F1D"/>
          </w:tcPr>
          <w:p w14:paraId="7A6BB12B" w14:textId="77777777" w:rsidR="00BF087C" w:rsidRPr="00296D16" w:rsidRDefault="00BF087C" w:rsidP="00296D16">
            <w:pPr>
              <w:jc w:val="center"/>
              <w:rPr>
                <w:b/>
                <w:bCs/>
                <w:color w:val="FFFFFF" w:themeColor="background1"/>
                <w:sz w:val="28"/>
                <w:szCs w:val="28"/>
              </w:rPr>
            </w:pPr>
            <w:r w:rsidRPr="00296D16">
              <w:rPr>
                <w:b/>
                <w:bCs/>
                <w:color w:val="FFFFFF" w:themeColor="background1"/>
                <w:sz w:val="28"/>
                <w:szCs w:val="28"/>
              </w:rPr>
              <w:t>Designated</w:t>
            </w:r>
          </w:p>
          <w:p w14:paraId="401A0065" w14:textId="1078ACC5" w:rsidR="00BF087C" w:rsidRPr="00296D16" w:rsidRDefault="00BF087C" w:rsidP="00296D16">
            <w:pPr>
              <w:jc w:val="center"/>
              <w:rPr>
                <w:b/>
                <w:bCs/>
                <w:color w:val="FFFFFF" w:themeColor="background1"/>
                <w:sz w:val="28"/>
                <w:szCs w:val="28"/>
              </w:rPr>
            </w:pPr>
            <w:r w:rsidRPr="00296D16">
              <w:rPr>
                <w:b/>
                <w:bCs/>
                <w:color w:val="FFFFFF" w:themeColor="background1"/>
                <w:sz w:val="28"/>
                <w:szCs w:val="28"/>
              </w:rPr>
              <w:t>Site Name</w:t>
            </w:r>
          </w:p>
        </w:tc>
        <w:tc>
          <w:tcPr>
            <w:tcW w:w="2156" w:type="dxa"/>
            <w:shd w:val="clear" w:color="auto" w:fill="035F1D"/>
          </w:tcPr>
          <w:p w14:paraId="408DEA8C" w14:textId="52A2EE0A" w:rsidR="00BF087C" w:rsidRPr="00296D16" w:rsidRDefault="00BF087C" w:rsidP="00296D16">
            <w:pPr>
              <w:jc w:val="center"/>
              <w:rPr>
                <w:b/>
                <w:bCs/>
                <w:color w:val="FFFFFF" w:themeColor="background1"/>
                <w:sz w:val="28"/>
                <w:szCs w:val="28"/>
              </w:rPr>
            </w:pPr>
            <w:r w:rsidRPr="00296D16">
              <w:rPr>
                <w:b/>
                <w:bCs/>
                <w:color w:val="FFFFFF" w:themeColor="background1"/>
                <w:sz w:val="28"/>
                <w:szCs w:val="28"/>
              </w:rPr>
              <w:t>Site Code</w:t>
            </w:r>
          </w:p>
        </w:tc>
        <w:tc>
          <w:tcPr>
            <w:tcW w:w="2153" w:type="dxa"/>
            <w:shd w:val="clear" w:color="auto" w:fill="035F1D"/>
          </w:tcPr>
          <w:p w14:paraId="500F34BF" w14:textId="4F92E2F4" w:rsidR="00BF087C" w:rsidRPr="00296D16" w:rsidRDefault="00BF087C" w:rsidP="00296D16">
            <w:pPr>
              <w:jc w:val="center"/>
              <w:rPr>
                <w:b/>
                <w:bCs/>
                <w:color w:val="FFFFFF" w:themeColor="background1"/>
                <w:sz w:val="28"/>
                <w:szCs w:val="28"/>
              </w:rPr>
            </w:pPr>
            <w:r w:rsidRPr="00296D16">
              <w:rPr>
                <w:b/>
                <w:bCs/>
                <w:color w:val="FFFFFF" w:themeColor="background1"/>
                <w:sz w:val="28"/>
                <w:szCs w:val="28"/>
              </w:rPr>
              <w:t>Site Type</w:t>
            </w:r>
          </w:p>
        </w:tc>
        <w:tc>
          <w:tcPr>
            <w:tcW w:w="2223" w:type="dxa"/>
            <w:shd w:val="clear" w:color="auto" w:fill="035F1D"/>
          </w:tcPr>
          <w:p w14:paraId="0531241B" w14:textId="2B8503B4" w:rsidR="00BF087C" w:rsidRPr="00296D16" w:rsidRDefault="00BF087C" w:rsidP="00296D16">
            <w:pPr>
              <w:jc w:val="center"/>
              <w:rPr>
                <w:b/>
                <w:bCs/>
                <w:color w:val="FFFFFF" w:themeColor="background1"/>
                <w:sz w:val="28"/>
                <w:szCs w:val="28"/>
              </w:rPr>
            </w:pPr>
            <w:r w:rsidRPr="00296D16">
              <w:rPr>
                <w:b/>
                <w:bCs/>
                <w:color w:val="FFFFFF" w:themeColor="background1"/>
                <w:sz w:val="28"/>
                <w:szCs w:val="28"/>
              </w:rPr>
              <w:t>Total Area of Designated Site (ha)</w:t>
            </w:r>
          </w:p>
        </w:tc>
        <w:tc>
          <w:tcPr>
            <w:tcW w:w="2160" w:type="dxa"/>
            <w:shd w:val="clear" w:color="auto" w:fill="035F1D"/>
          </w:tcPr>
          <w:p w14:paraId="1F6BDE1E" w14:textId="7CCDB361" w:rsidR="00BF087C" w:rsidRPr="00296D16" w:rsidRDefault="00BF087C" w:rsidP="00296D16">
            <w:pPr>
              <w:jc w:val="center"/>
              <w:rPr>
                <w:b/>
                <w:bCs/>
                <w:color w:val="FFFFFF" w:themeColor="background1"/>
                <w:sz w:val="28"/>
                <w:szCs w:val="28"/>
              </w:rPr>
            </w:pPr>
            <w:r w:rsidRPr="00296D16">
              <w:rPr>
                <w:b/>
                <w:bCs/>
                <w:color w:val="FFFFFF" w:themeColor="background1"/>
                <w:sz w:val="28"/>
                <w:szCs w:val="28"/>
              </w:rPr>
              <w:t>Area within this LMP (ha)</w:t>
            </w:r>
          </w:p>
        </w:tc>
        <w:tc>
          <w:tcPr>
            <w:tcW w:w="2135" w:type="dxa"/>
            <w:shd w:val="clear" w:color="auto" w:fill="035F1D"/>
          </w:tcPr>
          <w:p w14:paraId="0834F5E6" w14:textId="7153D9D9" w:rsidR="00BF087C" w:rsidRPr="00296D16" w:rsidRDefault="00BF087C" w:rsidP="00296D16">
            <w:pPr>
              <w:jc w:val="center"/>
              <w:rPr>
                <w:b/>
                <w:bCs/>
                <w:color w:val="FFFFFF" w:themeColor="background1"/>
                <w:sz w:val="28"/>
                <w:szCs w:val="28"/>
              </w:rPr>
            </w:pPr>
            <w:r w:rsidRPr="00296D16">
              <w:rPr>
                <w:b/>
                <w:bCs/>
                <w:color w:val="FFFFFF" w:themeColor="background1"/>
                <w:sz w:val="28"/>
                <w:szCs w:val="28"/>
              </w:rPr>
              <w:t>% in this LMP</w:t>
            </w:r>
          </w:p>
        </w:tc>
        <w:tc>
          <w:tcPr>
            <w:tcW w:w="2079" w:type="dxa"/>
            <w:shd w:val="clear" w:color="auto" w:fill="035F1D"/>
          </w:tcPr>
          <w:p w14:paraId="602309D4" w14:textId="2EB2662F" w:rsidR="00BF087C" w:rsidRPr="00296D16" w:rsidRDefault="00BF087C" w:rsidP="00296D16">
            <w:pPr>
              <w:jc w:val="center"/>
              <w:rPr>
                <w:b/>
                <w:bCs/>
                <w:color w:val="FFFFFF" w:themeColor="background1"/>
                <w:sz w:val="28"/>
                <w:szCs w:val="28"/>
              </w:rPr>
            </w:pPr>
            <w:r w:rsidRPr="00296D16">
              <w:rPr>
                <w:b/>
                <w:bCs/>
                <w:color w:val="FFFFFF" w:themeColor="background1"/>
                <w:sz w:val="28"/>
                <w:szCs w:val="28"/>
              </w:rPr>
              <w:t>% on NFE</w:t>
            </w:r>
          </w:p>
        </w:tc>
      </w:tr>
      <w:tr w:rsidR="0017087A" w14:paraId="625299CF" w14:textId="4B73E652" w:rsidTr="00E876ED">
        <w:trPr>
          <w:trHeight w:val="507"/>
        </w:trPr>
        <w:tc>
          <w:tcPr>
            <w:tcW w:w="2251" w:type="dxa"/>
          </w:tcPr>
          <w:p w14:paraId="71CC885A" w14:textId="17967A53" w:rsidR="0017087A" w:rsidRPr="00BF087C" w:rsidRDefault="0017087A" w:rsidP="007B4A51">
            <w:pPr>
              <w:pStyle w:val="FLSBody"/>
            </w:pPr>
            <w:r>
              <w:t xml:space="preserve">Parallel Roads of </w:t>
            </w:r>
            <w:r w:rsidRPr="00A34952">
              <w:t xml:space="preserve">Lochaber </w:t>
            </w:r>
          </w:p>
        </w:tc>
        <w:tc>
          <w:tcPr>
            <w:tcW w:w="2156" w:type="dxa"/>
          </w:tcPr>
          <w:p w14:paraId="4E97C80D" w14:textId="02DF8B36" w:rsidR="0017087A" w:rsidRPr="00BF087C" w:rsidRDefault="0017087A" w:rsidP="007B4A51">
            <w:pPr>
              <w:pStyle w:val="FLSBody"/>
            </w:pPr>
            <w:r w:rsidRPr="0099208D">
              <w:t>1272</w:t>
            </w:r>
          </w:p>
        </w:tc>
        <w:tc>
          <w:tcPr>
            <w:tcW w:w="2153" w:type="dxa"/>
          </w:tcPr>
          <w:p w14:paraId="3A475B0B" w14:textId="54EC4DEA" w:rsidR="0017087A" w:rsidRPr="00BF087C" w:rsidRDefault="0017087A" w:rsidP="007B4A51">
            <w:pPr>
              <w:pStyle w:val="FLSBody"/>
            </w:pPr>
            <w:r w:rsidRPr="00A34952">
              <w:t>SSSI</w:t>
            </w:r>
          </w:p>
        </w:tc>
        <w:tc>
          <w:tcPr>
            <w:tcW w:w="2223" w:type="dxa"/>
          </w:tcPr>
          <w:p w14:paraId="0510876C" w14:textId="0875E5CD" w:rsidR="0017087A" w:rsidRPr="00BF087C" w:rsidRDefault="0017087A" w:rsidP="007B4A51">
            <w:pPr>
              <w:pStyle w:val="FLSBody"/>
            </w:pPr>
            <w:r w:rsidRPr="0099208D">
              <w:t>14496.39</w:t>
            </w:r>
          </w:p>
        </w:tc>
        <w:tc>
          <w:tcPr>
            <w:tcW w:w="2160" w:type="dxa"/>
          </w:tcPr>
          <w:p w14:paraId="2FE26F2B" w14:textId="2DFDA125" w:rsidR="0017087A" w:rsidRPr="00300B5E" w:rsidRDefault="0017087A" w:rsidP="007B4A51">
            <w:pPr>
              <w:pStyle w:val="FLSBody"/>
            </w:pPr>
            <w:r w:rsidRPr="00FB12C8">
              <w:t>119.65</w:t>
            </w:r>
          </w:p>
        </w:tc>
        <w:tc>
          <w:tcPr>
            <w:tcW w:w="2135" w:type="dxa"/>
          </w:tcPr>
          <w:p w14:paraId="1CCF934C" w14:textId="761BE0B4" w:rsidR="0017087A" w:rsidRPr="00300B5E" w:rsidRDefault="0017087A" w:rsidP="007B4A51">
            <w:pPr>
              <w:pStyle w:val="FLSBody"/>
            </w:pPr>
            <w:r w:rsidRPr="00FB12C8">
              <w:t>0.83</w:t>
            </w:r>
          </w:p>
        </w:tc>
        <w:tc>
          <w:tcPr>
            <w:tcW w:w="2079" w:type="dxa"/>
          </w:tcPr>
          <w:p w14:paraId="3857C064" w14:textId="2688588C" w:rsidR="0017087A" w:rsidRPr="00300B5E" w:rsidRDefault="0017087A" w:rsidP="007B4A51">
            <w:pPr>
              <w:pStyle w:val="FLSBody"/>
            </w:pPr>
            <w:r w:rsidRPr="0099208D">
              <w:t>14.45</w:t>
            </w:r>
          </w:p>
        </w:tc>
      </w:tr>
    </w:tbl>
    <w:p w14:paraId="360B45FC" w14:textId="77777777" w:rsidR="00E876ED" w:rsidRPr="00296D16" w:rsidRDefault="00E876ED" w:rsidP="00BF087C">
      <w:pPr>
        <w:pStyle w:val="FLSHeading2Bold"/>
        <w:rPr>
          <w:sz w:val="24"/>
          <w:szCs w:val="10"/>
        </w:rPr>
      </w:pPr>
    </w:p>
    <w:p w14:paraId="0F38D1AC" w14:textId="3162CACF" w:rsidR="009271D2" w:rsidRPr="008F52B3" w:rsidRDefault="00BF087C" w:rsidP="00BF087C">
      <w:pPr>
        <w:pStyle w:val="FLSHeading2Bold"/>
      </w:pPr>
      <w:r>
        <w:t>Aims and Objectives</w:t>
      </w:r>
    </w:p>
    <w:p w14:paraId="5FF9FB82" w14:textId="60E5F7D5" w:rsidR="00C86114" w:rsidRDefault="00C86114" w:rsidP="00E876ED">
      <w:pPr>
        <w:pStyle w:val="FLSHeading4"/>
      </w:pPr>
      <w:r w:rsidRPr="00C86114">
        <w:t>Parallel Roads of Lochaber SSSI (</w:t>
      </w:r>
      <w:proofErr w:type="spellStart"/>
      <w:r w:rsidRPr="00C86114">
        <w:t>Mucomir</w:t>
      </w:r>
      <w:proofErr w:type="spellEnd"/>
      <w:r w:rsidRPr="00C86114">
        <w:t>)</w:t>
      </w:r>
    </w:p>
    <w:p w14:paraId="376AB9C2" w14:textId="716181B7" w:rsidR="00296D16" w:rsidRDefault="00C86114" w:rsidP="007B4A51">
      <w:pPr>
        <w:pStyle w:val="FLSBody"/>
      </w:pPr>
      <w:r>
        <w:t xml:space="preserve">To protect the key features of the Parallel Roads of Lochaber SSSI that are located within the </w:t>
      </w:r>
      <w:proofErr w:type="spellStart"/>
      <w:r>
        <w:t>Mucomir</w:t>
      </w:r>
      <w:proofErr w:type="spellEnd"/>
      <w:r>
        <w:t xml:space="preserve"> Forest Block and maintain these features in favourable condition.</w:t>
      </w:r>
    </w:p>
    <w:p w14:paraId="601FF45E" w14:textId="77777777" w:rsidR="00296D16" w:rsidRPr="00296D16" w:rsidRDefault="00296D16" w:rsidP="007B4A51">
      <w:pPr>
        <w:pStyle w:val="FLSBody"/>
        <w:rPr>
          <w:sz w:val="20"/>
          <w:szCs w:val="18"/>
        </w:rPr>
      </w:pPr>
    </w:p>
    <w:p w14:paraId="51E2B3D0" w14:textId="5D43A049" w:rsidR="00A52482" w:rsidRDefault="00C86114" w:rsidP="007B4A51">
      <w:pPr>
        <w:pStyle w:val="FLSBody"/>
      </w:pPr>
      <w:r>
        <w:t>Felling of mature commercial conifers, and associated peatland restoration, within the designated area provides opportunities for improved mapping and identification of designated geological features. Due to the nature of the forest to bog restoration being exclusively targeted in areas of deep peat, designated geological features will be avoided.</w:t>
      </w:r>
    </w:p>
    <w:p w14:paraId="088ACEFA" w14:textId="77777777" w:rsidR="00C86114" w:rsidRDefault="00C86114" w:rsidP="007B4A51">
      <w:pPr>
        <w:pStyle w:val="FLSBody"/>
      </w:pPr>
    </w:p>
    <w:p w14:paraId="4AA3813D" w14:textId="0868E890" w:rsidR="00BF087C" w:rsidRPr="00BF087C" w:rsidRDefault="00BF087C" w:rsidP="00BF087C">
      <w:pPr>
        <w:pStyle w:val="FLSHeading2Bold"/>
      </w:pPr>
      <w:r w:rsidRPr="00BF087C">
        <w:t>Features on NFE</w:t>
      </w:r>
      <w:r w:rsidRPr="00A02066">
        <w:t xml:space="preserve"> </w:t>
      </w:r>
      <w:r w:rsidRPr="00BF087C">
        <w:t>and condition tables</w:t>
      </w:r>
    </w:p>
    <w:p w14:paraId="7E5D8F5A" w14:textId="56CFE41D" w:rsidR="00BF087C" w:rsidRPr="00BF087C" w:rsidRDefault="0017087A" w:rsidP="00B756E3">
      <w:pPr>
        <w:pStyle w:val="FLSHeading4"/>
      </w:pPr>
      <w:r w:rsidRPr="0017087A">
        <w:t>Parallel Roads of Lochaber</w:t>
      </w:r>
    </w:p>
    <w:tbl>
      <w:tblPr>
        <w:tblStyle w:val="TableGrid"/>
        <w:tblW w:w="0" w:type="auto"/>
        <w:tblLook w:val="04A0" w:firstRow="1" w:lastRow="0" w:firstColumn="1" w:lastColumn="0" w:noHBand="0" w:noVBand="1"/>
        <w:tblCaption w:val="Table of designated features and conditions"/>
      </w:tblPr>
      <w:tblGrid>
        <w:gridCol w:w="1555"/>
        <w:gridCol w:w="3260"/>
        <w:gridCol w:w="2274"/>
        <w:gridCol w:w="4105"/>
        <w:gridCol w:w="3685"/>
      </w:tblGrid>
      <w:tr w:rsidR="00B756E3" w14:paraId="06FED565" w14:textId="77777777" w:rsidTr="0017087A">
        <w:trPr>
          <w:trHeight w:val="500"/>
          <w:tblHeader/>
        </w:trPr>
        <w:tc>
          <w:tcPr>
            <w:tcW w:w="1555" w:type="dxa"/>
            <w:shd w:val="clear" w:color="auto" w:fill="035F1D"/>
          </w:tcPr>
          <w:p w14:paraId="3EAF49D4" w14:textId="77777777" w:rsidR="00B756E3" w:rsidRPr="00296D16" w:rsidRDefault="00B756E3" w:rsidP="00296D16">
            <w:pPr>
              <w:jc w:val="center"/>
              <w:rPr>
                <w:b/>
                <w:bCs/>
                <w:color w:val="FFFFFF" w:themeColor="background1"/>
                <w:sz w:val="28"/>
                <w:szCs w:val="28"/>
              </w:rPr>
            </w:pPr>
            <w:r w:rsidRPr="00296D16">
              <w:rPr>
                <w:b/>
                <w:bCs/>
                <w:color w:val="FFFFFF" w:themeColor="background1"/>
                <w:sz w:val="28"/>
                <w:szCs w:val="28"/>
              </w:rPr>
              <w:t>Site Type</w:t>
            </w:r>
          </w:p>
        </w:tc>
        <w:tc>
          <w:tcPr>
            <w:tcW w:w="3260" w:type="dxa"/>
            <w:shd w:val="clear" w:color="auto" w:fill="035F1D"/>
          </w:tcPr>
          <w:p w14:paraId="65B0170A" w14:textId="77777777" w:rsidR="00B756E3" w:rsidRPr="00296D16" w:rsidRDefault="00B756E3" w:rsidP="00296D16">
            <w:pPr>
              <w:jc w:val="center"/>
              <w:rPr>
                <w:b/>
                <w:bCs/>
                <w:color w:val="FFFFFF" w:themeColor="background1"/>
                <w:sz w:val="28"/>
                <w:szCs w:val="28"/>
              </w:rPr>
            </w:pPr>
            <w:r w:rsidRPr="00296D16">
              <w:rPr>
                <w:b/>
                <w:bCs/>
                <w:color w:val="FFFFFF" w:themeColor="background1"/>
                <w:sz w:val="28"/>
                <w:szCs w:val="28"/>
              </w:rPr>
              <w:t>Feature description</w:t>
            </w:r>
          </w:p>
        </w:tc>
        <w:tc>
          <w:tcPr>
            <w:tcW w:w="2274" w:type="dxa"/>
            <w:shd w:val="clear" w:color="auto" w:fill="035F1D"/>
          </w:tcPr>
          <w:p w14:paraId="2F70D059" w14:textId="77777777" w:rsidR="00B756E3" w:rsidRPr="00296D16" w:rsidRDefault="00B756E3" w:rsidP="00296D16">
            <w:pPr>
              <w:jc w:val="center"/>
              <w:rPr>
                <w:b/>
                <w:bCs/>
                <w:color w:val="FFFFFF" w:themeColor="background1"/>
                <w:sz w:val="28"/>
                <w:szCs w:val="28"/>
              </w:rPr>
            </w:pPr>
            <w:r w:rsidRPr="00296D16">
              <w:rPr>
                <w:b/>
                <w:bCs/>
                <w:color w:val="FFFFFF" w:themeColor="background1"/>
                <w:sz w:val="28"/>
                <w:szCs w:val="28"/>
              </w:rPr>
              <w:t>Feature category</w:t>
            </w:r>
          </w:p>
        </w:tc>
        <w:tc>
          <w:tcPr>
            <w:tcW w:w="4105" w:type="dxa"/>
            <w:shd w:val="clear" w:color="auto" w:fill="035F1D"/>
          </w:tcPr>
          <w:p w14:paraId="15F5A786" w14:textId="77777777" w:rsidR="00B756E3" w:rsidRPr="00296D16" w:rsidRDefault="00B756E3" w:rsidP="00296D16">
            <w:pPr>
              <w:jc w:val="center"/>
              <w:rPr>
                <w:b/>
                <w:bCs/>
                <w:color w:val="FFFFFF" w:themeColor="background1"/>
                <w:sz w:val="28"/>
                <w:szCs w:val="28"/>
              </w:rPr>
            </w:pPr>
            <w:r w:rsidRPr="00296D16">
              <w:rPr>
                <w:b/>
                <w:bCs/>
                <w:color w:val="FFFFFF" w:themeColor="background1"/>
                <w:sz w:val="28"/>
                <w:szCs w:val="28"/>
              </w:rPr>
              <w:t>SCM Condition (date assessed)</w:t>
            </w:r>
          </w:p>
        </w:tc>
        <w:tc>
          <w:tcPr>
            <w:tcW w:w="3685" w:type="dxa"/>
            <w:shd w:val="clear" w:color="auto" w:fill="035F1D"/>
          </w:tcPr>
          <w:p w14:paraId="0C287435" w14:textId="77777777" w:rsidR="00B756E3" w:rsidRPr="00296D16" w:rsidRDefault="00B756E3" w:rsidP="00296D16">
            <w:pPr>
              <w:jc w:val="center"/>
              <w:rPr>
                <w:b/>
                <w:bCs/>
                <w:color w:val="FFFFFF" w:themeColor="background1"/>
                <w:sz w:val="28"/>
                <w:szCs w:val="28"/>
              </w:rPr>
            </w:pPr>
            <w:r w:rsidRPr="00296D16">
              <w:rPr>
                <w:b/>
                <w:bCs/>
                <w:color w:val="FFFFFF" w:themeColor="background1"/>
                <w:sz w:val="28"/>
                <w:szCs w:val="28"/>
              </w:rPr>
              <w:t>Condition on NFE</w:t>
            </w:r>
          </w:p>
        </w:tc>
      </w:tr>
      <w:tr w:rsidR="0017087A" w14:paraId="723F0D03" w14:textId="77777777" w:rsidTr="0017087A">
        <w:trPr>
          <w:trHeight w:val="552"/>
        </w:trPr>
        <w:tc>
          <w:tcPr>
            <w:tcW w:w="1555" w:type="dxa"/>
          </w:tcPr>
          <w:p w14:paraId="794D49BF" w14:textId="5EDD8F0E" w:rsidR="0017087A" w:rsidRPr="00300B5E" w:rsidRDefault="0017087A" w:rsidP="007B4A51">
            <w:pPr>
              <w:pStyle w:val="FLSBody"/>
            </w:pPr>
            <w:r>
              <w:t>SSSI</w:t>
            </w:r>
          </w:p>
        </w:tc>
        <w:tc>
          <w:tcPr>
            <w:tcW w:w="3260" w:type="dxa"/>
          </w:tcPr>
          <w:p w14:paraId="25131E39" w14:textId="5DB60BD5" w:rsidR="0017087A" w:rsidRPr="00300B5E" w:rsidRDefault="0017087A" w:rsidP="007B4A51">
            <w:pPr>
              <w:pStyle w:val="FLSBody"/>
            </w:pPr>
            <w:r w:rsidRPr="00A34952">
              <w:t>Fluvial Geomorphology of Scotland</w:t>
            </w:r>
          </w:p>
        </w:tc>
        <w:tc>
          <w:tcPr>
            <w:tcW w:w="2274" w:type="dxa"/>
          </w:tcPr>
          <w:p w14:paraId="697B31AB" w14:textId="4F792072" w:rsidR="0017087A" w:rsidRPr="00300B5E" w:rsidRDefault="0017087A" w:rsidP="007B4A51">
            <w:pPr>
              <w:pStyle w:val="FLSBody"/>
            </w:pPr>
            <w:r>
              <w:t>Earth Sciences</w:t>
            </w:r>
          </w:p>
        </w:tc>
        <w:tc>
          <w:tcPr>
            <w:tcW w:w="4105" w:type="dxa"/>
          </w:tcPr>
          <w:p w14:paraId="362D5978" w14:textId="1963FFB4" w:rsidR="0017087A" w:rsidRPr="00300B5E" w:rsidRDefault="0017087A" w:rsidP="007B4A51">
            <w:pPr>
              <w:pStyle w:val="FLSBody"/>
            </w:pPr>
            <w:r w:rsidRPr="003B385D">
              <w:t>Favourable Maintained (2022)</w:t>
            </w:r>
          </w:p>
        </w:tc>
        <w:tc>
          <w:tcPr>
            <w:tcW w:w="3685" w:type="dxa"/>
          </w:tcPr>
          <w:p w14:paraId="04CE1D19" w14:textId="5EFFD3AA" w:rsidR="0017087A" w:rsidRPr="00300B5E" w:rsidRDefault="0017087A" w:rsidP="007B4A51">
            <w:pPr>
              <w:pStyle w:val="FLSBody"/>
            </w:pPr>
            <w:r w:rsidRPr="003B385D">
              <w:t>Favourable Maintained (2022)</w:t>
            </w:r>
          </w:p>
        </w:tc>
      </w:tr>
      <w:tr w:rsidR="0017087A" w14:paraId="3578D4C6" w14:textId="77777777" w:rsidTr="0017087A">
        <w:trPr>
          <w:trHeight w:val="507"/>
        </w:trPr>
        <w:tc>
          <w:tcPr>
            <w:tcW w:w="1555" w:type="dxa"/>
            <w:shd w:val="clear" w:color="auto" w:fill="A5D1A0"/>
          </w:tcPr>
          <w:p w14:paraId="77E3307C" w14:textId="6BC6AE1B" w:rsidR="0017087A" w:rsidRPr="00300B5E" w:rsidRDefault="0017087A" w:rsidP="007B4A51">
            <w:pPr>
              <w:pStyle w:val="FLSBody"/>
            </w:pPr>
            <w:r>
              <w:t>SSSI</w:t>
            </w:r>
          </w:p>
        </w:tc>
        <w:tc>
          <w:tcPr>
            <w:tcW w:w="3260" w:type="dxa"/>
            <w:shd w:val="clear" w:color="auto" w:fill="A5D1A0"/>
          </w:tcPr>
          <w:p w14:paraId="61C803C0" w14:textId="0E5E2AB8" w:rsidR="0017087A" w:rsidRPr="00300B5E" w:rsidRDefault="0017087A" w:rsidP="007B4A51">
            <w:pPr>
              <w:pStyle w:val="FLSBody"/>
            </w:pPr>
            <w:r w:rsidRPr="00A34952">
              <w:t>Quaternary of Scotland</w:t>
            </w:r>
          </w:p>
        </w:tc>
        <w:tc>
          <w:tcPr>
            <w:tcW w:w="2274" w:type="dxa"/>
            <w:shd w:val="clear" w:color="auto" w:fill="A5D1A0"/>
          </w:tcPr>
          <w:p w14:paraId="5144BC95" w14:textId="15ED0504" w:rsidR="0017087A" w:rsidRPr="00300B5E" w:rsidRDefault="0017087A" w:rsidP="007B4A51">
            <w:pPr>
              <w:pStyle w:val="FLSBody"/>
            </w:pPr>
            <w:r>
              <w:t>Earth Sciences</w:t>
            </w:r>
          </w:p>
        </w:tc>
        <w:tc>
          <w:tcPr>
            <w:tcW w:w="4105" w:type="dxa"/>
            <w:shd w:val="clear" w:color="auto" w:fill="A5D1A0"/>
          </w:tcPr>
          <w:p w14:paraId="5503862E" w14:textId="58AF32C4" w:rsidR="0017087A" w:rsidRPr="00300B5E" w:rsidRDefault="0017087A" w:rsidP="007B4A51">
            <w:pPr>
              <w:pStyle w:val="FLSBody"/>
            </w:pPr>
            <w:r w:rsidRPr="00F421EB">
              <w:t>Partially destroyed (2022)</w:t>
            </w:r>
          </w:p>
        </w:tc>
        <w:tc>
          <w:tcPr>
            <w:tcW w:w="3685" w:type="dxa"/>
            <w:shd w:val="clear" w:color="auto" w:fill="A5D1A0"/>
          </w:tcPr>
          <w:p w14:paraId="033F7BB1" w14:textId="098C3E0C" w:rsidR="0017087A" w:rsidRPr="00300B5E" w:rsidRDefault="0017087A" w:rsidP="007B4A51">
            <w:pPr>
              <w:pStyle w:val="FLSBody"/>
            </w:pPr>
            <w:r w:rsidRPr="00F421EB">
              <w:t>Partially destroyed (2022)</w:t>
            </w:r>
          </w:p>
        </w:tc>
      </w:tr>
    </w:tbl>
    <w:p w14:paraId="4143F983" w14:textId="77777777" w:rsidR="00BF087C" w:rsidRDefault="00BF087C" w:rsidP="007B4A51">
      <w:pPr>
        <w:pStyle w:val="FLSBody"/>
        <w:rPr>
          <w:lang w:eastAsia="en-GB"/>
        </w:rPr>
      </w:pPr>
    </w:p>
    <w:p w14:paraId="54531330" w14:textId="77777777" w:rsidR="0017087A" w:rsidRDefault="0017087A" w:rsidP="007B4A51">
      <w:pPr>
        <w:pStyle w:val="FLSBody"/>
        <w:rPr>
          <w:lang w:eastAsia="en-GB"/>
        </w:rPr>
      </w:pPr>
    </w:p>
    <w:p w14:paraId="595B9FD8" w14:textId="4D28F0B5" w:rsidR="00BF087C" w:rsidRDefault="00B756E3" w:rsidP="00B756E3">
      <w:pPr>
        <w:pStyle w:val="FLSHeading2Bold"/>
        <w:rPr>
          <w:lang w:eastAsia="en-GB"/>
        </w:rPr>
      </w:pPr>
      <w:r w:rsidRPr="00B756E3">
        <w:t>Pressures and proposed actions</w:t>
      </w:r>
    </w:p>
    <w:p w14:paraId="712B08D5" w14:textId="77777777" w:rsidR="0017087A" w:rsidRPr="00BF087C" w:rsidRDefault="0017087A" w:rsidP="0017087A">
      <w:pPr>
        <w:pStyle w:val="FLSHeading4"/>
      </w:pPr>
      <w:r w:rsidRPr="0017087A">
        <w:t>Parallel Roads of Lochaber</w:t>
      </w:r>
    </w:p>
    <w:tbl>
      <w:tblPr>
        <w:tblStyle w:val="TableGrid"/>
        <w:tblW w:w="0" w:type="auto"/>
        <w:tblLook w:val="04A0" w:firstRow="1" w:lastRow="0" w:firstColumn="1" w:lastColumn="0" w:noHBand="0" w:noVBand="1"/>
        <w:tblCaption w:val="Table of pressures and proposed actions"/>
      </w:tblPr>
      <w:tblGrid>
        <w:gridCol w:w="988"/>
        <w:gridCol w:w="2976"/>
        <w:gridCol w:w="2977"/>
        <w:gridCol w:w="3686"/>
        <w:gridCol w:w="1842"/>
        <w:gridCol w:w="2688"/>
      </w:tblGrid>
      <w:tr w:rsidR="00B756E3" w14:paraId="3CD02D5B" w14:textId="77777777" w:rsidTr="00514700">
        <w:trPr>
          <w:trHeight w:val="500"/>
          <w:tblHeader/>
        </w:trPr>
        <w:tc>
          <w:tcPr>
            <w:tcW w:w="988" w:type="dxa"/>
            <w:shd w:val="clear" w:color="auto" w:fill="035F1D"/>
          </w:tcPr>
          <w:p w14:paraId="1E861B7D" w14:textId="77777777" w:rsidR="00B756E3" w:rsidRPr="00296D16" w:rsidRDefault="00B756E3" w:rsidP="00296D16">
            <w:pPr>
              <w:jc w:val="center"/>
              <w:rPr>
                <w:b/>
                <w:bCs/>
                <w:color w:val="FFFFFF" w:themeColor="background1"/>
                <w:sz w:val="28"/>
                <w:szCs w:val="28"/>
              </w:rPr>
            </w:pPr>
            <w:r w:rsidRPr="00296D16">
              <w:rPr>
                <w:b/>
                <w:bCs/>
                <w:color w:val="FFFFFF" w:themeColor="background1"/>
                <w:sz w:val="28"/>
                <w:szCs w:val="28"/>
              </w:rPr>
              <w:t>Site Type</w:t>
            </w:r>
          </w:p>
        </w:tc>
        <w:tc>
          <w:tcPr>
            <w:tcW w:w="2976" w:type="dxa"/>
            <w:shd w:val="clear" w:color="auto" w:fill="035F1D"/>
          </w:tcPr>
          <w:p w14:paraId="19D959C3" w14:textId="77777777" w:rsidR="00B756E3" w:rsidRPr="00296D16" w:rsidRDefault="00B756E3" w:rsidP="00296D16">
            <w:pPr>
              <w:jc w:val="center"/>
              <w:rPr>
                <w:b/>
                <w:bCs/>
                <w:color w:val="FFFFFF" w:themeColor="background1"/>
                <w:sz w:val="28"/>
                <w:szCs w:val="28"/>
              </w:rPr>
            </w:pPr>
            <w:r w:rsidRPr="00296D16">
              <w:rPr>
                <w:b/>
                <w:bCs/>
                <w:color w:val="FFFFFF" w:themeColor="background1"/>
                <w:sz w:val="28"/>
                <w:szCs w:val="28"/>
              </w:rPr>
              <w:t>Feature description</w:t>
            </w:r>
          </w:p>
        </w:tc>
        <w:tc>
          <w:tcPr>
            <w:tcW w:w="2977" w:type="dxa"/>
            <w:shd w:val="clear" w:color="auto" w:fill="035F1D"/>
          </w:tcPr>
          <w:p w14:paraId="42554F07" w14:textId="77777777" w:rsidR="00B756E3" w:rsidRPr="00296D16" w:rsidRDefault="00B756E3" w:rsidP="00296D16">
            <w:pPr>
              <w:jc w:val="center"/>
              <w:rPr>
                <w:b/>
                <w:bCs/>
                <w:color w:val="FFFFFF" w:themeColor="background1"/>
                <w:sz w:val="28"/>
                <w:szCs w:val="28"/>
              </w:rPr>
            </w:pPr>
            <w:r w:rsidRPr="00296D16">
              <w:rPr>
                <w:b/>
                <w:bCs/>
                <w:color w:val="FFFFFF" w:themeColor="background1"/>
                <w:sz w:val="28"/>
                <w:szCs w:val="28"/>
              </w:rPr>
              <w:t>Pressures</w:t>
            </w:r>
          </w:p>
        </w:tc>
        <w:tc>
          <w:tcPr>
            <w:tcW w:w="3686" w:type="dxa"/>
            <w:shd w:val="clear" w:color="auto" w:fill="035F1D"/>
          </w:tcPr>
          <w:p w14:paraId="5DC59A6E" w14:textId="77777777" w:rsidR="00B756E3" w:rsidRPr="00296D16" w:rsidRDefault="00B756E3" w:rsidP="00296D16">
            <w:pPr>
              <w:jc w:val="center"/>
              <w:rPr>
                <w:b/>
                <w:bCs/>
                <w:color w:val="FFFFFF" w:themeColor="background1"/>
                <w:sz w:val="28"/>
                <w:szCs w:val="28"/>
              </w:rPr>
            </w:pPr>
            <w:r w:rsidRPr="00296D16">
              <w:rPr>
                <w:b/>
                <w:bCs/>
                <w:color w:val="FFFFFF" w:themeColor="background1"/>
                <w:sz w:val="28"/>
                <w:szCs w:val="28"/>
              </w:rPr>
              <w:t>Proposed action</w:t>
            </w:r>
          </w:p>
        </w:tc>
        <w:tc>
          <w:tcPr>
            <w:tcW w:w="1842" w:type="dxa"/>
            <w:shd w:val="clear" w:color="auto" w:fill="035F1D"/>
          </w:tcPr>
          <w:p w14:paraId="00C25478" w14:textId="77777777" w:rsidR="00B756E3" w:rsidRPr="00296D16" w:rsidRDefault="00B756E3" w:rsidP="00296D16">
            <w:pPr>
              <w:jc w:val="center"/>
              <w:rPr>
                <w:b/>
                <w:bCs/>
                <w:color w:val="FFFFFF" w:themeColor="background1"/>
                <w:sz w:val="28"/>
                <w:szCs w:val="28"/>
              </w:rPr>
            </w:pPr>
            <w:r w:rsidRPr="00296D16">
              <w:rPr>
                <w:b/>
                <w:bCs/>
                <w:color w:val="FFFFFF" w:themeColor="background1"/>
                <w:sz w:val="28"/>
                <w:szCs w:val="28"/>
              </w:rPr>
              <w:t>Timescale</w:t>
            </w:r>
          </w:p>
        </w:tc>
        <w:tc>
          <w:tcPr>
            <w:tcW w:w="2688" w:type="dxa"/>
            <w:shd w:val="clear" w:color="auto" w:fill="035F1D"/>
          </w:tcPr>
          <w:p w14:paraId="3A2F1F4A" w14:textId="77777777" w:rsidR="00B756E3" w:rsidRPr="00296D16" w:rsidRDefault="00B756E3" w:rsidP="00296D16">
            <w:pPr>
              <w:jc w:val="center"/>
              <w:rPr>
                <w:b/>
                <w:bCs/>
                <w:color w:val="FFFFFF" w:themeColor="background1"/>
                <w:sz w:val="28"/>
                <w:szCs w:val="28"/>
              </w:rPr>
            </w:pPr>
            <w:r w:rsidRPr="00296D16">
              <w:rPr>
                <w:b/>
                <w:bCs/>
                <w:color w:val="FFFFFF" w:themeColor="background1"/>
                <w:sz w:val="28"/>
                <w:szCs w:val="28"/>
              </w:rPr>
              <w:t>Map highlighting work &amp; other key limiting factors</w:t>
            </w:r>
          </w:p>
        </w:tc>
      </w:tr>
      <w:tr w:rsidR="00514700" w14:paraId="37B2AF7E" w14:textId="77777777" w:rsidTr="00514700">
        <w:trPr>
          <w:trHeight w:val="552"/>
        </w:trPr>
        <w:tc>
          <w:tcPr>
            <w:tcW w:w="988" w:type="dxa"/>
          </w:tcPr>
          <w:p w14:paraId="1968C857" w14:textId="49E03E58" w:rsidR="00514700" w:rsidRPr="00300B5E" w:rsidRDefault="00514700" w:rsidP="007B4A51">
            <w:pPr>
              <w:pStyle w:val="FLSBody"/>
            </w:pPr>
            <w:r w:rsidRPr="003B385D">
              <w:t>SSSI</w:t>
            </w:r>
          </w:p>
        </w:tc>
        <w:tc>
          <w:tcPr>
            <w:tcW w:w="2976" w:type="dxa"/>
          </w:tcPr>
          <w:p w14:paraId="3AC48B9D" w14:textId="77777777" w:rsidR="00514700" w:rsidRPr="003B385D" w:rsidRDefault="00514700" w:rsidP="007B4A51">
            <w:pPr>
              <w:pStyle w:val="FLSBody"/>
            </w:pPr>
            <w:r w:rsidRPr="003B385D">
              <w:t>Fluvial Geomorphology of Scotland</w:t>
            </w:r>
          </w:p>
          <w:p w14:paraId="63DA61A2" w14:textId="212CD11E" w:rsidR="00514700" w:rsidRPr="00300B5E" w:rsidRDefault="00514700" w:rsidP="007B4A51">
            <w:pPr>
              <w:pStyle w:val="FLSBody"/>
            </w:pPr>
            <w:r w:rsidRPr="003B385D">
              <w:t>Quaternary of Scotland</w:t>
            </w:r>
          </w:p>
        </w:tc>
        <w:tc>
          <w:tcPr>
            <w:tcW w:w="2977" w:type="dxa"/>
          </w:tcPr>
          <w:p w14:paraId="4BE06E40" w14:textId="58665B47" w:rsidR="00514700" w:rsidRPr="00300B5E" w:rsidRDefault="00514700" w:rsidP="007B4A51">
            <w:pPr>
              <w:pStyle w:val="FLSBody"/>
            </w:pPr>
            <w:r w:rsidRPr="003B385D">
              <w:t>Dumping, spreading or discharge of any materials</w:t>
            </w:r>
          </w:p>
        </w:tc>
        <w:tc>
          <w:tcPr>
            <w:tcW w:w="3686" w:type="dxa"/>
          </w:tcPr>
          <w:p w14:paraId="7BF26463" w14:textId="39F54B7B" w:rsidR="00514700" w:rsidRPr="00B756E3" w:rsidRDefault="00514700" w:rsidP="007B4A51">
            <w:pPr>
              <w:pStyle w:val="FLSBody"/>
            </w:pPr>
            <w:r w:rsidRPr="003B385D">
              <w:t xml:space="preserve">Spoil generated during road / track construction to be placed in identified </w:t>
            </w:r>
            <w:r w:rsidR="00164627">
              <w:t xml:space="preserve">locations </w:t>
            </w:r>
            <w:r w:rsidRPr="003B385D">
              <w:t xml:space="preserve">agreed, </w:t>
            </w:r>
            <w:r w:rsidR="00164627">
              <w:t>through</w:t>
            </w:r>
            <w:r w:rsidR="00FC38E0">
              <w:t xml:space="preserve"> </w:t>
            </w:r>
            <w:r w:rsidR="00164627">
              <w:t xml:space="preserve">planning </w:t>
            </w:r>
            <w:r w:rsidR="00FC38E0">
              <w:t xml:space="preserve">consent </w:t>
            </w:r>
            <w:r w:rsidR="00164627">
              <w:t xml:space="preserve">or </w:t>
            </w:r>
            <w:r w:rsidR="00344B0D">
              <w:t xml:space="preserve">with </w:t>
            </w:r>
            <w:r w:rsidR="00FC38E0">
              <w:t>NatureScot</w:t>
            </w:r>
            <w:r w:rsidRPr="003B385D">
              <w:t>.</w:t>
            </w:r>
          </w:p>
        </w:tc>
        <w:tc>
          <w:tcPr>
            <w:tcW w:w="1842" w:type="dxa"/>
          </w:tcPr>
          <w:p w14:paraId="1D0233AF" w14:textId="06DAE309" w:rsidR="00514700" w:rsidRPr="00300B5E" w:rsidRDefault="00514700" w:rsidP="007B4A51">
            <w:pPr>
              <w:pStyle w:val="FLSBody"/>
            </w:pPr>
            <w:r w:rsidRPr="003B385D">
              <w:t>By agreement</w:t>
            </w:r>
          </w:p>
        </w:tc>
        <w:tc>
          <w:tcPr>
            <w:tcW w:w="2688" w:type="dxa"/>
          </w:tcPr>
          <w:p w14:paraId="78859504" w14:textId="164478E2" w:rsidR="00514700" w:rsidRPr="00300B5E" w:rsidRDefault="00514700" w:rsidP="007B4A51">
            <w:pPr>
              <w:pStyle w:val="FLSBody"/>
            </w:pPr>
            <w:r w:rsidRPr="003B385D">
              <w:t>Other key features – priority open habitats, riparian zones etc. to be avoided</w:t>
            </w:r>
          </w:p>
        </w:tc>
      </w:tr>
      <w:tr w:rsidR="00514700" w14:paraId="153D2FF5" w14:textId="77777777" w:rsidTr="00514700">
        <w:trPr>
          <w:trHeight w:val="507"/>
        </w:trPr>
        <w:tc>
          <w:tcPr>
            <w:tcW w:w="988" w:type="dxa"/>
            <w:shd w:val="clear" w:color="auto" w:fill="A5D1A0"/>
          </w:tcPr>
          <w:p w14:paraId="5D03441F" w14:textId="5BDE3ACF" w:rsidR="00514700" w:rsidRPr="00300B5E" w:rsidRDefault="00514700" w:rsidP="007B4A51">
            <w:pPr>
              <w:pStyle w:val="FLSBody"/>
            </w:pPr>
            <w:r w:rsidRPr="003B385D">
              <w:t>SSSI</w:t>
            </w:r>
          </w:p>
        </w:tc>
        <w:tc>
          <w:tcPr>
            <w:tcW w:w="2976" w:type="dxa"/>
            <w:shd w:val="clear" w:color="auto" w:fill="A5D1A0"/>
          </w:tcPr>
          <w:p w14:paraId="778306B0" w14:textId="77777777" w:rsidR="00514700" w:rsidRPr="003B385D" w:rsidRDefault="00514700" w:rsidP="007B4A51">
            <w:pPr>
              <w:pStyle w:val="FLSBody"/>
            </w:pPr>
            <w:r w:rsidRPr="003B385D">
              <w:t>Fluvial Geomorphology of Scotland</w:t>
            </w:r>
          </w:p>
          <w:p w14:paraId="615940D0" w14:textId="78A498ED" w:rsidR="00514700" w:rsidRPr="00300B5E" w:rsidRDefault="00514700" w:rsidP="007B4A51">
            <w:pPr>
              <w:pStyle w:val="FLSBody"/>
            </w:pPr>
            <w:r w:rsidRPr="003B385D">
              <w:t>Quaternary of Scotland</w:t>
            </w:r>
          </w:p>
        </w:tc>
        <w:tc>
          <w:tcPr>
            <w:tcW w:w="2977" w:type="dxa"/>
            <w:shd w:val="clear" w:color="auto" w:fill="A5D1A0"/>
          </w:tcPr>
          <w:p w14:paraId="38184674" w14:textId="5D8BBA33" w:rsidR="00514700" w:rsidRPr="00300B5E" w:rsidRDefault="00514700" w:rsidP="007B4A51">
            <w:pPr>
              <w:pStyle w:val="FLSBody"/>
            </w:pPr>
            <w:r w:rsidRPr="003B385D">
              <w:t>Extraction of minerals including sand and gravel, topsoil or sub-soil</w:t>
            </w:r>
          </w:p>
        </w:tc>
        <w:tc>
          <w:tcPr>
            <w:tcW w:w="3686" w:type="dxa"/>
            <w:shd w:val="clear" w:color="auto" w:fill="A5D1A0"/>
          </w:tcPr>
          <w:p w14:paraId="16539048" w14:textId="7B1EBA42" w:rsidR="00514700" w:rsidRPr="00B756E3" w:rsidRDefault="00514700" w:rsidP="007B4A51">
            <w:pPr>
              <w:pStyle w:val="FLSBody"/>
            </w:pPr>
            <w:r w:rsidRPr="003B385D">
              <w:t xml:space="preserve">No quarries to be opened within vicinity of </w:t>
            </w:r>
            <w:r w:rsidR="00344B0D">
              <w:t xml:space="preserve">key </w:t>
            </w:r>
            <w:r w:rsidRPr="00344B0D">
              <w:t>designated features</w:t>
            </w:r>
            <w:r w:rsidRPr="003B385D">
              <w:t>. Construction materials gained off-site where possible.</w:t>
            </w:r>
          </w:p>
        </w:tc>
        <w:tc>
          <w:tcPr>
            <w:tcW w:w="1842" w:type="dxa"/>
            <w:shd w:val="clear" w:color="auto" w:fill="A5D1A0"/>
          </w:tcPr>
          <w:p w14:paraId="1ED2E037" w14:textId="61528943" w:rsidR="00514700" w:rsidRPr="00300B5E" w:rsidRDefault="00514700" w:rsidP="007B4A51">
            <w:pPr>
              <w:pStyle w:val="FLSBody"/>
            </w:pPr>
            <w:r w:rsidRPr="003B385D">
              <w:t>By agreement</w:t>
            </w:r>
          </w:p>
        </w:tc>
        <w:tc>
          <w:tcPr>
            <w:tcW w:w="2688" w:type="dxa"/>
            <w:shd w:val="clear" w:color="auto" w:fill="A5D1A0"/>
          </w:tcPr>
          <w:p w14:paraId="1AF07174" w14:textId="48014251" w:rsidR="00514700" w:rsidRPr="00300B5E" w:rsidRDefault="00514700" w:rsidP="007B4A51">
            <w:pPr>
              <w:pStyle w:val="FLSBody"/>
            </w:pPr>
          </w:p>
        </w:tc>
      </w:tr>
      <w:tr w:rsidR="00514700" w14:paraId="195FC9EB" w14:textId="77777777" w:rsidTr="00514700">
        <w:trPr>
          <w:trHeight w:val="507"/>
        </w:trPr>
        <w:tc>
          <w:tcPr>
            <w:tcW w:w="988" w:type="dxa"/>
          </w:tcPr>
          <w:p w14:paraId="6F69D6F3" w14:textId="3668B551" w:rsidR="00514700" w:rsidRPr="00300B5E" w:rsidRDefault="00514700" w:rsidP="007B4A51">
            <w:pPr>
              <w:pStyle w:val="FLSBody"/>
            </w:pPr>
            <w:r w:rsidRPr="003B385D">
              <w:lastRenderedPageBreak/>
              <w:t>SSSI</w:t>
            </w:r>
          </w:p>
        </w:tc>
        <w:tc>
          <w:tcPr>
            <w:tcW w:w="2976" w:type="dxa"/>
          </w:tcPr>
          <w:p w14:paraId="6A00C66E" w14:textId="77777777" w:rsidR="00514700" w:rsidRPr="003B385D" w:rsidRDefault="00514700" w:rsidP="007B4A51">
            <w:pPr>
              <w:pStyle w:val="FLSBody"/>
            </w:pPr>
            <w:r w:rsidRPr="003B385D">
              <w:t>Fluvial Geomorphology of Scotland</w:t>
            </w:r>
          </w:p>
          <w:p w14:paraId="4A6808B6" w14:textId="3AC95A47" w:rsidR="00514700" w:rsidRPr="00300B5E" w:rsidRDefault="00514700" w:rsidP="007B4A51">
            <w:pPr>
              <w:pStyle w:val="FLSBody"/>
            </w:pPr>
            <w:r w:rsidRPr="003B385D">
              <w:t>Quaternary of Scotland</w:t>
            </w:r>
          </w:p>
        </w:tc>
        <w:tc>
          <w:tcPr>
            <w:tcW w:w="2977" w:type="dxa"/>
          </w:tcPr>
          <w:p w14:paraId="1422FF44" w14:textId="59993A58" w:rsidR="00514700" w:rsidRPr="00300B5E" w:rsidRDefault="00514700" w:rsidP="007B4A51">
            <w:pPr>
              <w:pStyle w:val="FLSBody"/>
            </w:pPr>
            <w:r w:rsidRPr="003B385D">
              <w:t>Construction, removal or destruction of tracks, walls, fences, hardstands, banks, ditches or other earthworks, or the laying, maintenance or removal of pipelines and cables, above or below ground</w:t>
            </w:r>
          </w:p>
        </w:tc>
        <w:tc>
          <w:tcPr>
            <w:tcW w:w="3686" w:type="dxa"/>
          </w:tcPr>
          <w:p w14:paraId="66603907" w14:textId="6018133C" w:rsidR="00514700" w:rsidRPr="003B385D" w:rsidRDefault="00514700" w:rsidP="007B4A51">
            <w:pPr>
              <w:pStyle w:val="FLSBody"/>
            </w:pPr>
            <w:r w:rsidRPr="00775F23">
              <w:t>Roads, tracks</w:t>
            </w:r>
            <w:r w:rsidRPr="003B385D">
              <w:t xml:space="preserve"> to be sited away from Parallel Road </w:t>
            </w:r>
            <w:r w:rsidR="00840CC4">
              <w:t xml:space="preserve">key designated </w:t>
            </w:r>
            <w:r w:rsidRPr="003B385D">
              <w:t>features wherever possible</w:t>
            </w:r>
            <w:r w:rsidR="00344B0D">
              <w:t xml:space="preserve"> in</w:t>
            </w:r>
            <w:r w:rsidR="00164627">
              <w:t xml:space="preserve"> locations agreed through planning consent or</w:t>
            </w:r>
            <w:r w:rsidR="00344B0D">
              <w:t xml:space="preserve"> with</w:t>
            </w:r>
            <w:r w:rsidR="00164627">
              <w:t xml:space="preserve"> NatureScot</w:t>
            </w:r>
            <w:r w:rsidR="00164627" w:rsidRPr="003B385D">
              <w:t>.</w:t>
            </w:r>
          </w:p>
          <w:p w14:paraId="1DA7A2AE" w14:textId="1478B370" w:rsidR="00514700" w:rsidRPr="00B756E3" w:rsidRDefault="00514700" w:rsidP="007B4A51">
            <w:pPr>
              <w:pStyle w:val="FLSBody"/>
            </w:pPr>
            <w:r w:rsidRPr="003B385D">
              <w:t>All heritage and natural features to be undisturbed excepting identified road lines.</w:t>
            </w:r>
          </w:p>
        </w:tc>
        <w:tc>
          <w:tcPr>
            <w:tcW w:w="1842" w:type="dxa"/>
          </w:tcPr>
          <w:p w14:paraId="4318B1EC" w14:textId="758886C2" w:rsidR="00514700" w:rsidRPr="00300B5E" w:rsidRDefault="00514700" w:rsidP="007B4A51">
            <w:pPr>
              <w:pStyle w:val="FLSBody"/>
            </w:pPr>
            <w:r w:rsidRPr="003B385D">
              <w:t>By agreement</w:t>
            </w:r>
          </w:p>
        </w:tc>
        <w:tc>
          <w:tcPr>
            <w:tcW w:w="2688" w:type="dxa"/>
          </w:tcPr>
          <w:p w14:paraId="256E73DE" w14:textId="11A6ADBA" w:rsidR="00514700" w:rsidRPr="00300B5E" w:rsidRDefault="00514700" w:rsidP="007B4A51">
            <w:pPr>
              <w:pStyle w:val="FLSBody"/>
            </w:pPr>
            <w:r w:rsidRPr="003B385D">
              <w:t>Other key features – priority open habitats, riparian zones etc. to be avoided</w:t>
            </w:r>
          </w:p>
        </w:tc>
      </w:tr>
      <w:tr w:rsidR="00514700" w14:paraId="2D45D184" w14:textId="77777777" w:rsidTr="00514700">
        <w:trPr>
          <w:trHeight w:val="507"/>
        </w:trPr>
        <w:tc>
          <w:tcPr>
            <w:tcW w:w="988" w:type="dxa"/>
            <w:shd w:val="clear" w:color="auto" w:fill="A5D1A0"/>
          </w:tcPr>
          <w:p w14:paraId="080A575C" w14:textId="426365C1" w:rsidR="00514700" w:rsidRPr="00300B5E" w:rsidRDefault="00514700" w:rsidP="007B4A51">
            <w:pPr>
              <w:pStyle w:val="FLSBody"/>
            </w:pPr>
            <w:r w:rsidRPr="003B385D">
              <w:t>SSSI</w:t>
            </w:r>
          </w:p>
        </w:tc>
        <w:tc>
          <w:tcPr>
            <w:tcW w:w="2976" w:type="dxa"/>
            <w:shd w:val="clear" w:color="auto" w:fill="A5D1A0"/>
          </w:tcPr>
          <w:p w14:paraId="7A4364E4" w14:textId="77777777" w:rsidR="00514700" w:rsidRPr="003B385D" w:rsidRDefault="00514700" w:rsidP="007B4A51">
            <w:pPr>
              <w:pStyle w:val="FLSBody"/>
            </w:pPr>
            <w:r w:rsidRPr="003B385D">
              <w:t>Fluvial Geomorphology of Scotland</w:t>
            </w:r>
          </w:p>
          <w:p w14:paraId="0FC611D5" w14:textId="06827F7C" w:rsidR="00514700" w:rsidRPr="00300B5E" w:rsidRDefault="00514700" w:rsidP="007B4A51">
            <w:pPr>
              <w:pStyle w:val="FLSBody"/>
            </w:pPr>
            <w:r w:rsidRPr="003B385D">
              <w:t>Quaternary of Scotland</w:t>
            </w:r>
          </w:p>
        </w:tc>
        <w:tc>
          <w:tcPr>
            <w:tcW w:w="2977" w:type="dxa"/>
            <w:shd w:val="clear" w:color="auto" w:fill="A5D1A0"/>
          </w:tcPr>
          <w:p w14:paraId="3CA6CEB4" w14:textId="4D2CBB82" w:rsidR="00514700" w:rsidRPr="00300B5E" w:rsidRDefault="00514700" w:rsidP="007B4A51">
            <w:pPr>
              <w:pStyle w:val="FLSBody"/>
            </w:pPr>
            <w:r w:rsidRPr="003B385D">
              <w:t>Forestry operations – harvesting</w:t>
            </w:r>
          </w:p>
        </w:tc>
        <w:tc>
          <w:tcPr>
            <w:tcW w:w="3686" w:type="dxa"/>
            <w:shd w:val="clear" w:color="auto" w:fill="A5D1A0"/>
          </w:tcPr>
          <w:p w14:paraId="66549D50" w14:textId="0F171C3B" w:rsidR="00514700" w:rsidRPr="00B756E3" w:rsidRDefault="00514700" w:rsidP="007B4A51">
            <w:pPr>
              <w:pStyle w:val="FLSBody"/>
            </w:pPr>
            <w:r w:rsidRPr="003B385D">
              <w:t xml:space="preserve">Harvesting operations to use temporary brash mat forwarder tracks where possible. Timber stacks located away from </w:t>
            </w:r>
            <w:r w:rsidR="00840CC4">
              <w:t xml:space="preserve">key </w:t>
            </w:r>
            <w:r w:rsidRPr="003B385D">
              <w:t>designated features, in identified, agreed locations. Harvesting in vicinity of</w:t>
            </w:r>
            <w:r w:rsidR="00840CC4">
              <w:t xml:space="preserve"> key</w:t>
            </w:r>
            <w:r w:rsidRPr="003B385D">
              <w:t xml:space="preserve"> </w:t>
            </w:r>
            <w:r w:rsidRPr="00996E4E">
              <w:t>designated features</w:t>
            </w:r>
            <w:r w:rsidRPr="003B385D">
              <w:t xml:space="preserve"> to avoid heavy rainfall periods.</w:t>
            </w:r>
          </w:p>
        </w:tc>
        <w:tc>
          <w:tcPr>
            <w:tcW w:w="1842" w:type="dxa"/>
            <w:shd w:val="clear" w:color="auto" w:fill="A5D1A0"/>
          </w:tcPr>
          <w:p w14:paraId="572402AB" w14:textId="7FA041DC" w:rsidR="00514700" w:rsidRPr="00300B5E" w:rsidRDefault="00514700" w:rsidP="007B4A51">
            <w:pPr>
              <w:pStyle w:val="FLSBody"/>
            </w:pPr>
            <w:r w:rsidRPr="003B385D">
              <w:t>By agreement</w:t>
            </w:r>
          </w:p>
        </w:tc>
        <w:tc>
          <w:tcPr>
            <w:tcW w:w="2688" w:type="dxa"/>
            <w:shd w:val="clear" w:color="auto" w:fill="A5D1A0"/>
          </w:tcPr>
          <w:p w14:paraId="1B873696" w14:textId="420B98A5" w:rsidR="00514700" w:rsidRPr="00300B5E" w:rsidRDefault="00514700" w:rsidP="007B4A51">
            <w:pPr>
              <w:pStyle w:val="FLSBody"/>
            </w:pPr>
            <w:r w:rsidRPr="003B385D">
              <w:t>Access, watercourses and ground conditions may be limiting factors</w:t>
            </w:r>
          </w:p>
        </w:tc>
      </w:tr>
      <w:tr w:rsidR="00514700" w14:paraId="0C56C9CA" w14:textId="77777777" w:rsidTr="00514700">
        <w:trPr>
          <w:trHeight w:val="507"/>
        </w:trPr>
        <w:tc>
          <w:tcPr>
            <w:tcW w:w="988" w:type="dxa"/>
          </w:tcPr>
          <w:p w14:paraId="1B21FA2B" w14:textId="51EBD85E" w:rsidR="00514700" w:rsidRPr="00300B5E" w:rsidRDefault="00514700" w:rsidP="007B4A51">
            <w:pPr>
              <w:pStyle w:val="FLSBody"/>
            </w:pPr>
            <w:r w:rsidRPr="003B385D">
              <w:t>SSSI</w:t>
            </w:r>
          </w:p>
        </w:tc>
        <w:tc>
          <w:tcPr>
            <w:tcW w:w="2976" w:type="dxa"/>
          </w:tcPr>
          <w:p w14:paraId="5FD8739A" w14:textId="77777777" w:rsidR="00514700" w:rsidRPr="003B385D" w:rsidRDefault="00514700" w:rsidP="007B4A51">
            <w:pPr>
              <w:pStyle w:val="FLSBody"/>
            </w:pPr>
            <w:r w:rsidRPr="003B385D">
              <w:t>Fluvial Geomorphology of Scotland</w:t>
            </w:r>
          </w:p>
          <w:p w14:paraId="0186FDEB" w14:textId="0DD7B28A" w:rsidR="00514700" w:rsidRPr="00300B5E" w:rsidRDefault="00514700" w:rsidP="007B4A51">
            <w:pPr>
              <w:pStyle w:val="FLSBody"/>
            </w:pPr>
            <w:r w:rsidRPr="003B385D">
              <w:t>Quaternary of Scotland</w:t>
            </w:r>
          </w:p>
        </w:tc>
        <w:tc>
          <w:tcPr>
            <w:tcW w:w="2977" w:type="dxa"/>
          </w:tcPr>
          <w:p w14:paraId="32C7DFFD" w14:textId="26E91893" w:rsidR="00514700" w:rsidRPr="00300B5E" w:rsidRDefault="00514700" w:rsidP="007B4A51">
            <w:pPr>
              <w:pStyle w:val="FLSBody"/>
            </w:pPr>
            <w:r w:rsidRPr="003B385D">
              <w:t>Forestry operations – ground preparation, peatland restoration</w:t>
            </w:r>
          </w:p>
        </w:tc>
        <w:tc>
          <w:tcPr>
            <w:tcW w:w="3686" w:type="dxa"/>
          </w:tcPr>
          <w:p w14:paraId="38E8A88E" w14:textId="6BFF80E7" w:rsidR="00514700" w:rsidRPr="00B756E3" w:rsidRDefault="00514700" w:rsidP="007B4A51">
            <w:pPr>
              <w:pStyle w:val="FLSBody"/>
            </w:pPr>
            <w:r w:rsidRPr="003B385D">
              <w:t xml:space="preserve">Minimum </w:t>
            </w:r>
            <w:r w:rsidRPr="00775F23">
              <w:t>ground preparation</w:t>
            </w:r>
            <w:r w:rsidRPr="003B385D">
              <w:t xml:space="preserve"> to achieve successful establishment. </w:t>
            </w:r>
            <w:r w:rsidRPr="00775F23">
              <w:t>Mounding</w:t>
            </w:r>
            <w:r w:rsidRPr="003B385D">
              <w:t xml:space="preserve"> and peatland restoration operations to be avoided in vicinity of </w:t>
            </w:r>
            <w:r w:rsidR="00840CC4">
              <w:t xml:space="preserve">key </w:t>
            </w:r>
            <w:r w:rsidRPr="00996E4E">
              <w:t>designated features.</w:t>
            </w:r>
          </w:p>
        </w:tc>
        <w:tc>
          <w:tcPr>
            <w:tcW w:w="1842" w:type="dxa"/>
          </w:tcPr>
          <w:p w14:paraId="5097250A" w14:textId="2B5A6572" w:rsidR="00514700" w:rsidRPr="00300B5E" w:rsidRDefault="00514700" w:rsidP="007B4A51">
            <w:pPr>
              <w:pStyle w:val="FLSBody"/>
            </w:pPr>
            <w:r w:rsidRPr="003B385D">
              <w:t>By agreement</w:t>
            </w:r>
          </w:p>
        </w:tc>
        <w:tc>
          <w:tcPr>
            <w:tcW w:w="2688" w:type="dxa"/>
          </w:tcPr>
          <w:p w14:paraId="5174E3DF" w14:textId="77777777" w:rsidR="00514700" w:rsidRPr="00300B5E" w:rsidRDefault="00514700" w:rsidP="007B4A51">
            <w:pPr>
              <w:pStyle w:val="FLSBody"/>
            </w:pPr>
          </w:p>
        </w:tc>
      </w:tr>
    </w:tbl>
    <w:p w14:paraId="187D2846" w14:textId="77777777" w:rsidR="00B756E3" w:rsidRDefault="00B756E3" w:rsidP="007B4A51">
      <w:pPr>
        <w:pStyle w:val="FLSBody"/>
        <w:rPr>
          <w:lang w:eastAsia="en-GB"/>
        </w:rPr>
      </w:pPr>
    </w:p>
    <w:p w14:paraId="3A56D68F" w14:textId="77777777" w:rsidR="00BF087C" w:rsidRDefault="00BF087C" w:rsidP="007B4A51">
      <w:pPr>
        <w:pStyle w:val="FLSBody"/>
        <w:rPr>
          <w:lang w:eastAsia="en-GB"/>
        </w:rPr>
      </w:pPr>
    </w:p>
    <w:p w14:paraId="1E76C10F" w14:textId="77777777" w:rsidR="00A52482" w:rsidRDefault="00A52482" w:rsidP="007B4A51">
      <w:pPr>
        <w:pStyle w:val="FLSBody"/>
        <w:rPr>
          <w:lang w:eastAsia="en-GB"/>
        </w:rPr>
      </w:pPr>
    </w:p>
    <w:p w14:paraId="3A4C4C83" w14:textId="77777777" w:rsidR="00E876ED" w:rsidRDefault="00E876ED" w:rsidP="007B4A51">
      <w:pPr>
        <w:pStyle w:val="FLSBody"/>
        <w:rPr>
          <w:lang w:eastAsia="en-GB"/>
        </w:rPr>
      </w:pPr>
    </w:p>
    <w:p w14:paraId="1266F438" w14:textId="77777777" w:rsidR="00E876ED" w:rsidRDefault="00E876ED" w:rsidP="007B4A51">
      <w:pPr>
        <w:pStyle w:val="FLSBody"/>
        <w:rPr>
          <w:lang w:eastAsia="en-GB"/>
        </w:rPr>
      </w:pPr>
    </w:p>
    <w:p w14:paraId="2277839E" w14:textId="77777777" w:rsidR="00611186" w:rsidRDefault="00611186" w:rsidP="00B756E3">
      <w:pPr>
        <w:pStyle w:val="FLSHeading3"/>
      </w:pPr>
    </w:p>
    <w:p w14:paraId="45C27F1D" w14:textId="5218F4E3" w:rsidR="00B756E3" w:rsidRPr="00B756E3" w:rsidRDefault="00B756E3" w:rsidP="00B756E3">
      <w:pPr>
        <w:pStyle w:val="FLSHeading3"/>
      </w:pPr>
      <w:r w:rsidRPr="00B756E3">
        <w:t xml:space="preserve">Operations within the </w:t>
      </w:r>
      <w:proofErr w:type="spellStart"/>
      <w:r w:rsidRPr="00B756E3">
        <w:t>LMP</w:t>
      </w:r>
      <w:proofErr w:type="spellEnd"/>
      <w:r w:rsidRPr="00B756E3">
        <w:t xml:space="preserve"> that could impact on the designated features on the NFE</w:t>
      </w:r>
    </w:p>
    <w:p w14:paraId="393678D9" w14:textId="77777777" w:rsidR="0017087A" w:rsidRPr="00BF087C" w:rsidRDefault="0017087A" w:rsidP="0017087A">
      <w:pPr>
        <w:pStyle w:val="FLSHeading4"/>
      </w:pPr>
      <w:r w:rsidRPr="0017087A">
        <w:t>Parallel Roads of Lochaber</w:t>
      </w:r>
    </w:p>
    <w:tbl>
      <w:tblPr>
        <w:tblStyle w:val="TableGrid"/>
        <w:tblpPr w:leftFromText="180" w:rightFromText="180" w:vertAnchor="text" w:tblpY="1"/>
        <w:tblOverlap w:val="never"/>
        <w:tblW w:w="15163" w:type="dxa"/>
        <w:tblLook w:val="04A0" w:firstRow="1" w:lastRow="0" w:firstColumn="1" w:lastColumn="0" w:noHBand="0" w:noVBand="1"/>
        <w:tblCaption w:val="Table of issues that could impact on the designated site"/>
      </w:tblPr>
      <w:tblGrid>
        <w:gridCol w:w="1838"/>
        <w:gridCol w:w="3686"/>
        <w:gridCol w:w="5670"/>
        <w:gridCol w:w="1367"/>
        <w:gridCol w:w="2602"/>
      </w:tblGrid>
      <w:tr w:rsidR="00A52482" w14:paraId="4479FDB0" w14:textId="77777777" w:rsidTr="00296D16">
        <w:trPr>
          <w:trHeight w:val="500"/>
          <w:tblHeader/>
        </w:trPr>
        <w:tc>
          <w:tcPr>
            <w:tcW w:w="1838" w:type="dxa"/>
            <w:shd w:val="clear" w:color="auto" w:fill="035F1D"/>
          </w:tcPr>
          <w:p w14:paraId="61F15EB7" w14:textId="0972ECE7" w:rsidR="00A52482" w:rsidRPr="00296D16" w:rsidRDefault="00A52482" w:rsidP="00296D16">
            <w:pPr>
              <w:jc w:val="center"/>
              <w:rPr>
                <w:b/>
                <w:bCs/>
                <w:color w:val="FFFFFF" w:themeColor="background1"/>
                <w:sz w:val="28"/>
                <w:szCs w:val="28"/>
              </w:rPr>
            </w:pPr>
            <w:r w:rsidRPr="00296D16">
              <w:rPr>
                <w:b/>
                <w:bCs/>
                <w:color w:val="FFFFFF" w:themeColor="background1"/>
                <w:sz w:val="28"/>
                <w:szCs w:val="28"/>
              </w:rPr>
              <w:t>Operation Type</w:t>
            </w:r>
          </w:p>
        </w:tc>
        <w:tc>
          <w:tcPr>
            <w:tcW w:w="3686" w:type="dxa"/>
            <w:shd w:val="clear" w:color="auto" w:fill="035F1D"/>
          </w:tcPr>
          <w:p w14:paraId="03CB8008" w14:textId="58902FF3" w:rsidR="00A52482" w:rsidRPr="00296D16" w:rsidRDefault="00A52482" w:rsidP="00296D16">
            <w:pPr>
              <w:jc w:val="center"/>
              <w:rPr>
                <w:b/>
                <w:bCs/>
                <w:color w:val="FFFFFF" w:themeColor="background1"/>
                <w:sz w:val="28"/>
                <w:szCs w:val="28"/>
              </w:rPr>
            </w:pPr>
            <w:r w:rsidRPr="00296D16">
              <w:rPr>
                <w:b/>
                <w:bCs/>
                <w:color w:val="FFFFFF" w:themeColor="background1"/>
                <w:sz w:val="28"/>
                <w:szCs w:val="28"/>
              </w:rPr>
              <w:t>Detailed description of operation and method</w:t>
            </w:r>
          </w:p>
        </w:tc>
        <w:tc>
          <w:tcPr>
            <w:tcW w:w="5670" w:type="dxa"/>
            <w:shd w:val="clear" w:color="auto" w:fill="035F1D"/>
          </w:tcPr>
          <w:p w14:paraId="30FB5573" w14:textId="59C02284" w:rsidR="00A52482" w:rsidRPr="00296D16" w:rsidRDefault="00A52482" w:rsidP="00296D16">
            <w:pPr>
              <w:jc w:val="center"/>
              <w:rPr>
                <w:b/>
                <w:bCs/>
                <w:color w:val="FFFFFF" w:themeColor="background1"/>
                <w:sz w:val="28"/>
                <w:szCs w:val="28"/>
              </w:rPr>
            </w:pPr>
            <w:r w:rsidRPr="00296D16">
              <w:rPr>
                <w:b/>
                <w:bCs/>
                <w:color w:val="FFFFFF" w:themeColor="background1"/>
                <w:sz w:val="28"/>
                <w:szCs w:val="28"/>
              </w:rPr>
              <w:t>Mitigation measures to be applied</w:t>
            </w:r>
          </w:p>
        </w:tc>
        <w:tc>
          <w:tcPr>
            <w:tcW w:w="1367" w:type="dxa"/>
            <w:shd w:val="clear" w:color="auto" w:fill="035F1D"/>
          </w:tcPr>
          <w:p w14:paraId="3509EC81" w14:textId="7F924D60" w:rsidR="00A52482" w:rsidRPr="00296D16" w:rsidRDefault="00A52482" w:rsidP="00296D16">
            <w:pPr>
              <w:jc w:val="center"/>
              <w:rPr>
                <w:b/>
                <w:bCs/>
                <w:color w:val="FFFFFF" w:themeColor="background1"/>
                <w:sz w:val="28"/>
                <w:szCs w:val="28"/>
              </w:rPr>
            </w:pPr>
            <w:r w:rsidRPr="00296D16">
              <w:rPr>
                <w:b/>
                <w:bCs/>
                <w:color w:val="FFFFFF" w:themeColor="background1"/>
                <w:sz w:val="28"/>
                <w:szCs w:val="28"/>
              </w:rPr>
              <w:t>Timing</w:t>
            </w:r>
          </w:p>
        </w:tc>
        <w:tc>
          <w:tcPr>
            <w:tcW w:w="2602" w:type="dxa"/>
            <w:shd w:val="clear" w:color="auto" w:fill="035F1D"/>
          </w:tcPr>
          <w:p w14:paraId="2AAF6405" w14:textId="77777777" w:rsidR="00A52482" w:rsidRPr="00A52482" w:rsidRDefault="00A52482" w:rsidP="00296D16">
            <w:pPr>
              <w:jc w:val="center"/>
              <w:rPr>
                <w:b/>
                <w:bCs/>
                <w:color w:val="FFFFFF" w:themeColor="background1"/>
                <w:sz w:val="28"/>
                <w:szCs w:val="28"/>
              </w:rPr>
            </w:pPr>
            <w:r w:rsidRPr="00A52482">
              <w:rPr>
                <w:b/>
                <w:bCs/>
                <w:color w:val="FFFFFF" w:themeColor="background1"/>
                <w:sz w:val="28"/>
                <w:szCs w:val="28"/>
              </w:rPr>
              <w:t>Map reference &amp; other relevant comments</w:t>
            </w:r>
          </w:p>
          <w:p w14:paraId="58C2CE87" w14:textId="77777777" w:rsidR="00A52482" w:rsidRPr="00300B5E" w:rsidRDefault="00A52482" w:rsidP="00296D16">
            <w:pPr>
              <w:pStyle w:val="FLSBody"/>
            </w:pPr>
          </w:p>
        </w:tc>
      </w:tr>
      <w:tr w:rsidR="00514700" w14:paraId="3754FF16" w14:textId="77777777" w:rsidTr="00296D16">
        <w:trPr>
          <w:trHeight w:val="552"/>
        </w:trPr>
        <w:tc>
          <w:tcPr>
            <w:tcW w:w="1838" w:type="dxa"/>
          </w:tcPr>
          <w:p w14:paraId="1BB5135B" w14:textId="77777777" w:rsidR="00514700" w:rsidRPr="00BB3B6C" w:rsidRDefault="00514700" w:rsidP="00296D16">
            <w:pPr>
              <w:pStyle w:val="FLSBody"/>
            </w:pPr>
            <w:r w:rsidRPr="00BB3B6C">
              <w:t>Clear felling</w:t>
            </w:r>
          </w:p>
          <w:p w14:paraId="17063151" w14:textId="1C4E452A" w:rsidR="00514700" w:rsidRPr="00300B5E" w:rsidRDefault="00514700" w:rsidP="00296D16">
            <w:pPr>
              <w:pStyle w:val="FLSBody"/>
            </w:pPr>
          </w:p>
        </w:tc>
        <w:tc>
          <w:tcPr>
            <w:tcW w:w="3686" w:type="dxa"/>
          </w:tcPr>
          <w:p w14:paraId="1CB3E1FB" w14:textId="6FA351D3" w:rsidR="00514700" w:rsidRDefault="00BA636C" w:rsidP="00296D16">
            <w:pPr>
              <w:pStyle w:val="FLSBody"/>
            </w:pPr>
            <w:proofErr w:type="spellStart"/>
            <w:r>
              <w:t>P1</w:t>
            </w:r>
            <w:proofErr w:type="spellEnd"/>
            <w:r>
              <w:t xml:space="preserve"> and 2 </w:t>
            </w:r>
            <w:r w:rsidR="00514700" w:rsidRPr="00BB3B6C">
              <w:t>Coupes</w:t>
            </w:r>
            <w:r w:rsidR="00BB3B6C" w:rsidRPr="00BB3B6C">
              <w:t>:</w:t>
            </w:r>
          </w:p>
          <w:p w14:paraId="60874B1A" w14:textId="77777777" w:rsidR="00BB3B6C" w:rsidRDefault="00BB3B6C" w:rsidP="00296D16">
            <w:pPr>
              <w:pStyle w:val="FLSBody"/>
            </w:pPr>
          </w:p>
          <w:p w14:paraId="4A3F7C9C" w14:textId="77777777" w:rsidR="00BB3B6C" w:rsidRDefault="009501B8" w:rsidP="00296D16">
            <w:pPr>
              <w:pStyle w:val="FLSBody"/>
            </w:pPr>
            <w:r>
              <w:t>33</w:t>
            </w:r>
            <w:r w:rsidR="004A085D">
              <w:t>165 (</w:t>
            </w:r>
            <w:proofErr w:type="spellStart"/>
            <w:r w:rsidR="004A085D">
              <w:t>P1</w:t>
            </w:r>
            <w:proofErr w:type="spellEnd"/>
            <w:r w:rsidR="004A085D">
              <w:t>)</w:t>
            </w:r>
          </w:p>
          <w:p w14:paraId="639EA4E0" w14:textId="381807DB" w:rsidR="004A085D" w:rsidRPr="00300B5E" w:rsidRDefault="004A085D" w:rsidP="00296D16">
            <w:pPr>
              <w:pStyle w:val="FLSBody"/>
            </w:pPr>
            <w:r>
              <w:t>33167 (</w:t>
            </w:r>
            <w:proofErr w:type="spellStart"/>
            <w:r>
              <w:t>P2</w:t>
            </w:r>
            <w:proofErr w:type="spellEnd"/>
            <w:r>
              <w:t>)</w:t>
            </w:r>
          </w:p>
        </w:tc>
        <w:tc>
          <w:tcPr>
            <w:tcW w:w="5670" w:type="dxa"/>
          </w:tcPr>
          <w:p w14:paraId="7D2D39F5" w14:textId="0D0AA3E6" w:rsidR="00514700" w:rsidRDefault="00514700" w:rsidP="00296D16">
            <w:pPr>
              <w:pStyle w:val="FLSBody"/>
            </w:pPr>
            <w:r>
              <w:t xml:space="preserve">Harvesting operations will go through the FLS work plan system. Environment team will check for key features prior to commencement of operations.  Brash mats will be monitored and maintained throughout operations then reinstated after completion. Contract specification will highlight requirement to maintain mats adequately and reinstate; avoid timber stacks etc. in the vicinity of </w:t>
            </w:r>
            <w:r w:rsidR="00840CC4">
              <w:t xml:space="preserve">key </w:t>
            </w:r>
            <w:r w:rsidRPr="00ED73C9">
              <w:t>designated features</w:t>
            </w:r>
            <w:r>
              <w:t xml:space="preserve"> and to protect </w:t>
            </w:r>
            <w:r w:rsidR="00ED73C9">
              <w:t xml:space="preserve">these </w:t>
            </w:r>
            <w:r>
              <w:t>during all operations.</w:t>
            </w:r>
          </w:p>
          <w:p w14:paraId="7B375852" w14:textId="77777777" w:rsidR="007A1483" w:rsidRDefault="007A1483" w:rsidP="00296D16">
            <w:pPr>
              <w:pStyle w:val="FLSBody"/>
            </w:pPr>
          </w:p>
          <w:p w14:paraId="582804E8" w14:textId="69F38F94" w:rsidR="00514700" w:rsidRPr="00300B5E" w:rsidRDefault="00514700" w:rsidP="00296D16">
            <w:pPr>
              <w:pStyle w:val="FLSBody"/>
            </w:pPr>
            <w:r w:rsidRPr="00950167">
              <w:t>Forests and Water Guidelines will be applied</w:t>
            </w:r>
            <w:r>
              <w:t>.</w:t>
            </w:r>
          </w:p>
        </w:tc>
        <w:tc>
          <w:tcPr>
            <w:tcW w:w="1367" w:type="dxa"/>
          </w:tcPr>
          <w:p w14:paraId="2D4497EC" w14:textId="77777777" w:rsidR="00514700" w:rsidRDefault="00514700" w:rsidP="00296D16">
            <w:pPr>
              <w:pStyle w:val="FLSBody"/>
            </w:pPr>
          </w:p>
          <w:p w14:paraId="4397265A" w14:textId="77777777" w:rsidR="004A085D" w:rsidRDefault="004A085D" w:rsidP="00296D16">
            <w:pPr>
              <w:pStyle w:val="FLSBody"/>
            </w:pPr>
          </w:p>
          <w:p w14:paraId="13C63E0F" w14:textId="77777777" w:rsidR="004A085D" w:rsidRDefault="004A085D" w:rsidP="00296D16">
            <w:pPr>
              <w:pStyle w:val="FLSBody"/>
            </w:pPr>
            <w:r>
              <w:t>2026/27</w:t>
            </w:r>
          </w:p>
          <w:p w14:paraId="125128D4" w14:textId="47AB835B" w:rsidR="004A085D" w:rsidRPr="00300B5E" w:rsidRDefault="00EA2B4E" w:rsidP="00296D16">
            <w:pPr>
              <w:pStyle w:val="FLSBody"/>
            </w:pPr>
            <w:r>
              <w:t>2033/34</w:t>
            </w:r>
          </w:p>
        </w:tc>
        <w:tc>
          <w:tcPr>
            <w:tcW w:w="2602" w:type="dxa"/>
          </w:tcPr>
          <w:p w14:paraId="4E97F9BF" w14:textId="77777777" w:rsidR="00514700" w:rsidRPr="00300B5E" w:rsidRDefault="00514700" w:rsidP="00296D16">
            <w:pPr>
              <w:pStyle w:val="FLSBody"/>
            </w:pPr>
          </w:p>
        </w:tc>
      </w:tr>
      <w:tr w:rsidR="00514700" w14:paraId="3E0C4EAA" w14:textId="77777777" w:rsidTr="00296D16">
        <w:trPr>
          <w:trHeight w:val="507"/>
        </w:trPr>
        <w:tc>
          <w:tcPr>
            <w:tcW w:w="1838" w:type="dxa"/>
            <w:shd w:val="clear" w:color="auto" w:fill="A5D1A0"/>
          </w:tcPr>
          <w:p w14:paraId="52CABBA5" w14:textId="65666367" w:rsidR="00514700" w:rsidRPr="004C08B9" w:rsidRDefault="007A1483" w:rsidP="00296D16">
            <w:pPr>
              <w:pStyle w:val="FLSBody"/>
            </w:pPr>
            <w:r w:rsidRPr="00616C80">
              <w:t>ATV</w:t>
            </w:r>
            <w:r w:rsidR="007B4A51" w:rsidRPr="00616C80">
              <w:t xml:space="preserve"> </w:t>
            </w:r>
            <w:r w:rsidRPr="00616C80">
              <w:t>track construction</w:t>
            </w:r>
          </w:p>
        </w:tc>
        <w:tc>
          <w:tcPr>
            <w:tcW w:w="3686" w:type="dxa"/>
            <w:shd w:val="clear" w:color="auto" w:fill="A5D1A0"/>
          </w:tcPr>
          <w:p w14:paraId="468D7BD0" w14:textId="088CA4C9" w:rsidR="00514700" w:rsidRPr="004C08B9" w:rsidRDefault="00EA2B4E" w:rsidP="00296D16">
            <w:pPr>
              <w:pStyle w:val="FLSBody"/>
            </w:pPr>
            <w:r w:rsidRPr="00616C80">
              <w:t>No strategic ATV tracks planned</w:t>
            </w:r>
            <w:r w:rsidR="00B81846" w:rsidRPr="00616C80">
              <w:t xml:space="preserve">. </w:t>
            </w:r>
            <w:r w:rsidR="00C301E5" w:rsidRPr="00616C80">
              <w:t>A</w:t>
            </w:r>
            <w:r w:rsidR="00AE5417" w:rsidRPr="00616C80">
              <w:t xml:space="preserve">ny requirement for tracks within coupes will be decided on </w:t>
            </w:r>
            <w:r w:rsidR="004C08B9" w:rsidRPr="00616C80">
              <w:t>following clear fell.</w:t>
            </w:r>
            <w:r w:rsidR="004C08B9" w:rsidRPr="004C08B9">
              <w:t xml:space="preserve"> </w:t>
            </w:r>
          </w:p>
        </w:tc>
        <w:tc>
          <w:tcPr>
            <w:tcW w:w="5670" w:type="dxa"/>
            <w:shd w:val="clear" w:color="auto" w:fill="A5D1A0"/>
          </w:tcPr>
          <w:p w14:paraId="0CA57C43" w14:textId="7E32B9FD" w:rsidR="00514700" w:rsidRDefault="00DC3CD7" w:rsidP="00296D16">
            <w:pPr>
              <w:pStyle w:val="FLSBody"/>
            </w:pPr>
            <w:r w:rsidRPr="00775F23">
              <w:t>ATV routes</w:t>
            </w:r>
            <w:r w:rsidRPr="003D1803">
              <w:t xml:space="preserve"> will</w:t>
            </w:r>
            <w:r w:rsidR="00514700" w:rsidRPr="003D1803">
              <w:t xml:space="preserve"> avoid the </w:t>
            </w:r>
            <w:r w:rsidR="00514700" w:rsidRPr="00996E4E">
              <w:t>Parallel road</w:t>
            </w:r>
            <w:r w:rsidR="00840CC4">
              <w:t xml:space="preserve"> key designated</w:t>
            </w:r>
            <w:r w:rsidR="00514700" w:rsidRPr="003D1803">
              <w:t xml:space="preserve"> features</w:t>
            </w:r>
            <w:r w:rsidRPr="003D1803">
              <w:t xml:space="preserve"> where possible and a</w:t>
            </w:r>
            <w:r w:rsidR="00514700" w:rsidRPr="003D1803">
              <w:t xml:space="preserve">ll operations will be planned to avoid proximity to </w:t>
            </w:r>
            <w:r w:rsidR="00840CC4">
              <w:t>these</w:t>
            </w:r>
            <w:r w:rsidR="00514700" w:rsidRPr="003D1803">
              <w:t xml:space="preserve">. Agreed locations will be identified for temporary spoil heaps. FLS Environment team will check proposed </w:t>
            </w:r>
            <w:r w:rsidRPr="003D1803">
              <w:t xml:space="preserve">track route </w:t>
            </w:r>
            <w:r w:rsidR="00514700" w:rsidRPr="003D1803">
              <w:t xml:space="preserve">prior to works commencing. Contract specification will highlight the </w:t>
            </w:r>
            <w:r w:rsidR="00840CC4">
              <w:t xml:space="preserve">key </w:t>
            </w:r>
            <w:r w:rsidR="00514700" w:rsidRPr="00ED73C9">
              <w:t>designated features</w:t>
            </w:r>
            <w:r w:rsidR="00514700" w:rsidRPr="003D1803">
              <w:t>.</w:t>
            </w:r>
            <w:r w:rsidR="002A4284">
              <w:t xml:space="preserve"> </w:t>
            </w:r>
            <w:r w:rsidR="00632500">
              <w:t xml:space="preserve">NatureScot will </w:t>
            </w:r>
            <w:r w:rsidR="00632500">
              <w:lastRenderedPageBreak/>
              <w:t xml:space="preserve">be consulted if tracks are required and </w:t>
            </w:r>
            <w:r w:rsidR="00616C80">
              <w:t>necessary planning approvals / EIA determinations will be sought.</w:t>
            </w:r>
          </w:p>
          <w:p w14:paraId="439CD5E2" w14:textId="77777777" w:rsidR="00514700" w:rsidRDefault="00514700" w:rsidP="00296D16">
            <w:pPr>
              <w:pStyle w:val="FLSBody"/>
            </w:pPr>
          </w:p>
          <w:p w14:paraId="3CD3B05B" w14:textId="72C60AC4" w:rsidR="00514700" w:rsidRPr="00300B5E" w:rsidRDefault="00514700" w:rsidP="00296D16">
            <w:pPr>
              <w:pStyle w:val="FLSBody"/>
            </w:pPr>
            <w:r w:rsidRPr="00950167">
              <w:t>Forests and Water Guidelines will be applied.</w:t>
            </w:r>
          </w:p>
        </w:tc>
        <w:tc>
          <w:tcPr>
            <w:tcW w:w="1367" w:type="dxa"/>
            <w:shd w:val="clear" w:color="auto" w:fill="A5D1A0"/>
          </w:tcPr>
          <w:p w14:paraId="20216C13" w14:textId="7C269157" w:rsidR="00514700" w:rsidRPr="00300B5E" w:rsidRDefault="004C08B9" w:rsidP="00296D16">
            <w:pPr>
              <w:pStyle w:val="FLSBody"/>
            </w:pPr>
            <w:r w:rsidRPr="00616C80">
              <w:lastRenderedPageBreak/>
              <w:t>To be decided following clear fell, if required</w:t>
            </w:r>
          </w:p>
        </w:tc>
        <w:tc>
          <w:tcPr>
            <w:tcW w:w="2602" w:type="dxa"/>
            <w:shd w:val="clear" w:color="auto" w:fill="A5D1A0"/>
          </w:tcPr>
          <w:p w14:paraId="3D3BE6A6" w14:textId="01C01D00" w:rsidR="00514700" w:rsidRPr="00300B5E" w:rsidRDefault="00514700" w:rsidP="00296D16">
            <w:pPr>
              <w:pStyle w:val="FLSBody"/>
            </w:pPr>
          </w:p>
        </w:tc>
      </w:tr>
      <w:tr w:rsidR="00514700" w14:paraId="68F21A45" w14:textId="77777777" w:rsidTr="00296D16">
        <w:trPr>
          <w:trHeight w:val="450"/>
        </w:trPr>
        <w:tc>
          <w:tcPr>
            <w:tcW w:w="1838" w:type="dxa"/>
          </w:tcPr>
          <w:p w14:paraId="023E9841" w14:textId="0CD100A7" w:rsidR="00514700" w:rsidRPr="00183622" w:rsidRDefault="00514700" w:rsidP="00296D16">
            <w:pPr>
              <w:pStyle w:val="FLSBody"/>
            </w:pPr>
            <w:r w:rsidRPr="00183622">
              <w:t>Restocking</w:t>
            </w:r>
          </w:p>
        </w:tc>
        <w:tc>
          <w:tcPr>
            <w:tcW w:w="3686" w:type="dxa"/>
          </w:tcPr>
          <w:p w14:paraId="7A4E8A41" w14:textId="28BE6186" w:rsidR="00BD02D0" w:rsidRPr="00183622" w:rsidRDefault="0091250D" w:rsidP="00296D16">
            <w:pPr>
              <w:pStyle w:val="FLSBody"/>
            </w:pPr>
            <w:r w:rsidRPr="00183622">
              <w:t>Coupe 33165</w:t>
            </w:r>
            <w:r w:rsidR="00096100" w:rsidRPr="00183622">
              <w:t xml:space="preserve"> – 23.76 ha SS; 5.79 ha SP; 7.95 ha </w:t>
            </w:r>
            <w:proofErr w:type="spellStart"/>
            <w:r w:rsidR="00096100" w:rsidRPr="00183622">
              <w:t>NBLs</w:t>
            </w:r>
            <w:proofErr w:type="spellEnd"/>
            <w:r w:rsidR="00096100" w:rsidRPr="00183622">
              <w:t>; 40.7 ha open</w:t>
            </w:r>
          </w:p>
          <w:p w14:paraId="4C9FD629" w14:textId="0488C3C1" w:rsidR="00514700" w:rsidRPr="00183622" w:rsidRDefault="0091250D" w:rsidP="00296D16">
            <w:pPr>
              <w:pStyle w:val="FLSBody"/>
            </w:pPr>
            <w:r>
              <w:t xml:space="preserve">Coupe </w:t>
            </w:r>
            <w:r w:rsidR="00BD02D0" w:rsidRPr="00183622">
              <w:t xml:space="preserve">33167 – 17.22 ha SS; 5.94 ha </w:t>
            </w:r>
            <w:proofErr w:type="spellStart"/>
            <w:r w:rsidR="00BD02D0" w:rsidRPr="00183622">
              <w:t>NBLs</w:t>
            </w:r>
            <w:proofErr w:type="spellEnd"/>
            <w:r w:rsidR="00BD02D0" w:rsidRPr="00183622">
              <w:t>; 11.61 ha open</w:t>
            </w:r>
          </w:p>
          <w:p w14:paraId="3663AF75" w14:textId="78D959CA" w:rsidR="00144B7F" w:rsidRPr="00183622" w:rsidRDefault="00144B7F" w:rsidP="00296D16">
            <w:pPr>
              <w:pStyle w:val="FLSBody"/>
            </w:pPr>
            <w:r w:rsidRPr="00183622">
              <w:t xml:space="preserve">Planting with some natural regeneration of </w:t>
            </w:r>
            <w:proofErr w:type="spellStart"/>
            <w:r w:rsidRPr="00183622">
              <w:t>NBls</w:t>
            </w:r>
            <w:proofErr w:type="spellEnd"/>
          </w:p>
        </w:tc>
        <w:tc>
          <w:tcPr>
            <w:tcW w:w="5670" w:type="dxa"/>
          </w:tcPr>
          <w:p w14:paraId="346A5100" w14:textId="15CA384C" w:rsidR="00514700" w:rsidRPr="003D1803" w:rsidRDefault="00514700" w:rsidP="00296D16">
            <w:pPr>
              <w:pStyle w:val="FLSBody"/>
            </w:pPr>
            <w:r w:rsidRPr="003D1803">
              <w:t xml:space="preserve">Ground preparation will be minimised as far as possible in vicinity of the </w:t>
            </w:r>
            <w:r w:rsidR="00344B0D">
              <w:t xml:space="preserve">key </w:t>
            </w:r>
            <w:r w:rsidRPr="003D1803">
              <w:t xml:space="preserve">designated features. Mounding to be avoided near </w:t>
            </w:r>
            <w:r w:rsidR="00840CC4">
              <w:t xml:space="preserve">key </w:t>
            </w:r>
            <w:r w:rsidRPr="00ED73C9">
              <w:t>designated features</w:t>
            </w:r>
            <w:r w:rsidRPr="003D1803">
              <w:t>.</w:t>
            </w:r>
          </w:p>
          <w:p w14:paraId="6DB232AF" w14:textId="77777777" w:rsidR="00514700" w:rsidRDefault="00514700" w:rsidP="00296D16">
            <w:pPr>
              <w:pStyle w:val="FLSBody"/>
              <w:rPr>
                <w:highlight w:val="yellow"/>
              </w:rPr>
            </w:pPr>
          </w:p>
          <w:p w14:paraId="294EFE0A" w14:textId="684F5191" w:rsidR="00514700" w:rsidRPr="00300B5E" w:rsidRDefault="00514700" w:rsidP="00296D16">
            <w:pPr>
              <w:pStyle w:val="FLSBody"/>
            </w:pPr>
            <w:r w:rsidRPr="00950167">
              <w:t>Forests and Water Guidelines will be applied.</w:t>
            </w:r>
          </w:p>
        </w:tc>
        <w:tc>
          <w:tcPr>
            <w:tcW w:w="1367" w:type="dxa"/>
          </w:tcPr>
          <w:p w14:paraId="56748AA4" w14:textId="7C68543D" w:rsidR="00514700" w:rsidRPr="00300B5E" w:rsidRDefault="00183622" w:rsidP="00296D16">
            <w:pPr>
              <w:pStyle w:val="FLSBody"/>
            </w:pPr>
            <w:r>
              <w:t>2030 (33165) and 2037 (33167)</w:t>
            </w:r>
          </w:p>
        </w:tc>
        <w:tc>
          <w:tcPr>
            <w:tcW w:w="2602" w:type="dxa"/>
          </w:tcPr>
          <w:p w14:paraId="4FF79A95" w14:textId="048BBB65" w:rsidR="00514700" w:rsidRPr="00300B5E" w:rsidRDefault="00514700" w:rsidP="00296D16">
            <w:pPr>
              <w:pStyle w:val="FLSBody"/>
            </w:pPr>
          </w:p>
        </w:tc>
      </w:tr>
      <w:tr w:rsidR="00514700" w14:paraId="20CDCDBF" w14:textId="77777777" w:rsidTr="00296D16">
        <w:trPr>
          <w:trHeight w:val="450"/>
        </w:trPr>
        <w:tc>
          <w:tcPr>
            <w:tcW w:w="1838" w:type="dxa"/>
            <w:shd w:val="clear" w:color="auto" w:fill="A5D1A0"/>
          </w:tcPr>
          <w:p w14:paraId="19961B89" w14:textId="00764BB1" w:rsidR="00514700" w:rsidRPr="001E45FF" w:rsidRDefault="00514700" w:rsidP="00296D16">
            <w:pPr>
              <w:pStyle w:val="FLSBody"/>
            </w:pPr>
            <w:r w:rsidRPr="001E45FF">
              <w:t>Forest to bog Peatland restoration</w:t>
            </w:r>
          </w:p>
        </w:tc>
        <w:tc>
          <w:tcPr>
            <w:tcW w:w="3686" w:type="dxa"/>
            <w:shd w:val="clear" w:color="auto" w:fill="A5D1A0"/>
          </w:tcPr>
          <w:p w14:paraId="55428537" w14:textId="77777777" w:rsidR="00514700" w:rsidRPr="001E45FF" w:rsidRDefault="00514700" w:rsidP="00296D16">
            <w:pPr>
              <w:pStyle w:val="FLSBody"/>
            </w:pPr>
            <w:r w:rsidRPr="001E45FF">
              <w:t>Ditch blocking, stump flipping/ground smoothing within and outside the designated area. Previously ploughed and planted areas will be re-wetted and restored to functioning bog habitat.</w:t>
            </w:r>
          </w:p>
          <w:p w14:paraId="2EAB1483" w14:textId="73FD667F" w:rsidR="00514700" w:rsidRPr="001E45FF" w:rsidRDefault="00514700" w:rsidP="00296D16">
            <w:pPr>
              <w:pStyle w:val="FLSBody"/>
            </w:pPr>
            <w:r w:rsidRPr="001E45FF">
              <w:t>Operations will be carried out by specialist contractors using wide-tracked, low ground pressure machinery.</w:t>
            </w:r>
          </w:p>
        </w:tc>
        <w:tc>
          <w:tcPr>
            <w:tcW w:w="5670" w:type="dxa"/>
            <w:shd w:val="clear" w:color="auto" w:fill="A5D1A0"/>
          </w:tcPr>
          <w:p w14:paraId="1F0C7922" w14:textId="77777777" w:rsidR="00514700" w:rsidRPr="001E45FF" w:rsidRDefault="00514700" w:rsidP="00296D16">
            <w:pPr>
              <w:pStyle w:val="FLSBody"/>
            </w:pPr>
            <w:r w:rsidRPr="001E45FF">
              <w:t xml:space="preserve">Peatland restoration operations will go through the FLS work plan system. Environment team will check for key </w:t>
            </w:r>
            <w:r w:rsidR="00840CC4" w:rsidRPr="001E45FF">
              <w:t xml:space="preserve">designated </w:t>
            </w:r>
            <w:r w:rsidRPr="001E45FF">
              <w:t>features prior to commencement of operations.  Peat depth surveys will be conducted to inform appropriate management prescriptions. Groundworks will be avoided as far as possible in the vicinity of</w:t>
            </w:r>
            <w:r w:rsidR="00840CC4" w:rsidRPr="001E45FF">
              <w:t xml:space="preserve"> key</w:t>
            </w:r>
            <w:r w:rsidRPr="001E45FF">
              <w:t xml:space="preserve"> designated features. UK Forestry Standard: Forest and water guidelines and “FCPG25 – Managing Forest operations to protect the water environment” best practice will be strictly followed to ensure no sediment enters nearby watercourses.</w:t>
            </w:r>
          </w:p>
          <w:p w14:paraId="743EBE57" w14:textId="1342C97E" w:rsidR="0005625D" w:rsidRPr="001E45FF" w:rsidRDefault="0005625D" w:rsidP="00296D16">
            <w:pPr>
              <w:pStyle w:val="FLSBody"/>
            </w:pPr>
          </w:p>
        </w:tc>
        <w:tc>
          <w:tcPr>
            <w:tcW w:w="1367" w:type="dxa"/>
            <w:shd w:val="clear" w:color="auto" w:fill="A5D1A0"/>
          </w:tcPr>
          <w:p w14:paraId="26190283" w14:textId="740DDD5B" w:rsidR="00514700" w:rsidRPr="001E45FF" w:rsidRDefault="00514700" w:rsidP="00296D16">
            <w:pPr>
              <w:pStyle w:val="FLSBody"/>
            </w:pPr>
            <w:r w:rsidRPr="001E45FF">
              <w:t>Following felling</w:t>
            </w:r>
          </w:p>
        </w:tc>
        <w:tc>
          <w:tcPr>
            <w:tcW w:w="2602" w:type="dxa"/>
            <w:shd w:val="clear" w:color="auto" w:fill="A5D1A0"/>
          </w:tcPr>
          <w:p w14:paraId="288210DE" w14:textId="44C8658E" w:rsidR="00514700" w:rsidRPr="001E45FF" w:rsidRDefault="00296D16" w:rsidP="00296D16">
            <w:pPr>
              <w:pStyle w:val="FLSBody"/>
            </w:pPr>
            <w:r w:rsidRPr="00001FF5">
              <w:t xml:space="preserve">TBC- </w:t>
            </w:r>
            <w:r w:rsidR="00001FF5">
              <w:t xml:space="preserve">as per </w:t>
            </w:r>
            <w:r w:rsidR="00001FF5" w:rsidRPr="00001FF5">
              <w:t>Restock</w:t>
            </w:r>
            <w:r w:rsidR="00514700" w:rsidRPr="00001FF5">
              <w:t xml:space="preserve"> map</w:t>
            </w:r>
          </w:p>
        </w:tc>
      </w:tr>
    </w:tbl>
    <w:p w14:paraId="147AE30B" w14:textId="560606AF" w:rsidR="00B756E3" w:rsidRPr="00A02066" w:rsidRDefault="00296D16" w:rsidP="007B4A51">
      <w:pPr>
        <w:pStyle w:val="FLSBody"/>
      </w:pPr>
      <w:r>
        <w:br w:type="textWrapping" w:clear="all"/>
      </w:r>
    </w:p>
    <w:sectPr w:rsidR="00B756E3" w:rsidRPr="00A02066" w:rsidSect="00747EF8">
      <w:headerReference w:type="default" r:id="rId11"/>
      <w:footerReference w:type="default" r:id="rId12"/>
      <w:headerReference w:type="first" r:id="rId13"/>
      <w:footerReference w:type="first" r:id="rId14"/>
      <w:pgSz w:w="16838" w:h="11906" w:orient="landscape"/>
      <w:pgMar w:top="993" w:right="820" w:bottom="1440" w:left="851" w:header="0" w:footer="2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BA432" w14:textId="77777777" w:rsidR="00953383" w:rsidRDefault="00953383" w:rsidP="00B268DB">
      <w:pPr>
        <w:spacing w:after="0" w:line="240" w:lineRule="auto"/>
      </w:pPr>
      <w:r>
        <w:separator/>
      </w:r>
    </w:p>
  </w:endnote>
  <w:endnote w:type="continuationSeparator" w:id="0">
    <w:p w14:paraId="3C7B8981" w14:textId="77777777" w:rsidR="00953383" w:rsidRDefault="00953383" w:rsidP="00B26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98DE5" w14:textId="6207D6B6" w:rsidR="00972B2A" w:rsidRPr="0061750C" w:rsidRDefault="00972B2A" w:rsidP="0061750C">
    <w:pPr>
      <w:pStyle w:val="FLSDocumentFooter"/>
    </w:pPr>
    <w:r w:rsidRPr="0061750C">
      <w:fldChar w:fldCharType="begin"/>
    </w:r>
    <w:r w:rsidRPr="0061750C">
      <w:instrText xml:space="preserve"> PAGE   \* MERGEFORMAT </w:instrText>
    </w:r>
    <w:r w:rsidRPr="0061750C">
      <w:fldChar w:fldCharType="separate"/>
    </w:r>
    <w:r w:rsidR="00A37ECD" w:rsidRPr="0061750C">
      <w:t>2</w:t>
    </w:r>
    <w:r w:rsidRPr="0061750C">
      <w:fldChar w:fldCharType="end"/>
    </w:r>
    <w:r w:rsidRPr="0061750C">
      <w:t xml:space="preserve"> | </w:t>
    </w:r>
    <w:r w:rsidR="00E876ED">
      <w:t xml:space="preserve">Parallel Roads of Lochaber – </w:t>
    </w:r>
    <w:proofErr w:type="spellStart"/>
    <w:r w:rsidR="00E876ED">
      <w:t>Mucomir</w:t>
    </w:r>
    <w:proofErr w:type="spellEnd"/>
    <w:r w:rsidR="00E876ED">
      <w:t xml:space="preserve"> - Designated Site Management Plan</w:t>
    </w:r>
    <w:r w:rsidR="00E876ED" w:rsidRPr="0061750C">
      <w:t xml:space="preserve"> </w:t>
    </w:r>
    <w:r w:rsidRPr="0061750C">
      <w:t xml:space="preserve">| </w:t>
    </w:r>
    <w:r w:rsidR="00A52482">
      <w:t>J Gilbertson</w:t>
    </w:r>
    <w:r w:rsidRPr="0061750C">
      <w:t xml:space="preserve"> | </w:t>
    </w:r>
    <w:r w:rsidR="0017087A">
      <w:t xml:space="preserve">November </w:t>
    </w:r>
    <w:r w:rsidR="00A52482">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5F89" w14:textId="7C4A7630" w:rsidR="00880A02" w:rsidRPr="00B47085" w:rsidRDefault="0061750C" w:rsidP="0061750C">
    <w:pPr>
      <w:pStyle w:val="FLSDocumentFooter"/>
    </w:pPr>
    <w:r w:rsidRPr="00574ADA">
      <w:fldChar w:fldCharType="begin"/>
    </w:r>
    <w:r w:rsidRPr="00574ADA">
      <w:instrText xml:space="preserve"> PAGE   \* MERGEFORMAT </w:instrText>
    </w:r>
    <w:r w:rsidRPr="00574ADA">
      <w:fldChar w:fldCharType="separate"/>
    </w:r>
    <w:r>
      <w:t>1</w:t>
    </w:r>
    <w:r w:rsidRPr="00574ADA">
      <w:fldChar w:fldCharType="end"/>
    </w:r>
    <w:r w:rsidRPr="00574ADA">
      <w:t xml:space="preserve"> | </w:t>
    </w:r>
    <w:r w:rsidR="00E876ED">
      <w:t xml:space="preserve">Parallel Roads of Lochaber – </w:t>
    </w:r>
    <w:proofErr w:type="spellStart"/>
    <w:r w:rsidR="00E876ED">
      <w:t>Mucomir</w:t>
    </w:r>
    <w:proofErr w:type="spellEnd"/>
    <w:r w:rsidR="00E876ED">
      <w:t xml:space="preserve"> -</w:t>
    </w:r>
    <w:r w:rsidR="00C86114">
      <w:t xml:space="preserve"> Designated Site </w:t>
    </w:r>
    <w:r w:rsidR="0017087A">
      <w:t>M</w:t>
    </w:r>
    <w:r w:rsidR="00C86114">
      <w:t>anagement Plan</w:t>
    </w:r>
    <w:r w:rsidR="00C86114" w:rsidRPr="0061750C">
      <w:t xml:space="preserve"> </w:t>
    </w:r>
    <w:r w:rsidRPr="00574ADA">
      <w:t xml:space="preserve">| </w:t>
    </w:r>
    <w:r w:rsidR="00C86114">
      <w:t>J Gilbertson</w:t>
    </w:r>
    <w:r w:rsidRPr="00574ADA">
      <w:t xml:space="preserve"> | </w:t>
    </w:r>
    <w:r w:rsidR="00C86114">
      <w:t>November 2024</w:t>
    </w:r>
    <w:r w:rsidR="00B47085">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3BC7D" w14:textId="77777777" w:rsidR="00953383" w:rsidRDefault="00953383" w:rsidP="00B268DB">
      <w:pPr>
        <w:spacing w:after="0" w:line="240" w:lineRule="auto"/>
      </w:pPr>
      <w:r>
        <w:separator/>
      </w:r>
    </w:p>
  </w:footnote>
  <w:footnote w:type="continuationSeparator" w:id="0">
    <w:p w14:paraId="363689AD" w14:textId="77777777" w:rsidR="00953383" w:rsidRDefault="00953383" w:rsidP="00B268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36E15" w14:textId="77777777" w:rsidR="00972B2A" w:rsidRDefault="002077D3" w:rsidP="002077D3">
    <w:pPr>
      <w:tabs>
        <w:tab w:val="left" w:pos="995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562EC" w14:textId="77777777" w:rsidR="00972B2A" w:rsidRDefault="00D8142A" w:rsidP="00B47085">
    <w:pPr>
      <w:ind w:left="-851"/>
    </w:pPr>
    <w:r>
      <w:rPr>
        <w:noProof/>
        <w:lang w:eastAsia="en-GB"/>
      </w:rPr>
      <w:drawing>
        <wp:inline distT="0" distB="0" distL="0" distR="0" wp14:anchorId="2B0C40AC" wp14:editId="1019D038">
          <wp:extent cx="10693400" cy="1574800"/>
          <wp:effectExtent l="0" t="0" r="0" b="6350"/>
          <wp:docPr id="1113336743" name="Picture 1" descr="Header image showing Forestry and Land Scotland logo" title="Forestry and Land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3400" cy="157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6B3159"/>
    <w:multiLevelType w:val="hybridMultilevel"/>
    <w:tmpl w:val="3BD73E2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736B09"/>
    <w:multiLevelType w:val="hybridMultilevel"/>
    <w:tmpl w:val="0A3CFFFC"/>
    <w:lvl w:ilvl="0" w:tplc="88A6E7D2">
      <w:start w:val="1"/>
      <w:numFmt w:val="bullet"/>
      <w:lvlText w:val=""/>
      <w:lvlJc w:val="left"/>
      <w:pPr>
        <w:ind w:left="720" w:hanging="360"/>
      </w:pPr>
      <w:rPr>
        <w:rFonts w:ascii="Symbol" w:hAnsi="Symbol" w:hint="default"/>
        <w:color w:val="48A23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F0AFB"/>
    <w:multiLevelType w:val="hybridMultilevel"/>
    <w:tmpl w:val="CA8CF7DA"/>
    <w:lvl w:ilvl="0" w:tplc="88A6E7D2">
      <w:start w:val="1"/>
      <w:numFmt w:val="bullet"/>
      <w:lvlText w:val=""/>
      <w:lvlJc w:val="left"/>
      <w:rPr>
        <w:rFonts w:ascii="Symbol" w:hAnsi="Symbol" w:hint="default"/>
        <w:color w:val="48A23F"/>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37BA0D99"/>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A6D2DFC"/>
    <w:multiLevelType w:val="hybridMultilevel"/>
    <w:tmpl w:val="A73AE198"/>
    <w:lvl w:ilvl="0" w:tplc="08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3C7338C1"/>
    <w:multiLevelType w:val="hybridMultilevel"/>
    <w:tmpl w:val="138AE374"/>
    <w:lvl w:ilvl="0" w:tplc="768672F8">
      <w:start w:val="1"/>
      <w:numFmt w:val="decimal"/>
      <w:pStyle w:val="FLSNumbers"/>
      <w:lvlText w:val="%1."/>
      <w:lvlJc w:val="left"/>
      <w:pPr>
        <w:ind w:left="717" w:hanging="360"/>
      </w:pPr>
      <w:rPr>
        <w:rFonts w:cs="Times New Roman" w:hint="default"/>
        <w:color w:val="035F1D"/>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61874C14"/>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86F7CF0"/>
    <w:multiLevelType w:val="hybridMultilevel"/>
    <w:tmpl w:val="D1DA450E"/>
    <w:lvl w:ilvl="0" w:tplc="3508FE2C">
      <w:start w:val="1"/>
      <w:numFmt w:val="bullet"/>
      <w:pStyle w:val="FLSbullets"/>
      <w:lvlText w:val=""/>
      <w:lvlJc w:val="left"/>
      <w:pPr>
        <w:ind w:left="717" w:hanging="360"/>
      </w:pPr>
      <w:rPr>
        <w:rFonts w:ascii="Symbol" w:hAnsi="Symbol" w:hint="default"/>
        <w:color w:val="035F1D"/>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1532715">
    <w:abstractNumId w:val="0"/>
  </w:num>
  <w:num w:numId="2" w16cid:durableId="176694589">
    <w:abstractNumId w:val="4"/>
  </w:num>
  <w:num w:numId="3" w16cid:durableId="1621838159">
    <w:abstractNumId w:val="5"/>
  </w:num>
  <w:num w:numId="4" w16cid:durableId="15083021">
    <w:abstractNumId w:val="2"/>
  </w:num>
  <w:num w:numId="5" w16cid:durableId="280379327">
    <w:abstractNumId w:val="1"/>
  </w:num>
  <w:num w:numId="6" w16cid:durableId="1910070016">
    <w:abstractNumId w:val="7"/>
  </w:num>
  <w:num w:numId="7" w16cid:durableId="584846431">
    <w:abstractNumId w:val="3"/>
  </w:num>
  <w:num w:numId="8" w16cid:durableId="20729988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87C"/>
    <w:rsid w:val="00001FF5"/>
    <w:rsid w:val="000232A9"/>
    <w:rsid w:val="00054183"/>
    <w:rsid w:val="0005625D"/>
    <w:rsid w:val="00086C6B"/>
    <w:rsid w:val="00096100"/>
    <w:rsid w:val="00096158"/>
    <w:rsid w:val="000B7B8A"/>
    <w:rsid w:val="000D539A"/>
    <w:rsid w:val="00136770"/>
    <w:rsid w:val="00144B7F"/>
    <w:rsid w:val="00164627"/>
    <w:rsid w:val="0017087A"/>
    <w:rsid w:val="00183622"/>
    <w:rsid w:val="001E1742"/>
    <w:rsid w:val="001E45FF"/>
    <w:rsid w:val="00202FDD"/>
    <w:rsid w:val="002077D3"/>
    <w:rsid w:val="00213595"/>
    <w:rsid w:val="002207F4"/>
    <w:rsid w:val="00226B86"/>
    <w:rsid w:val="00232D0F"/>
    <w:rsid w:val="00240237"/>
    <w:rsid w:val="00241411"/>
    <w:rsid w:val="00295675"/>
    <w:rsid w:val="00296D16"/>
    <w:rsid w:val="002A4284"/>
    <w:rsid w:val="002A44D5"/>
    <w:rsid w:val="002B0225"/>
    <w:rsid w:val="002B51DC"/>
    <w:rsid w:val="002B609C"/>
    <w:rsid w:val="002F443B"/>
    <w:rsid w:val="00321C99"/>
    <w:rsid w:val="003410BD"/>
    <w:rsid w:val="00344B0D"/>
    <w:rsid w:val="00376947"/>
    <w:rsid w:val="0039154A"/>
    <w:rsid w:val="003968B2"/>
    <w:rsid w:val="003D1803"/>
    <w:rsid w:val="003F2992"/>
    <w:rsid w:val="00401308"/>
    <w:rsid w:val="00422F1D"/>
    <w:rsid w:val="004323A9"/>
    <w:rsid w:val="004367EF"/>
    <w:rsid w:val="00452665"/>
    <w:rsid w:val="00455AF2"/>
    <w:rsid w:val="00457D09"/>
    <w:rsid w:val="00465453"/>
    <w:rsid w:val="004728B8"/>
    <w:rsid w:val="004A085D"/>
    <w:rsid w:val="004C08B9"/>
    <w:rsid w:val="004D03BB"/>
    <w:rsid w:val="004D15D6"/>
    <w:rsid w:val="004E2626"/>
    <w:rsid w:val="004F4ACD"/>
    <w:rsid w:val="00512CF6"/>
    <w:rsid w:val="0051453F"/>
    <w:rsid w:val="00514700"/>
    <w:rsid w:val="00525A63"/>
    <w:rsid w:val="00556BC6"/>
    <w:rsid w:val="00565B62"/>
    <w:rsid w:val="005712DA"/>
    <w:rsid w:val="005B0F8E"/>
    <w:rsid w:val="005D5407"/>
    <w:rsid w:val="005E223F"/>
    <w:rsid w:val="005E3E98"/>
    <w:rsid w:val="005F1620"/>
    <w:rsid w:val="00611186"/>
    <w:rsid w:val="00611EAF"/>
    <w:rsid w:val="00616C80"/>
    <w:rsid w:val="0061750C"/>
    <w:rsid w:val="00632500"/>
    <w:rsid w:val="00677D05"/>
    <w:rsid w:val="00685CAF"/>
    <w:rsid w:val="006A7462"/>
    <w:rsid w:val="006D5DBC"/>
    <w:rsid w:val="006E21FE"/>
    <w:rsid w:val="006E326C"/>
    <w:rsid w:val="006E7376"/>
    <w:rsid w:val="006F7426"/>
    <w:rsid w:val="007166D6"/>
    <w:rsid w:val="007328E5"/>
    <w:rsid w:val="00741E43"/>
    <w:rsid w:val="007444FD"/>
    <w:rsid w:val="00747EF8"/>
    <w:rsid w:val="0077315F"/>
    <w:rsid w:val="00775F23"/>
    <w:rsid w:val="00794167"/>
    <w:rsid w:val="007977F2"/>
    <w:rsid w:val="007A1483"/>
    <w:rsid w:val="007B4A51"/>
    <w:rsid w:val="007E0160"/>
    <w:rsid w:val="007E7547"/>
    <w:rsid w:val="00837695"/>
    <w:rsid w:val="00840CC4"/>
    <w:rsid w:val="008643C4"/>
    <w:rsid w:val="0087049D"/>
    <w:rsid w:val="0087161C"/>
    <w:rsid w:val="00877D88"/>
    <w:rsid w:val="008808FE"/>
    <w:rsid w:val="00880A02"/>
    <w:rsid w:val="00890453"/>
    <w:rsid w:val="00890600"/>
    <w:rsid w:val="00891AF4"/>
    <w:rsid w:val="008A7CC1"/>
    <w:rsid w:val="008B0A31"/>
    <w:rsid w:val="0091250D"/>
    <w:rsid w:val="00914B28"/>
    <w:rsid w:val="009271D2"/>
    <w:rsid w:val="00944B16"/>
    <w:rsid w:val="009501B8"/>
    <w:rsid w:val="00953383"/>
    <w:rsid w:val="00956999"/>
    <w:rsid w:val="00972B2A"/>
    <w:rsid w:val="00996E4E"/>
    <w:rsid w:val="009A0E12"/>
    <w:rsid w:val="009A6D6D"/>
    <w:rsid w:val="009A7764"/>
    <w:rsid w:val="009D7859"/>
    <w:rsid w:val="00A37ECD"/>
    <w:rsid w:val="00A417E3"/>
    <w:rsid w:val="00A52482"/>
    <w:rsid w:val="00A66659"/>
    <w:rsid w:val="00A84E93"/>
    <w:rsid w:val="00A86499"/>
    <w:rsid w:val="00AB0B07"/>
    <w:rsid w:val="00AD0881"/>
    <w:rsid w:val="00AE172E"/>
    <w:rsid w:val="00AE5417"/>
    <w:rsid w:val="00AF513C"/>
    <w:rsid w:val="00B21560"/>
    <w:rsid w:val="00B268DB"/>
    <w:rsid w:val="00B35B76"/>
    <w:rsid w:val="00B47085"/>
    <w:rsid w:val="00B67F9D"/>
    <w:rsid w:val="00B70976"/>
    <w:rsid w:val="00B744D9"/>
    <w:rsid w:val="00B756E3"/>
    <w:rsid w:val="00B81846"/>
    <w:rsid w:val="00BA636C"/>
    <w:rsid w:val="00BB250C"/>
    <w:rsid w:val="00BB3B6C"/>
    <w:rsid w:val="00BD02D0"/>
    <w:rsid w:val="00BE7B8A"/>
    <w:rsid w:val="00BF087C"/>
    <w:rsid w:val="00C01ED6"/>
    <w:rsid w:val="00C26997"/>
    <w:rsid w:val="00C301E5"/>
    <w:rsid w:val="00C3165B"/>
    <w:rsid w:val="00C57B8A"/>
    <w:rsid w:val="00C60F19"/>
    <w:rsid w:val="00C61FA0"/>
    <w:rsid w:val="00C72D57"/>
    <w:rsid w:val="00C844B9"/>
    <w:rsid w:val="00C86114"/>
    <w:rsid w:val="00CA0A8C"/>
    <w:rsid w:val="00CF41FC"/>
    <w:rsid w:val="00CF744E"/>
    <w:rsid w:val="00D0397A"/>
    <w:rsid w:val="00D14BBF"/>
    <w:rsid w:val="00D33498"/>
    <w:rsid w:val="00D35B91"/>
    <w:rsid w:val="00D4631F"/>
    <w:rsid w:val="00D8142A"/>
    <w:rsid w:val="00D93AF4"/>
    <w:rsid w:val="00DA51A8"/>
    <w:rsid w:val="00DB3CF0"/>
    <w:rsid w:val="00DC3CD7"/>
    <w:rsid w:val="00E1605D"/>
    <w:rsid w:val="00E20249"/>
    <w:rsid w:val="00E33D24"/>
    <w:rsid w:val="00E572E4"/>
    <w:rsid w:val="00E72B73"/>
    <w:rsid w:val="00E876ED"/>
    <w:rsid w:val="00EA2B4E"/>
    <w:rsid w:val="00EB2E43"/>
    <w:rsid w:val="00EB735A"/>
    <w:rsid w:val="00ED73C9"/>
    <w:rsid w:val="00F20C0E"/>
    <w:rsid w:val="00F2736B"/>
    <w:rsid w:val="00F5107E"/>
    <w:rsid w:val="00F54032"/>
    <w:rsid w:val="00F544DC"/>
    <w:rsid w:val="00F70BFE"/>
    <w:rsid w:val="00FC0EAB"/>
    <w:rsid w:val="00FC38E0"/>
    <w:rsid w:val="00FE2FCF"/>
    <w:rsid w:val="00FE67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8D068C"/>
  <w14:defaultImageDpi w14:val="0"/>
  <w15:docId w15:val="{E87A39DD-EE4F-484A-AD61-2CC71485F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595"/>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LSDocumentFooter">
    <w:name w:val="FLS Document Footer"/>
    <w:basedOn w:val="Normal"/>
    <w:qFormat/>
    <w:rsid w:val="00565B62"/>
    <w:pPr>
      <w:spacing w:after="200" w:line="276" w:lineRule="auto"/>
      <w:ind w:left="-454"/>
    </w:pPr>
    <w:rPr>
      <w:rFonts w:ascii="Calibri" w:hAnsi="Calibri"/>
      <w:color w:val="000000"/>
      <w:sz w:val="24"/>
      <w:szCs w:val="24"/>
      <w:lang w:val="en-US"/>
    </w:rPr>
  </w:style>
  <w:style w:type="paragraph" w:customStyle="1" w:styleId="FLSCoverTitle1">
    <w:name w:val="FLS Cover Title 1"/>
    <w:autoRedefine/>
    <w:qFormat/>
    <w:rsid w:val="008A7CC1"/>
    <w:pPr>
      <w:spacing w:after="200" w:line="1300" w:lineRule="exact"/>
      <w:contextualSpacing/>
    </w:pPr>
    <w:rPr>
      <w:rFonts w:cs="Times New Roman"/>
      <w:b/>
      <w:color w:val="48A23F"/>
      <w:sz w:val="120"/>
      <w:szCs w:val="96"/>
    </w:rPr>
  </w:style>
  <w:style w:type="paragraph" w:customStyle="1" w:styleId="Default">
    <w:name w:val="Default"/>
    <w:rsid w:val="00D35B91"/>
    <w:pPr>
      <w:autoSpaceDE w:val="0"/>
      <w:autoSpaceDN w:val="0"/>
      <w:adjustRightInd w:val="0"/>
      <w:spacing w:after="0" w:line="240" w:lineRule="auto"/>
    </w:pPr>
    <w:rPr>
      <w:rFonts w:ascii="Calibri" w:hAnsi="Calibri" w:cs="Calibri"/>
      <w:color w:val="000000"/>
      <w:sz w:val="24"/>
      <w:szCs w:val="24"/>
    </w:rPr>
  </w:style>
  <w:style w:type="paragraph" w:customStyle="1" w:styleId="FLSHeading1Bold">
    <w:name w:val="FLS Heading 1 Bold"/>
    <w:basedOn w:val="Normal"/>
    <w:autoRedefine/>
    <w:qFormat/>
    <w:rsid w:val="00BF087C"/>
    <w:pPr>
      <w:autoSpaceDE w:val="0"/>
      <w:autoSpaceDN w:val="0"/>
      <w:adjustRightInd w:val="0"/>
      <w:spacing w:line="680" w:lineRule="exact"/>
      <w:contextualSpacing/>
    </w:pPr>
    <w:rPr>
      <w:rFonts w:ascii="Calibri" w:hAnsi="Calibri"/>
      <w:b/>
      <w:color w:val="40A74D"/>
      <w:sz w:val="64"/>
      <w:szCs w:val="24"/>
    </w:rPr>
  </w:style>
  <w:style w:type="paragraph" w:customStyle="1" w:styleId="FLSBody">
    <w:name w:val="FLS Body"/>
    <w:basedOn w:val="Normal"/>
    <w:autoRedefine/>
    <w:qFormat/>
    <w:rsid w:val="007B4A51"/>
    <w:pPr>
      <w:spacing w:after="0" w:line="264" w:lineRule="auto"/>
      <w:contextualSpacing/>
    </w:pPr>
    <w:rPr>
      <w:sz w:val="24"/>
    </w:rPr>
  </w:style>
  <w:style w:type="paragraph" w:customStyle="1" w:styleId="FLSHeading1">
    <w:name w:val="FLS Heading 1"/>
    <w:basedOn w:val="Normal"/>
    <w:autoRedefine/>
    <w:qFormat/>
    <w:rsid w:val="00E1605D"/>
    <w:pPr>
      <w:autoSpaceDE w:val="0"/>
      <w:autoSpaceDN w:val="0"/>
      <w:adjustRightInd w:val="0"/>
      <w:spacing w:line="680" w:lineRule="exact"/>
      <w:contextualSpacing/>
    </w:pPr>
    <w:rPr>
      <w:rFonts w:ascii="Calibri" w:hAnsi="Calibri" w:cs="Calibri"/>
      <w:color w:val="40A74D"/>
      <w:sz w:val="64"/>
      <w:szCs w:val="72"/>
    </w:rPr>
  </w:style>
  <w:style w:type="paragraph" w:customStyle="1" w:styleId="FLSHeading2Bold">
    <w:name w:val="FLS Heading 2 Bold"/>
    <w:basedOn w:val="Normal"/>
    <w:autoRedefine/>
    <w:qFormat/>
    <w:rsid w:val="00D14BBF"/>
    <w:pPr>
      <w:autoSpaceDE w:val="0"/>
      <w:autoSpaceDN w:val="0"/>
      <w:adjustRightInd w:val="0"/>
      <w:spacing w:line="480" w:lineRule="exact"/>
      <w:contextualSpacing/>
    </w:pPr>
    <w:rPr>
      <w:rFonts w:ascii="Calibri" w:hAnsi="Calibri"/>
      <w:b/>
      <w:color w:val="40A74D"/>
      <w:sz w:val="52"/>
      <w:szCs w:val="24"/>
    </w:rPr>
  </w:style>
  <w:style w:type="paragraph" w:customStyle="1" w:styleId="FLSHeading2">
    <w:name w:val="FLS Heading 2"/>
    <w:basedOn w:val="Normal"/>
    <w:autoRedefine/>
    <w:qFormat/>
    <w:rsid w:val="00D14BBF"/>
    <w:pPr>
      <w:autoSpaceDE w:val="0"/>
      <w:autoSpaceDN w:val="0"/>
      <w:adjustRightInd w:val="0"/>
      <w:spacing w:line="480" w:lineRule="exact"/>
      <w:contextualSpacing/>
    </w:pPr>
    <w:rPr>
      <w:rFonts w:ascii="Calibri" w:hAnsi="Calibri" w:cs="Calibri"/>
      <w:color w:val="40A74D"/>
      <w:sz w:val="52"/>
      <w:szCs w:val="48"/>
    </w:rPr>
  </w:style>
  <w:style w:type="paragraph" w:customStyle="1" w:styleId="FLSHeading3Bold">
    <w:name w:val="FLS Heading 3 Bold"/>
    <w:basedOn w:val="Normal"/>
    <w:autoRedefine/>
    <w:qFormat/>
    <w:rsid w:val="00457D09"/>
    <w:pPr>
      <w:autoSpaceDE w:val="0"/>
      <w:autoSpaceDN w:val="0"/>
      <w:adjustRightInd w:val="0"/>
      <w:spacing w:line="400" w:lineRule="exact"/>
      <w:contextualSpacing/>
    </w:pPr>
    <w:rPr>
      <w:rFonts w:ascii="Calibri" w:hAnsi="Calibri"/>
      <w:b/>
      <w:bCs/>
      <w:color w:val="40A74D"/>
      <w:sz w:val="44"/>
      <w:szCs w:val="24"/>
    </w:rPr>
  </w:style>
  <w:style w:type="paragraph" w:customStyle="1" w:styleId="FLSHeading3">
    <w:name w:val="FLS Heading 3"/>
    <w:basedOn w:val="Normal"/>
    <w:autoRedefine/>
    <w:qFormat/>
    <w:rsid w:val="00B756E3"/>
    <w:pPr>
      <w:autoSpaceDE w:val="0"/>
      <w:autoSpaceDN w:val="0"/>
      <w:adjustRightInd w:val="0"/>
      <w:spacing w:line="400" w:lineRule="exact"/>
      <w:contextualSpacing/>
    </w:pPr>
    <w:rPr>
      <w:rFonts w:ascii="Calibri" w:hAnsi="Calibri"/>
      <w:b/>
      <w:color w:val="40A74D"/>
      <w:sz w:val="52"/>
      <w:szCs w:val="24"/>
    </w:rPr>
  </w:style>
  <w:style w:type="paragraph" w:customStyle="1" w:styleId="FLSHeading4Bold">
    <w:name w:val="FLS Heading 4 Bold"/>
    <w:basedOn w:val="Normal"/>
    <w:autoRedefine/>
    <w:qFormat/>
    <w:rsid w:val="00565B62"/>
    <w:pPr>
      <w:spacing w:line="320" w:lineRule="exact"/>
      <w:contextualSpacing/>
    </w:pPr>
    <w:rPr>
      <w:b/>
      <w:color w:val="40A74D"/>
      <w:sz w:val="36"/>
    </w:rPr>
  </w:style>
  <w:style w:type="paragraph" w:customStyle="1" w:styleId="FLSHeading4">
    <w:name w:val="FLS Heading 4"/>
    <w:basedOn w:val="Normal"/>
    <w:autoRedefine/>
    <w:qFormat/>
    <w:rsid w:val="00565B62"/>
    <w:pPr>
      <w:spacing w:line="320" w:lineRule="exact"/>
    </w:pPr>
    <w:rPr>
      <w:color w:val="40A74D"/>
      <w:sz w:val="36"/>
    </w:rPr>
  </w:style>
  <w:style w:type="paragraph" w:customStyle="1" w:styleId="FLSHeading-BulletsNumbers">
    <w:name w:val="FLS Heading - Bullets &amp; Numbers"/>
    <w:basedOn w:val="Normal"/>
    <w:qFormat/>
    <w:rsid w:val="00376947"/>
    <w:pPr>
      <w:autoSpaceDE w:val="0"/>
      <w:autoSpaceDN w:val="0"/>
      <w:adjustRightInd w:val="0"/>
      <w:spacing w:after="0" w:line="241" w:lineRule="atLeast"/>
    </w:pPr>
    <w:rPr>
      <w:rFonts w:ascii="Calibri" w:hAnsi="Calibri"/>
      <w:b/>
      <w:color w:val="48A23F"/>
      <w:sz w:val="28"/>
      <w:szCs w:val="24"/>
    </w:rPr>
  </w:style>
  <w:style w:type="paragraph" w:customStyle="1" w:styleId="FLSbullets">
    <w:name w:val="FLS bullets"/>
    <w:basedOn w:val="Default"/>
    <w:autoRedefine/>
    <w:qFormat/>
    <w:rsid w:val="00565B62"/>
    <w:pPr>
      <w:numPr>
        <w:numId w:val="6"/>
      </w:numPr>
      <w:spacing w:after="160" w:line="264" w:lineRule="auto"/>
      <w:contextualSpacing/>
    </w:pPr>
    <w:rPr>
      <w:color w:val="221E1F"/>
      <w:szCs w:val="23"/>
    </w:rPr>
  </w:style>
  <w:style w:type="paragraph" w:customStyle="1" w:styleId="FLSNumbers">
    <w:name w:val="FLS Numbers"/>
    <w:basedOn w:val="Normal"/>
    <w:autoRedefine/>
    <w:qFormat/>
    <w:rsid w:val="00565B62"/>
    <w:pPr>
      <w:numPr>
        <w:numId w:val="3"/>
      </w:numPr>
      <w:autoSpaceDE w:val="0"/>
      <w:autoSpaceDN w:val="0"/>
      <w:adjustRightInd w:val="0"/>
      <w:spacing w:line="264" w:lineRule="auto"/>
      <w:contextualSpacing/>
    </w:pPr>
    <w:rPr>
      <w:rFonts w:ascii="Calibri" w:hAnsi="Calibri" w:cs="Calibri"/>
      <w:color w:val="221E1F"/>
      <w:sz w:val="24"/>
      <w:szCs w:val="23"/>
    </w:rPr>
  </w:style>
  <w:style w:type="paragraph" w:customStyle="1" w:styleId="FLSCoverTitle2">
    <w:name w:val="FLS Cover Title 2"/>
    <w:basedOn w:val="Normal"/>
    <w:autoRedefine/>
    <w:qFormat/>
    <w:rsid w:val="008A7CC1"/>
    <w:pPr>
      <w:spacing w:after="200" w:line="1040" w:lineRule="exact"/>
      <w:contextualSpacing/>
    </w:pPr>
    <w:rPr>
      <w:b/>
      <w:color w:val="48A23F"/>
      <w:sz w:val="96"/>
      <w:szCs w:val="96"/>
    </w:rPr>
  </w:style>
  <w:style w:type="paragraph" w:customStyle="1" w:styleId="FLSCoverTitle3">
    <w:name w:val="FLS Cover Title 3"/>
    <w:basedOn w:val="Normal"/>
    <w:autoRedefine/>
    <w:qFormat/>
    <w:rsid w:val="008A7CC1"/>
    <w:pPr>
      <w:spacing w:after="200" w:line="800" w:lineRule="exact"/>
      <w:contextualSpacing/>
    </w:pPr>
    <w:rPr>
      <w:b/>
      <w:color w:val="48A23F"/>
      <w:sz w:val="72"/>
      <w:szCs w:val="72"/>
    </w:rPr>
  </w:style>
  <w:style w:type="paragraph" w:customStyle="1" w:styleId="FLScoverbody">
    <w:name w:val="FLS cover body"/>
    <w:basedOn w:val="Normal"/>
    <w:autoRedefine/>
    <w:qFormat/>
    <w:rsid w:val="008A7CC1"/>
    <w:pPr>
      <w:spacing w:after="200" w:line="440" w:lineRule="exact"/>
      <w:contextualSpacing/>
    </w:pPr>
    <w:rPr>
      <w:b/>
      <w:color w:val="48A23F"/>
      <w:sz w:val="36"/>
      <w:szCs w:val="36"/>
    </w:rPr>
  </w:style>
  <w:style w:type="paragraph" w:styleId="BalloonText">
    <w:name w:val="Balloon Text"/>
    <w:basedOn w:val="Normal"/>
    <w:link w:val="BalloonTextChar"/>
    <w:uiPriority w:val="99"/>
    <w:semiHidden/>
    <w:unhideWhenUsed/>
    <w:rsid w:val="005D54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D5407"/>
    <w:rPr>
      <w:rFonts w:ascii="Tahoma" w:hAnsi="Tahoma" w:cs="Tahoma"/>
      <w:sz w:val="16"/>
      <w:szCs w:val="16"/>
    </w:rPr>
  </w:style>
  <w:style w:type="character" w:styleId="CommentReference">
    <w:name w:val="annotation reference"/>
    <w:basedOn w:val="DefaultParagraphFont"/>
    <w:uiPriority w:val="99"/>
    <w:semiHidden/>
    <w:unhideWhenUsed/>
    <w:rsid w:val="00794167"/>
    <w:rPr>
      <w:rFonts w:cs="Times New Roman"/>
      <w:sz w:val="16"/>
      <w:szCs w:val="16"/>
    </w:rPr>
  </w:style>
  <w:style w:type="paragraph" w:styleId="CommentText">
    <w:name w:val="annotation text"/>
    <w:basedOn w:val="Normal"/>
    <w:link w:val="CommentTextChar"/>
    <w:uiPriority w:val="99"/>
    <w:unhideWhenUsed/>
    <w:rsid w:val="00794167"/>
    <w:pPr>
      <w:spacing w:line="240" w:lineRule="auto"/>
    </w:pPr>
    <w:rPr>
      <w:sz w:val="20"/>
      <w:szCs w:val="20"/>
    </w:rPr>
  </w:style>
  <w:style w:type="character" w:customStyle="1" w:styleId="CommentTextChar">
    <w:name w:val="Comment Text Char"/>
    <w:basedOn w:val="DefaultParagraphFont"/>
    <w:link w:val="CommentText"/>
    <w:uiPriority w:val="99"/>
    <w:locked/>
    <w:rsid w:val="00794167"/>
    <w:rPr>
      <w:rFonts w:cs="Times New Roman"/>
      <w:sz w:val="20"/>
      <w:szCs w:val="20"/>
    </w:rPr>
  </w:style>
  <w:style w:type="paragraph" w:styleId="CommentSubject">
    <w:name w:val="annotation subject"/>
    <w:basedOn w:val="CommentText"/>
    <w:next w:val="CommentText"/>
    <w:link w:val="CommentSubjectChar"/>
    <w:uiPriority w:val="99"/>
    <w:semiHidden/>
    <w:unhideWhenUsed/>
    <w:rsid w:val="00794167"/>
    <w:rPr>
      <w:b/>
      <w:bCs/>
    </w:rPr>
  </w:style>
  <w:style w:type="character" w:customStyle="1" w:styleId="CommentSubjectChar">
    <w:name w:val="Comment Subject Char"/>
    <w:basedOn w:val="CommentTextChar"/>
    <w:link w:val="CommentSubject"/>
    <w:uiPriority w:val="99"/>
    <w:semiHidden/>
    <w:locked/>
    <w:rsid w:val="00794167"/>
    <w:rPr>
      <w:rFonts w:cs="Times New Roman"/>
      <w:b/>
      <w:bCs/>
      <w:sz w:val="20"/>
      <w:szCs w:val="20"/>
    </w:rPr>
  </w:style>
  <w:style w:type="paragraph" w:customStyle="1" w:styleId="FLScoverparagraph">
    <w:name w:val="FLS cover paragraph"/>
    <w:basedOn w:val="Normal"/>
    <w:autoRedefine/>
    <w:qFormat/>
    <w:rsid w:val="008A7CC1"/>
    <w:pPr>
      <w:spacing w:after="200" w:line="440" w:lineRule="exact"/>
      <w:contextualSpacing/>
    </w:pPr>
    <w:rPr>
      <w:b/>
      <w:color w:val="48A23F"/>
      <w:sz w:val="36"/>
      <w:szCs w:val="36"/>
    </w:rPr>
  </w:style>
  <w:style w:type="paragraph" w:styleId="Header">
    <w:name w:val="header"/>
    <w:basedOn w:val="Normal"/>
    <w:link w:val="HeaderChar"/>
    <w:unhideWhenUsed/>
    <w:rsid w:val="00747EF8"/>
    <w:pPr>
      <w:tabs>
        <w:tab w:val="center" w:pos="4513"/>
        <w:tab w:val="right" w:pos="9026"/>
      </w:tabs>
      <w:spacing w:after="0" w:line="240" w:lineRule="auto"/>
    </w:pPr>
  </w:style>
  <w:style w:type="character" w:customStyle="1" w:styleId="HeaderChar">
    <w:name w:val="Header Char"/>
    <w:basedOn w:val="DefaultParagraphFont"/>
    <w:link w:val="Header"/>
    <w:rsid w:val="00747EF8"/>
    <w:rPr>
      <w:rFonts w:cs="Times New Roman"/>
    </w:rPr>
  </w:style>
  <w:style w:type="paragraph" w:styleId="Footer">
    <w:name w:val="footer"/>
    <w:basedOn w:val="Normal"/>
    <w:link w:val="FooterChar"/>
    <w:uiPriority w:val="99"/>
    <w:unhideWhenUsed/>
    <w:rsid w:val="00747E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7EF8"/>
    <w:rPr>
      <w:rFonts w:cs="Times New Roman"/>
    </w:rPr>
  </w:style>
  <w:style w:type="paragraph" w:customStyle="1" w:styleId="FLSBullets0">
    <w:name w:val="FLS Bullets"/>
    <w:basedOn w:val="Normal"/>
    <w:qFormat/>
    <w:rsid w:val="009271D2"/>
    <w:pPr>
      <w:autoSpaceDE w:val="0"/>
      <w:autoSpaceDN w:val="0"/>
      <w:adjustRightInd w:val="0"/>
      <w:spacing w:after="200" w:line="276" w:lineRule="auto"/>
      <w:ind w:left="714" w:hanging="357"/>
      <w:contextualSpacing/>
    </w:pPr>
    <w:rPr>
      <w:rFonts w:ascii="Calibri" w:hAnsi="Calibri" w:cs="Calibri"/>
      <w:color w:val="221E1F"/>
      <w:sz w:val="24"/>
      <w:szCs w:val="23"/>
    </w:rPr>
  </w:style>
  <w:style w:type="character" w:styleId="Hyperlink">
    <w:name w:val="Hyperlink"/>
    <w:basedOn w:val="DefaultParagraphFont"/>
    <w:uiPriority w:val="99"/>
    <w:unhideWhenUsed/>
    <w:rsid w:val="009271D2"/>
    <w:rPr>
      <w:color w:val="2D2926" w:themeColor="hyperlink"/>
      <w:u w:val="single"/>
    </w:rPr>
  </w:style>
  <w:style w:type="numbering" w:customStyle="1" w:styleId="CurrentList1">
    <w:name w:val="Current List1"/>
    <w:uiPriority w:val="99"/>
    <w:rsid w:val="00565B62"/>
    <w:pPr>
      <w:numPr>
        <w:numId w:val="7"/>
      </w:numPr>
    </w:pPr>
  </w:style>
  <w:style w:type="numbering" w:customStyle="1" w:styleId="CurrentList2">
    <w:name w:val="Current List2"/>
    <w:uiPriority w:val="99"/>
    <w:rsid w:val="00565B62"/>
    <w:pPr>
      <w:numPr>
        <w:numId w:val="8"/>
      </w:numPr>
    </w:pPr>
  </w:style>
  <w:style w:type="table" w:styleId="TableGrid">
    <w:name w:val="Table Grid"/>
    <w:basedOn w:val="TableNormal"/>
    <w:rsid w:val="00457D09"/>
    <w:pPr>
      <w:spacing w:after="0" w:line="240" w:lineRule="auto"/>
    </w:pPr>
    <w:rPr>
      <w:rFonts w:ascii="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B0225"/>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322668\Downloads\fls-A4-landscape-wordtemplate-nocover.dotx" TargetMode="External"/></Relationships>
</file>

<file path=word/theme/theme1.xml><?xml version="1.0" encoding="utf-8"?>
<a:theme xmlns:a="http://schemas.openxmlformats.org/drawingml/2006/main" name="FLS_Theme1">
  <a:themeElements>
    <a:clrScheme name="FLS_theme">
      <a:dk1>
        <a:srgbClr val="035F1D"/>
      </a:dk1>
      <a:lt1>
        <a:sysClr val="window" lastClr="FFFFFF"/>
      </a:lt1>
      <a:dk2>
        <a:srgbClr val="48A23F"/>
      </a:dk2>
      <a:lt2>
        <a:srgbClr val="FFFFFF"/>
      </a:lt2>
      <a:accent1>
        <a:srgbClr val="48A23F"/>
      </a:accent1>
      <a:accent2>
        <a:srgbClr val="035F1D"/>
      </a:accent2>
      <a:accent3>
        <a:srgbClr val="614B79"/>
      </a:accent3>
      <a:accent4>
        <a:srgbClr val="FFAD00"/>
      </a:accent4>
      <a:accent5>
        <a:srgbClr val="D45D00"/>
      </a:accent5>
      <a:accent6>
        <a:srgbClr val="D14124"/>
      </a:accent6>
      <a:hlink>
        <a:srgbClr val="2D2926"/>
      </a:hlink>
      <a:folHlink>
        <a:srgbClr val="7B4D35"/>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50A466BC5AB074D9D3CD03216F737B7" ma:contentTypeVersion="14" ma:contentTypeDescription="Create a new document." ma:contentTypeScope="" ma:versionID="31cd5e9d25fa82dded355ab876530ddf">
  <xsd:schema xmlns:xsd="http://www.w3.org/2001/XMLSchema" xmlns:xs="http://www.w3.org/2001/XMLSchema" xmlns:p="http://schemas.microsoft.com/office/2006/metadata/properties" xmlns:ns2="8c27bc68-78bb-46d8-ae4b-e59785474be4" xmlns:ns3="c31fc03d-71c0-4ba8-8c0d-77e0aa053b49" targetNamespace="http://schemas.microsoft.com/office/2006/metadata/properties" ma:root="true" ma:fieldsID="bc627e0b0b04cd7a0a5332db2465826e" ns2:_="" ns3:_="">
    <xsd:import namespace="8c27bc68-78bb-46d8-ae4b-e59785474be4"/>
    <xsd:import namespace="c31fc03d-71c0-4ba8-8c0d-77e0aa053b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27bc68-78bb-46d8-ae4b-e59785474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1fc03d-71c0-4ba8-8c0d-77e0aa053b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c679022-aa0e-4e53-9863-a1210fe84f58}" ma:internalName="TaxCatchAll" ma:showField="CatchAllData" ma:web="c31fc03d-71c0-4ba8-8c0d-77e0aa053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c27bc68-78bb-46d8-ae4b-e59785474be4">
      <Terms xmlns="http://schemas.microsoft.com/office/infopath/2007/PartnerControls"/>
    </lcf76f155ced4ddcb4097134ff3c332f>
    <TaxCatchAll xmlns="c31fc03d-71c0-4ba8-8c0d-77e0aa053b49" xsi:nil="true"/>
  </documentManagement>
</p:properties>
</file>

<file path=customXml/itemProps1.xml><?xml version="1.0" encoding="utf-8"?>
<ds:datastoreItem xmlns:ds="http://schemas.openxmlformats.org/officeDocument/2006/customXml" ds:itemID="{DDF28831-0D0E-F74D-BB48-DBD5AEDF87AB}">
  <ds:schemaRefs>
    <ds:schemaRef ds:uri="http://schemas.openxmlformats.org/officeDocument/2006/bibliography"/>
  </ds:schemaRefs>
</ds:datastoreItem>
</file>

<file path=customXml/itemProps2.xml><?xml version="1.0" encoding="utf-8"?>
<ds:datastoreItem xmlns:ds="http://schemas.openxmlformats.org/officeDocument/2006/customXml" ds:itemID="{4A60ADB0-97EB-45CB-83ED-E754612C2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27bc68-78bb-46d8-ae4b-e59785474be4"/>
    <ds:schemaRef ds:uri="c31fc03d-71c0-4ba8-8c0d-77e0aa053b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BB1705-3D18-4804-B192-3E610523B60F}">
  <ds:schemaRefs>
    <ds:schemaRef ds:uri="http://schemas.microsoft.com/sharepoint/v3/contenttype/forms"/>
  </ds:schemaRefs>
</ds:datastoreItem>
</file>

<file path=customXml/itemProps4.xml><?xml version="1.0" encoding="utf-8"?>
<ds:datastoreItem xmlns:ds="http://schemas.openxmlformats.org/officeDocument/2006/customXml" ds:itemID="{0304197C-F2F5-4B65-B567-606A53FAEEA8}">
  <ds:schemaRefs>
    <ds:schemaRef ds:uri="http://schemas.microsoft.com/office/2006/metadata/properties"/>
    <ds:schemaRef ds:uri="http://schemas.microsoft.com/office/infopath/2007/PartnerControls"/>
    <ds:schemaRef ds:uri="8c27bc68-78bb-46d8-ae4b-e59785474be4"/>
    <ds:schemaRef ds:uri="c31fc03d-71c0-4ba8-8c0d-77e0aa053b49"/>
  </ds:schemaRefs>
</ds:datastoreItem>
</file>

<file path=docProps/app.xml><?xml version="1.0" encoding="utf-8"?>
<Properties xmlns="http://schemas.openxmlformats.org/officeDocument/2006/extended-properties" xmlns:vt="http://schemas.openxmlformats.org/officeDocument/2006/docPropsVTypes">
  <Template>fls-A4-landscape-wordtemplate-nocover</Template>
  <TotalTime>98</TotalTime>
  <Pages>5</Pages>
  <Words>900</Words>
  <Characters>5363</Characters>
  <Application>Microsoft Office Word</Application>
  <DocSecurity>0</DocSecurity>
  <Lines>268</Lines>
  <Paragraphs>133</Paragraphs>
  <ScaleCrop>false</ScaleCrop>
  <HeadingPairs>
    <vt:vector size="2" baseType="variant">
      <vt:variant>
        <vt:lpstr>Title</vt:lpstr>
      </vt:variant>
      <vt:variant>
        <vt:i4>1</vt:i4>
      </vt:variant>
    </vt:vector>
  </HeadingPairs>
  <TitlesOfParts>
    <vt:vector size="1" baseType="lpstr">
      <vt:lpstr/>
    </vt:vector>
  </TitlesOfParts>
  <Company>APSGroup</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u322668</dc:creator>
  <cp:keywords/>
  <dc:description/>
  <cp:lastModifiedBy>Mandie Currie</cp:lastModifiedBy>
  <cp:revision>31</cp:revision>
  <dcterms:created xsi:type="dcterms:W3CDTF">2025-10-24T11:55:00Z</dcterms:created>
  <dcterms:modified xsi:type="dcterms:W3CDTF">2025-12-18T17:25:00Z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0x010100350A466BC5AB074D9D3CD03216F737B7</vt:lpwstr>
  </property>
  <property fmtid="{D5CDD505-2E9C-101B-9397-08002B2CF9AE}" pid="3" name="MediaServiceImageTags">
    <vt:lpwstr/>
  </property>
  <property fmtid="{D5CDD505-2E9C-101B-9397-08002B2CF9AE}" pid="4" name="MSIP_Label_ad6aba11-eede-4e5b-a79a-2f2784cd251f_Enabled">
    <vt:lpwstr>true</vt:lpwstr>
  </property>
  <property fmtid="{D5CDD505-2E9C-101B-9397-08002B2CF9AE}" pid="5" name="MSIP_Label_ad6aba11-eede-4e5b-a79a-2f2784cd251f_SetDate">
    <vt:lpwstr>2024-12-03T16:17:22Z</vt:lpwstr>
  </property>
  <property fmtid="{D5CDD505-2E9C-101B-9397-08002B2CF9AE}" pid="6" name="MSIP_Label_ad6aba11-eede-4e5b-a79a-2f2784cd251f_Method">
    <vt:lpwstr>Standard</vt:lpwstr>
  </property>
  <property fmtid="{D5CDD505-2E9C-101B-9397-08002B2CF9AE}" pid="7" name="MSIP_Label_ad6aba11-eede-4e5b-a79a-2f2784cd251f_Name">
    <vt:lpwstr>defa4170-0d19-0005-0004-bc88714345d2</vt:lpwstr>
  </property>
  <property fmtid="{D5CDD505-2E9C-101B-9397-08002B2CF9AE}" pid="8" name="MSIP_Label_ad6aba11-eede-4e5b-a79a-2f2784cd251f_SiteId">
    <vt:lpwstr>074028c0-e165-4999-99ad-31603ad73bac</vt:lpwstr>
  </property>
  <property fmtid="{D5CDD505-2E9C-101B-9397-08002B2CF9AE}" pid="9" name="MSIP_Label_ad6aba11-eede-4e5b-a79a-2f2784cd251f_ActionId">
    <vt:lpwstr>6a42bf1f-1ae4-4b20-8f15-3506ff15cb1d</vt:lpwstr>
  </property>
  <property fmtid="{D5CDD505-2E9C-101B-9397-08002B2CF9AE}" pid="10" name="MSIP_Label_ad6aba11-eede-4e5b-a79a-2f2784cd251f_ContentBits">
    <vt:lpwstr>0</vt:lpwstr>
  </property>
</Properties>
</file>