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A305" w14:textId="4377F187" w:rsidR="00794AA5" w:rsidRPr="00FB3094" w:rsidRDefault="00076340" w:rsidP="000C3C8E">
      <w:pPr>
        <w:pStyle w:val="FLSHeading1Bold"/>
      </w:pPr>
      <w:r>
        <w:t>Appendix</w:t>
      </w:r>
      <w:r w:rsidR="0011135A">
        <w:t xml:space="preserve"> IV</w:t>
      </w:r>
      <w:r w:rsidR="00842737" w:rsidRPr="000C3C8E">
        <w:t xml:space="preserve"> – Restock Prescriptions</w:t>
      </w:r>
    </w:p>
    <w:tbl>
      <w:tblPr>
        <w:tblW w:w="5000" w:type="pct"/>
        <w:tblCellMar>
          <w:top w:w="57" w:type="dxa"/>
          <w:left w:w="57" w:type="dxa"/>
          <w:bottom w:w="57" w:type="dxa"/>
          <w:right w:w="57" w:type="dxa"/>
        </w:tblCellMar>
        <w:tblLook w:val="0000" w:firstRow="0" w:lastRow="0" w:firstColumn="0" w:lastColumn="0" w:noHBand="0" w:noVBand="0"/>
      </w:tblPr>
      <w:tblGrid>
        <w:gridCol w:w="1052"/>
        <w:gridCol w:w="1672"/>
        <w:gridCol w:w="3885"/>
        <w:gridCol w:w="7786"/>
      </w:tblGrid>
      <w:tr w:rsidR="00060A84" w:rsidRPr="00FB3094" w14:paraId="6965990A" w14:textId="77777777" w:rsidTr="009B2DCD">
        <w:trPr>
          <w:trHeight w:hRule="exact" w:val="751"/>
          <w:tblHeader/>
        </w:trPr>
        <w:tc>
          <w:tcPr>
            <w:tcW w:w="372" w:type="pct"/>
            <w:tcBorders>
              <w:top w:val="single" w:sz="4" w:space="0" w:color="000000"/>
              <w:left w:val="single" w:sz="4" w:space="0" w:color="000000"/>
              <w:bottom w:val="single" w:sz="4" w:space="0" w:color="000000"/>
              <w:right w:val="single" w:sz="4" w:space="0" w:color="000000"/>
            </w:tcBorders>
            <w:shd w:val="clear" w:color="auto" w:fill="DADADA"/>
          </w:tcPr>
          <w:p w14:paraId="16E8CEA7" w14:textId="77777777" w:rsidR="0049442D" w:rsidRPr="00FB3094" w:rsidRDefault="0049442D" w:rsidP="0039444D">
            <w:pPr>
              <w:widowControl w:val="0"/>
              <w:autoSpaceDE w:val="0"/>
              <w:autoSpaceDN w:val="0"/>
              <w:adjustRightInd w:val="0"/>
              <w:spacing w:after="0" w:line="240" w:lineRule="auto"/>
              <w:jc w:val="center"/>
              <w:rPr>
                <w:rFonts w:ascii="Times New Roman" w:hAnsi="Times New Roman"/>
              </w:rPr>
            </w:pPr>
            <w:r w:rsidRPr="00FB3094">
              <w:rPr>
                <w:rFonts w:ascii="Verdana" w:hAnsi="Verdana" w:cs="Verdana"/>
                <w:color w:val="003366"/>
              </w:rPr>
              <w:t>Legend</w:t>
            </w:r>
          </w:p>
        </w:tc>
        <w:tc>
          <w:tcPr>
            <w:tcW w:w="561" w:type="pct"/>
            <w:tcBorders>
              <w:top w:val="single" w:sz="4" w:space="0" w:color="000000"/>
              <w:left w:val="single" w:sz="4" w:space="0" w:color="000000"/>
              <w:bottom w:val="single" w:sz="4" w:space="0" w:color="000000"/>
              <w:right w:val="single" w:sz="4" w:space="0" w:color="000000"/>
            </w:tcBorders>
            <w:shd w:val="clear" w:color="auto" w:fill="DADADA"/>
          </w:tcPr>
          <w:p w14:paraId="7C4C8C05" w14:textId="77777777" w:rsidR="0049442D" w:rsidRPr="00FB3094" w:rsidRDefault="0049442D" w:rsidP="0039444D">
            <w:pPr>
              <w:widowControl w:val="0"/>
              <w:autoSpaceDE w:val="0"/>
              <w:autoSpaceDN w:val="0"/>
              <w:adjustRightInd w:val="0"/>
              <w:spacing w:before="2" w:after="0" w:line="240" w:lineRule="auto"/>
              <w:ind w:right="236"/>
              <w:jc w:val="center"/>
              <w:rPr>
                <w:rFonts w:ascii="Times New Roman" w:hAnsi="Times New Roman"/>
              </w:rPr>
            </w:pPr>
            <w:r w:rsidRPr="00FB3094">
              <w:rPr>
                <w:rFonts w:ascii="Verdana" w:hAnsi="Verdana" w:cs="Verdana"/>
                <w:color w:val="003366"/>
              </w:rPr>
              <w:t>Species</w:t>
            </w:r>
          </w:p>
        </w:tc>
        <w:tc>
          <w:tcPr>
            <w:tcW w:w="1356" w:type="pct"/>
            <w:tcBorders>
              <w:top w:val="single" w:sz="4" w:space="0" w:color="000000"/>
              <w:left w:val="single" w:sz="4" w:space="0" w:color="000000"/>
              <w:bottom w:val="single" w:sz="4" w:space="0" w:color="000000"/>
              <w:right w:val="single" w:sz="4" w:space="0" w:color="000000"/>
            </w:tcBorders>
            <w:shd w:val="clear" w:color="auto" w:fill="DADADA"/>
          </w:tcPr>
          <w:p w14:paraId="1FA4943A" w14:textId="77777777" w:rsidR="0049442D" w:rsidRPr="00FB3094" w:rsidRDefault="0049442D" w:rsidP="0039444D">
            <w:pPr>
              <w:widowControl w:val="0"/>
              <w:autoSpaceDE w:val="0"/>
              <w:autoSpaceDN w:val="0"/>
              <w:adjustRightInd w:val="0"/>
              <w:spacing w:after="0" w:line="240" w:lineRule="auto"/>
              <w:ind w:right="725"/>
              <w:jc w:val="center"/>
              <w:rPr>
                <w:rFonts w:ascii="Verdana" w:hAnsi="Verdana" w:cs="Verdana"/>
                <w:color w:val="003366"/>
              </w:rPr>
            </w:pPr>
            <w:r w:rsidRPr="00FB3094">
              <w:rPr>
                <w:rFonts w:ascii="Verdana" w:hAnsi="Verdana" w:cs="Verdana"/>
                <w:color w:val="003366"/>
              </w:rPr>
              <w:t>Stocking details</w:t>
            </w:r>
          </w:p>
        </w:tc>
        <w:tc>
          <w:tcPr>
            <w:tcW w:w="2711" w:type="pct"/>
            <w:tcBorders>
              <w:top w:val="single" w:sz="4" w:space="0" w:color="000000"/>
              <w:left w:val="single" w:sz="4" w:space="0" w:color="000000"/>
              <w:bottom w:val="single" w:sz="4" w:space="0" w:color="000000"/>
              <w:right w:val="single" w:sz="4" w:space="0" w:color="000000"/>
            </w:tcBorders>
            <w:shd w:val="clear" w:color="auto" w:fill="DADADA"/>
          </w:tcPr>
          <w:p w14:paraId="07D74B04" w14:textId="77777777" w:rsidR="0049442D" w:rsidRPr="00FB3094" w:rsidRDefault="0049442D" w:rsidP="0011135A">
            <w:pPr>
              <w:widowControl w:val="0"/>
              <w:autoSpaceDE w:val="0"/>
              <w:autoSpaceDN w:val="0"/>
              <w:adjustRightInd w:val="0"/>
              <w:spacing w:after="0" w:line="240" w:lineRule="auto"/>
              <w:ind w:right="-8"/>
              <w:rPr>
                <w:rFonts w:ascii="Times New Roman" w:hAnsi="Times New Roman"/>
              </w:rPr>
            </w:pPr>
            <w:r w:rsidRPr="00FB3094">
              <w:rPr>
                <w:rFonts w:ascii="Verdana" w:hAnsi="Verdana" w:cs="Verdana"/>
                <w:color w:val="003366"/>
              </w:rPr>
              <w:t>Management type detail</w:t>
            </w:r>
          </w:p>
        </w:tc>
      </w:tr>
      <w:tr w:rsidR="00060A84" w:rsidRPr="00FB3094" w14:paraId="33F704F1" w14:textId="77777777" w:rsidTr="009B2DCD">
        <w:trPr>
          <w:trHeight w:hRule="exact" w:val="3959"/>
        </w:trPr>
        <w:tc>
          <w:tcPr>
            <w:tcW w:w="372" w:type="pct"/>
            <w:tcBorders>
              <w:top w:val="single" w:sz="4" w:space="0" w:color="000000"/>
              <w:left w:val="single" w:sz="4" w:space="0" w:color="000000"/>
              <w:bottom w:val="single" w:sz="4" w:space="0" w:color="000000"/>
              <w:right w:val="single" w:sz="4" w:space="0" w:color="000000"/>
            </w:tcBorders>
          </w:tcPr>
          <w:p w14:paraId="48013951" w14:textId="731C57C4" w:rsidR="0049442D" w:rsidRPr="00FB3094" w:rsidRDefault="00D2433D" w:rsidP="0099160E">
            <w:pPr>
              <w:widowControl w:val="0"/>
              <w:autoSpaceDE w:val="0"/>
              <w:autoSpaceDN w:val="0"/>
              <w:adjustRightInd w:val="0"/>
              <w:spacing w:after="0" w:line="200" w:lineRule="exact"/>
              <w:rPr>
                <w:rFonts w:ascii="Verdana" w:hAnsi="Verdana"/>
              </w:rPr>
            </w:pPr>
            <w:r w:rsidRPr="00FB3094">
              <w:rPr>
                <w:noProof/>
                <w:lang w:val="en-GB" w:eastAsia="en-GB" w:bidi="ne-NP"/>
              </w:rPr>
              <w:drawing>
                <wp:anchor distT="0" distB="0" distL="114300" distR="114300" simplePos="0" relativeHeight="251659264" behindDoc="0" locked="0" layoutInCell="1" allowOverlap="1" wp14:anchorId="02703F51" wp14:editId="0BD537B7">
                  <wp:simplePos x="0" y="0"/>
                  <wp:positionH relativeFrom="column">
                    <wp:posOffset>53975</wp:posOffset>
                  </wp:positionH>
                  <wp:positionV relativeFrom="paragraph">
                    <wp:posOffset>11430</wp:posOffset>
                  </wp:positionV>
                  <wp:extent cx="485775" cy="238125"/>
                  <wp:effectExtent l="0" t="0" r="9525" b="9525"/>
                  <wp:wrapSquare wrapText="bothSides"/>
                  <wp:docPr id="7" name="Picture 7" descr="Colouring representing Riparian Woodland on Map 8- Future Habitats Map" title="Riparian Wood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5775" cy="238125"/>
                          </a:xfrm>
                          <a:prstGeom prst="rect">
                            <a:avLst/>
                          </a:prstGeom>
                        </pic:spPr>
                      </pic:pic>
                    </a:graphicData>
                  </a:graphic>
                  <wp14:sizeRelH relativeFrom="page">
                    <wp14:pctWidth>0</wp14:pctWidth>
                  </wp14:sizeRelH>
                  <wp14:sizeRelV relativeFrom="page">
                    <wp14:pctHeight>0</wp14:pctHeight>
                  </wp14:sizeRelV>
                </wp:anchor>
              </w:drawing>
            </w:r>
          </w:p>
        </w:tc>
        <w:tc>
          <w:tcPr>
            <w:tcW w:w="561" w:type="pct"/>
            <w:tcBorders>
              <w:top w:val="single" w:sz="4" w:space="0" w:color="000000"/>
              <w:left w:val="single" w:sz="4" w:space="0" w:color="000000"/>
              <w:bottom w:val="single" w:sz="4" w:space="0" w:color="000000"/>
              <w:right w:val="single" w:sz="4" w:space="0" w:color="000000"/>
            </w:tcBorders>
          </w:tcPr>
          <w:p w14:paraId="1F846F39" w14:textId="7D0B6C47" w:rsidR="0049442D" w:rsidRPr="00FB3094" w:rsidRDefault="0049442D" w:rsidP="0039444D">
            <w:pPr>
              <w:widowControl w:val="0"/>
              <w:autoSpaceDE w:val="0"/>
              <w:autoSpaceDN w:val="0"/>
              <w:adjustRightInd w:val="0"/>
              <w:spacing w:after="0" w:line="240" w:lineRule="auto"/>
              <w:ind w:right="-20"/>
              <w:rPr>
                <w:rFonts w:asciiTheme="minorHAnsi" w:hAnsiTheme="minorHAnsi" w:cstheme="minorHAnsi"/>
              </w:rPr>
            </w:pPr>
            <w:r w:rsidRPr="00FB3094">
              <w:rPr>
                <w:rFonts w:asciiTheme="minorHAnsi" w:hAnsiTheme="minorHAnsi" w:cstheme="minorHAnsi"/>
              </w:rPr>
              <w:t>Riparian woodland</w:t>
            </w:r>
            <w:r w:rsidR="00DB4BC6">
              <w:rPr>
                <w:rFonts w:asciiTheme="minorHAnsi" w:hAnsiTheme="minorHAnsi" w:cstheme="minorHAnsi"/>
              </w:rPr>
              <w:t xml:space="preserve">/Native </w:t>
            </w:r>
            <w:proofErr w:type="gramStart"/>
            <w:r w:rsidR="00AF32E0">
              <w:rPr>
                <w:rFonts w:asciiTheme="minorHAnsi" w:hAnsiTheme="minorHAnsi" w:cstheme="minorHAnsi"/>
              </w:rPr>
              <w:t>l</w:t>
            </w:r>
            <w:r w:rsidR="00DB4BC6">
              <w:rPr>
                <w:rFonts w:asciiTheme="minorHAnsi" w:hAnsiTheme="minorHAnsi" w:cstheme="minorHAnsi"/>
              </w:rPr>
              <w:t xml:space="preserve">ow </w:t>
            </w:r>
            <w:r w:rsidR="00AF32E0">
              <w:rPr>
                <w:rFonts w:asciiTheme="minorHAnsi" w:hAnsiTheme="minorHAnsi" w:cstheme="minorHAnsi"/>
              </w:rPr>
              <w:t>d</w:t>
            </w:r>
            <w:r w:rsidR="00DB4BC6">
              <w:rPr>
                <w:rFonts w:asciiTheme="minorHAnsi" w:hAnsiTheme="minorHAnsi" w:cstheme="minorHAnsi"/>
              </w:rPr>
              <w:t>ensity</w:t>
            </w:r>
            <w:proofErr w:type="gramEnd"/>
            <w:r w:rsidR="00DB4BC6">
              <w:rPr>
                <w:rFonts w:asciiTheme="minorHAnsi" w:hAnsiTheme="minorHAnsi" w:cstheme="minorHAnsi"/>
              </w:rPr>
              <w:t xml:space="preserve"> </w:t>
            </w:r>
            <w:r w:rsidR="00AF32E0">
              <w:rPr>
                <w:rFonts w:asciiTheme="minorHAnsi" w:hAnsiTheme="minorHAnsi" w:cstheme="minorHAnsi"/>
              </w:rPr>
              <w:t>w</w:t>
            </w:r>
            <w:r w:rsidR="00DB4BC6">
              <w:rPr>
                <w:rFonts w:asciiTheme="minorHAnsi" w:hAnsiTheme="minorHAnsi" w:cstheme="minorHAnsi"/>
              </w:rPr>
              <w:t>oodland</w:t>
            </w:r>
          </w:p>
        </w:tc>
        <w:tc>
          <w:tcPr>
            <w:tcW w:w="1356" w:type="pct"/>
            <w:tcBorders>
              <w:top w:val="single" w:sz="4" w:space="0" w:color="000000"/>
              <w:left w:val="single" w:sz="4" w:space="0" w:color="000000"/>
              <w:bottom w:val="single" w:sz="4" w:space="0" w:color="000000"/>
              <w:right w:val="single" w:sz="4" w:space="0" w:color="000000"/>
            </w:tcBorders>
          </w:tcPr>
          <w:p w14:paraId="36AB9EAC" w14:textId="77777777" w:rsidR="0049442D" w:rsidRPr="00FB3094" w:rsidRDefault="0049442D" w:rsidP="0039444D">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 xml:space="preserve"> 800-1600 stems per hectare</w:t>
            </w:r>
          </w:p>
          <w:p w14:paraId="70F2F277" w14:textId="0EFEF8F3" w:rsidR="0049442D" w:rsidRPr="00FB3094" w:rsidRDefault="0049442D" w:rsidP="0039444D">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 xml:space="preserve"> </w:t>
            </w:r>
            <w:r w:rsidR="00192512">
              <w:rPr>
                <w:rFonts w:asciiTheme="minorHAnsi" w:hAnsiTheme="minorHAnsi" w:cstheme="minorHAnsi"/>
              </w:rPr>
              <w:t>4</w:t>
            </w:r>
            <w:r w:rsidRPr="00FB3094">
              <w:rPr>
                <w:rFonts w:asciiTheme="minorHAnsi" w:hAnsiTheme="minorHAnsi" w:cstheme="minorHAnsi"/>
              </w:rPr>
              <w:t>0% area native species</w:t>
            </w:r>
          </w:p>
          <w:p w14:paraId="334CB219" w14:textId="5255B640" w:rsidR="0049442D" w:rsidRDefault="0049442D" w:rsidP="0039444D">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 xml:space="preserve"> </w:t>
            </w:r>
            <w:r w:rsidR="00192512">
              <w:rPr>
                <w:rFonts w:asciiTheme="minorHAnsi" w:hAnsiTheme="minorHAnsi" w:cstheme="minorHAnsi"/>
              </w:rPr>
              <w:t>6</w:t>
            </w:r>
            <w:r w:rsidRPr="00FB3094">
              <w:rPr>
                <w:rFonts w:asciiTheme="minorHAnsi" w:hAnsiTheme="minorHAnsi" w:cstheme="minorHAnsi"/>
              </w:rPr>
              <w:t>0% open space</w:t>
            </w:r>
          </w:p>
          <w:p w14:paraId="264A4467" w14:textId="77777777" w:rsidR="00AF32E0" w:rsidRPr="00FB3094" w:rsidRDefault="00AF32E0" w:rsidP="0039444D">
            <w:pPr>
              <w:widowControl w:val="0"/>
              <w:autoSpaceDE w:val="0"/>
              <w:autoSpaceDN w:val="0"/>
              <w:adjustRightInd w:val="0"/>
              <w:spacing w:after="0" w:line="240" w:lineRule="auto"/>
              <w:ind w:right="146"/>
              <w:rPr>
                <w:rFonts w:asciiTheme="minorHAnsi" w:hAnsiTheme="minorHAnsi" w:cstheme="minorHAnsi"/>
              </w:rPr>
            </w:pPr>
          </w:p>
          <w:p w14:paraId="20592E18" w14:textId="08FA2E76" w:rsidR="0049442D" w:rsidRPr="00FB3094" w:rsidRDefault="00AF32E0" w:rsidP="0039444D">
            <w:pPr>
              <w:widowControl w:val="0"/>
              <w:autoSpaceDE w:val="0"/>
              <w:autoSpaceDN w:val="0"/>
              <w:adjustRightInd w:val="0"/>
              <w:spacing w:after="0" w:line="240" w:lineRule="auto"/>
              <w:ind w:right="146"/>
              <w:rPr>
                <w:rFonts w:asciiTheme="minorHAnsi" w:hAnsiTheme="minorHAnsi" w:cstheme="minorHAnsi"/>
              </w:rPr>
            </w:pPr>
            <w:r>
              <w:rPr>
                <w:rFonts w:asciiTheme="minorHAnsi" w:hAnsiTheme="minorHAnsi" w:cstheme="minorHAnsi"/>
              </w:rPr>
              <w:t xml:space="preserve">For riparian woodland: </w:t>
            </w:r>
            <w:r w:rsidR="0049442D" w:rsidRPr="00FB3094">
              <w:rPr>
                <w:rFonts w:asciiTheme="minorHAnsi" w:hAnsiTheme="minorHAnsi" w:cstheme="minorHAnsi"/>
              </w:rPr>
              <w:t xml:space="preserve">Average width 30m either side of the water course, varying where the management needs, terrain or landscape </w:t>
            </w:r>
            <w:r w:rsidR="00CF6495" w:rsidRPr="00FB3094">
              <w:rPr>
                <w:rFonts w:asciiTheme="minorHAnsi" w:hAnsiTheme="minorHAnsi" w:cstheme="minorHAnsi"/>
              </w:rPr>
              <w:t>design require</w:t>
            </w:r>
            <w:r w:rsidR="0049442D" w:rsidRPr="00FB3094">
              <w:rPr>
                <w:rFonts w:asciiTheme="minorHAnsi" w:hAnsiTheme="minorHAnsi" w:cstheme="minorHAnsi"/>
              </w:rPr>
              <w:t xml:space="preserve"> a different approach</w:t>
            </w:r>
          </w:p>
        </w:tc>
        <w:tc>
          <w:tcPr>
            <w:tcW w:w="2711" w:type="pct"/>
            <w:tcBorders>
              <w:top w:val="single" w:sz="4" w:space="0" w:color="000000"/>
              <w:left w:val="single" w:sz="4" w:space="0" w:color="000000"/>
              <w:bottom w:val="single" w:sz="4" w:space="0" w:color="000000"/>
              <w:right w:val="single" w:sz="4" w:space="0" w:color="000000"/>
            </w:tcBorders>
          </w:tcPr>
          <w:p w14:paraId="184A0D5D" w14:textId="07D1F3A4" w:rsidR="0049442D" w:rsidRPr="00FB3094" w:rsidRDefault="0049442D" w:rsidP="0039444D">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The aim of this woodland type is to provide a significant buffer between productive forestry and watercourses and waterbodies that will increase biodiversity and enhance riparian and aquatic habitats. The species that are planted will be selected to match the NVC community</w:t>
            </w:r>
            <w:r w:rsidR="00F052C8">
              <w:rPr>
                <w:rFonts w:asciiTheme="minorHAnsi" w:hAnsiTheme="minorHAnsi" w:cstheme="minorHAnsi"/>
              </w:rPr>
              <w:t xml:space="preserve"> for the appropriate soils type.</w:t>
            </w:r>
          </w:p>
          <w:p w14:paraId="6BEF5690" w14:textId="1D6200F6" w:rsidR="0049442D" w:rsidRPr="00FB3094" w:rsidRDefault="0049442D" w:rsidP="0039444D">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 xml:space="preserve">Native tree and shrub species will be established in clusters of variable density plantings appropriate to site type and framing other significant habitat (e.g. deep peat). </w:t>
            </w:r>
            <w:r w:rsidR="00192512">
              <w:rPr>
                <w:rFonts w:asciiTheme="minorHAnsi" w:hAnsiTheme="minorHAnsi" w:cstheme="minorHAnsi"/>
              </w:rPr>
              <w:t>Small scale enclosures will be used to protect palatable species from browsing damage. Within these enclosures stocking density will be high whilst out with enclosures very little to no planting will take place. Any planting that does take place out with enclosures will be done with less palatable species such as birch and alder.</w:t>
            </w:r>
          </w:p>
          <w:p w14:paraId="57D8D1D7" w14:textId="648CF1F6" w:rsidR="0049442D" w:rsidRPr="00FB3094" w:rsidRDefault="0049442D" w:rsidP="0039444D">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A percentage of non-native conifer will be tolerated (less than 15% of species by area). If prolific conifer regeneration threatens to compromise overall aims these will be removed.</w:t>
            </w:r>
          </w:p>
        </w:tc>
      </w:tr>
      <w:tr w:rsidR="0055195C" w:rsidRPr="00FB3094" w14:paraId="10432D1C" w14:textId="77777777" w:rsidTr="009B2DCD">
        <w:trPr>
          <w:trHeight w:hRule="exact" w:val="1680"/>
        </w:trPr>
        <w:tc>
          <w:tcPr>
            <w:tcW w:w="372" w:type="pct"/>
            <w:tcBorders>
              <w:top w:val="single" w:sz="4" w:space="0" w:color="000000"/>
              <w:left w:val="single" w:sz="4" w:space="0" w:color="000000"/>
              <w:bottom w:val="single" w:sz="4" w:space="0" w:color="000000"/>
              <w:right w:val="single" w:sz="4" w:space="0" w:color="000000"/>
            </w:tcBorders>
          </w:tcPr>
          <w:p w14:paraId="56B26264" w14:textId="330ABCB4" w:rsidR="0055195C" w:rsidRPr="00FB3094" w:rsidRDefault="0055195C" w:rsidP="0099160E">
            <w:pPr>
              <w:widowControl w:val="0"/>
              <w:autoSpaceDE w:val="0"/>
              <w:autoSpaceDN w:val="0"/>
              <w:adjustRightInd w:val="0"/>
              <w:spacing w:after="0" w:line="200" w:lineRule="exact"/>
              <w:rPr>
                <w:noProof/>
                <w:lang w:val="en-GB" w:eastAsia="en-GB" w:bidi="ne-NP"/>
              </w:rPr>
            </w:pPr>
            <w:r>
              <w:rPr>
                <w:noProof/>
              </w:rPr>
              <w:drawing>
                <wp:anchor distT="0" distB="0" distL="114300" distR="114300" simplePos="0" relativeHeight="251667456" behindDoc="0" locked="0" layoutInCell="1" allowOverlap="1" wp14:anchorId="3DF61E2E" wp14:editId="6EF0ACB7">
                  <wp:simplePos x="0" y="0"/>
                  <wp:positionH relativeFrom="column">
                    <wp:posOffset>53163</wp:posOffset>
                  </wp:positionH>
                  <wp:positionV relativeFrom="paragraph">
                    <wp:posOffset>0</wp:posOffset>
                  </wp:positionV>
                  <wp:extent cx="476250" cy="276225"/>
                  <wp:effectExtent l="0" t="0" r="0" b="9525"/>
                  <wp:wrapSquare wrapText="bothSides"/>
                  <wp:docPr id="1970778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7849"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476250" cy="276225"/>
                          </a:xfrm>
                          <a:prstGeom prst="rect">
                            <a:avLst/>
                          </a:prstGeom>
                        </pic:spPr>
                      </pic:pic>
                    </a:graphicData>
                  </a:graphic>
                  <wp14:sizeRelH relativeFrom="page">
                    <wp14:pctWidth>0</wp14:pctWidth>
                  </wp14:sizeRelH>
                  <wp14:sizeRelV relativeFrom="page">
                    <wp14:pctHeight>0</wp14:pctHeight>
                  </wp14:sizeRelV>
                </wp:anchor>
              </w:drawing>
            </w:r>
          </w:p>
        </w:tc>
        <w:tc>
          <w:tcPr>
            <w:tcW w:w="561" w:type="pct"/>
            <w:tcBorders>
              <w:top w:val="single" w:sz="4" w:space="0" w:color="000000"/>
              <w:left w:val="single" w:sz="4" w:space="0" w:color="000000"/>
              <w:bottom w:val="single" w:sz="4" w:space="0" w:color="000000"/>
              <w:right w:val="single" w:sz="4" w:space="0" w:color="000000"/>
            </w:tcBorders>
          </w:tcPr>
          <w:p w14:paraId="14758AFF" w14:textId="64D24393" w:rsidR="0055195C" w:rsidRPr="00FB3094" w:rsidRDefault="0055195C"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Scots pine</w:t>
            </w:r>
          </w:p>
        </w:tc>
        <w:tc>
          <w:tcPr>
            <w:tcW w:w="1356" w:type="pct"/>
            <w:tcBorders>
              <w:top w:val="single" w:sz="4" w:space="0" w:color="000000"/>
              <w:left w:val="single" w:sz="4" w:space="0" w:color="000000"/>
              <w:bottom w:val="single" w:sz="4" w:space="0" w:color="000000"/>
              <w:right w:val="single" w:sz="4" w:space="0" w:color="000000"/>
            </w:tcBorders>
          </w:tcPr>
          <w:p w14:paraId="4FEA71CC" w14:textId="77777777" w:rsidR="0055195C" w:rsidRPr="00FB3094" w:rsidRDefault="0055195C" w:rsidP="0055195C">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Pr="00FB3094">
              <w:rPr>
                <w:rFonts w:asciiTheme="minorHAnsi" w:hAnsiTheme="minorHAnsi" w:cstheme="minorHAnsi"/>
              </w:rPr>
              <w:t>2500 stems per hectare</w:t>
            </w:r>
          </w:p>
          <w:p w14:paraId="1013AB8C" w14:textId="47A0FA49" w:rsidR="0055195C" w:rsidRDefault="0055195C" w:rsidP="0055195C">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100</w:t>
            </w:r>
            <w:r w:rsidRPr="00FB3094">
              <w:rPr>
                <w:rFonts w:asciiTheme="minorHAnsi" w:hAnsiTheme="minorHAnsi" w:cstheme="minorHAnsi"/>
              </w:rPr>
              <w:t xml:space="preserve">% area </w:t>
            </w:r>
            <w:r>
              <w:rPr>
                <w:rFonts w:asciiTheme="minorHAnsi" w:hAnsiTheme="minorHAnsi" w:cstheme="minorHAnsi"/>
              </w:rPr>
              <w:t>Scots pine</w:t>
            </w:r>
          </w:p>
          <w:p w14:paraId="7C6204FE" w14:textId="77777777" w:rsidR="009B2DCD" w:rsidRPr="00FB3094" w:rsidRDefault="009B2DCD" w:rsidP="0055195C">
            <w:pPr>
              <w:widowControl w:val="0"/>
              <w:autoSpaceDE w:val="0"/>
              <w:autoSpaceDN w:val="0"/>
              <w:adjustRightInd w:val="0"/>
              <w:spacing w:after="0" w:line="240" w:lineRule="auto"/>
              <w:ind w:right="180"/>
              <w:rPr>
                <w:rFonts w:asciiTheme="minorHAnsi" w:hAnsiTheme="minorHAnsi" w:cstheme="minorHAnsi"/>
              </w:rPr>
            </w:pPr>
          </w:p>
        </w:tc>
        <w:tc>
          <w:tcPr>
            <w:tcW w:w="2711" w:type="pct"/>
            <w:tcBorders>
              <w:top w:val="single" w:sz="4" w:space="0" w:color="000000"/>
              <w:left w:val="single" w:sz="4" w:space="0" w:color="000000"/>
              <w:bottom w:val="single" w:sz="4" w:space="0" w:color="000000"/>
              <w:right w:val="single" w:sz="4" w:space="0" w:color="000000"/>
            </w:tcBorders>
          </w:tcPr>
          <w:p w14:paraId="6FF09DB7" w14:textId="49848495" w:rsidR="009B2DCD" w:rsidRDefault="009B2DCD" w:rsidP="009B2DCD">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 xml:space="preserve">The main aim of these restock prescriptions is to grow high quality and high value sawlog using Scots pine. </w:t>
            </w:r>
            <w:proofErr w:type="gramStart"/>
            <w:r>
              <w:rPr>
                <w:rFonts w:asciiTheme="minorHAnsi" w:hAnsiTheme="minorHAnsi" w:cstheme="minorHAnsi"/>
              </w:rPr>
              <w:t>Soils</w:t>
            </w:r>
            <w:proofErr w:type="gramEnd"/>
            <w:r>
              <w:rPr>
                <w:rFonts w:asciiTheme="minorHAnsi" w:hAnsiTheme="minorHAnsi" w:cstheme="minorHAnsi"/>
              </w:rPr>
              <w:t xml:space="preserve"> in this area </w:t>
            </w:r>
            <w:proofErr w:type="gramStart"/>
            <w:r>
              <w:rPr>
                <w:rFonts w:asciiTheme="minorHAnsi" w:hAnsiTheme="minorHAnsi" w:cstheme="minorHAnsi"/>
              </w:rPr>
              <w:t>are</w:t>
            </w:r>
            <w:proofErr w:type="gramEnd"/>
            <w:r>
              <w:rPr>
                <w:rFonts w:asciiTheme="minorHAnsi" w:hAnsiTheme="minorHAnsi" w:cstheme="minorHAnsi"/>
              </w:rPr>
              <w:t xml:space="preserve"> generally better drained and poor </w:t>
            </w:r>
            <w:proofErr w:type="gramStart"/>
            <w:r>
              <w:rPr>
                <w:rFonts w:asciiTheme="minorHAnsi" w:hAnsiTheme="minorHAnsi" w:cstheme="minorHAnsi"/>
              </w:rPr>
              <w:t>as a result of</w:t>
            </w:r>
            <w:proofErr w:type="gramEnd"/>
            <w:r>
              <w:rPr>
                <w:rFonts w:asciiTheme="minorHAnsi" w:hAnsiTheme="minorHAnsi" w:cstheme="minorHAnsi"/>
              </w:rPr>
              <w:t xml:space="preserve"> slope. Stocking density will ensure potential for timber quality. Subsequent operations such as singling and respacing might take place to further improve the crops.</w:t>
            </w:r>
          </w:p>
          <w:p w14:paraId="5766727E" w14:textId="77777777" w:rsidR="009B2DCD" w:rsidRPr="00FB3094" w:rsidRDefault="009B2DCD" w:rsidP="0039444D">
            <w:pPr>
              <w:widowControl w:val="0"/>
              <w:autoSpaceDE w:val="0"/>
              <w:autoSpaceDN w:val="0"/>
              <w:adjustRightInd w:val="0"/>
              <w:spacing w:after="0" w:line="240" w:lineRule="auto"/>
              <w:ind w:right="146"/>
              <w:rPr>
                <w:rFonts w:asciiTheme="minorHAnsi" w:hAnsiTheme="minorHAnsi" w:cstheme="minorHAnsi"/>
              </w:rPr>
            </w:pPr>
          </w:p>
        </w:tc>
      </w:tr>
      <w:tr w:rsidR="00060A84" w:rsidRPr="00FB3094" w14:paraId="20FD4354" w14:textId="77777777" w:rsidTr="009B2DCD">
        <w:trPr>
          <w:trHeight w:hRule="exact" w:val="1964"/>
        </w:trPr>
        <w:tc>
          <w:tcPr>
            <w:tcW w:w="372" w:type="pct"/>
            <w:tcBorders>
              <w:top w:val="single" w:sz="4" w:space="0" w:color="000000"/>
              <w:left w:val="single" w:sz="4" w:space="0" w:color="000000"/>
              <w:bottom w:val="single" w:sz="4" w:space="0" w:color="000000"/>
              <w:right w:val="single" w:sz="4" w:space="0" w:color="000000"/>
            </w:tcBorders>
          </w:tcPr>
          <w:p w14:paraId="36C61AEE" w14:textId="2B008723" w:rsidR="00CF6495" w:rsidRPr="00FB3094" w:rsidRDefault="00CF6495" w:rsidP="0099160E">
            <w:pPr>
              <w:widowControl w:val="0"/>
              <w:autoSpaceDE w:val="0"/>
              <w:autoSpaceDN w:val="0"/>
              <w:adjustRightInd w:val="0"/>
              <w:spacing w:after="0" w:line="200" w:lineRule="exact"/>
              <w:rPr>
                <w:noProof/>
                <w:lang w:val="en-GB" w:eastAsia="en-GB" w:bidi="ne-NP"/>
              </w:rPr>
            </w:pPr>
            <w:r>
              <w:rPr>
                <w:noProof/>
              </w:rPr>
              <w:drawing>
                <wp:anchor distT="0" distB="0" distL="114300" distR="114300" simplePos="0" relativeHeight="251660288" behindDoc="0" locked="0" layoutInCell="1" allowOverlap="1" wp14:anchorId="4E4D1EE8" wp14:editId="221ECA6A">
                  <wp:simplePos x="0" y="0"/>
                  <wp:positionH relativeFrom="column">
                    <wp:posOffset>3810</wp:posOffset>
                  </wp:positionH>
                  <wp:positionV relativeFrom="paragraph">
                    <wp:posOffset>3175</wp:posOffset>
                  </wp:positionV>
                  <wp:extent cx="590550" cy="404495"/>
                  <wp:effectExtent l="0" t="0" r="0" b="0"/>
                  <wp:wrapSquare wrapText="bothSides"/>
                  <wp:docPr id="20757389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38903"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590550" cy="404495"/>
                          </a:xfrm>
                          <a:prstGeom prst="rect">
                            <a:avLst/>
                          </a:prstGeom>
                        </pic:spPr>
                      </pic:pic>
                    </a:graphicData>
                  </a:graphic>
                  <wp14:sizeRelH relativeFrom="page">
                    <wp14:pctWidth>0</wp14:pctWidth>
                  </wp14:sizeRelH>
                  <wp14:sizeRelV relativeFrom="page">
                    <wp14:pctHeight>0</wp14:pctHeight>
                  </wp14:sizeRelV>
                </wp:anchor>
              </w:drawing>
            </w:r>
          </w:p>
        </w:tc>
        <w:tc>
          <w:tcPr>
            <w:tcW w:w="561" w:type="pct"/>
            <w:tcBorders>
              <w:top w:val="single" w:sz="4" w:space="0" w:color="000000"/>
              <w:left w:val="single" w:sz="4" w:space="0" w:color="000000"/>
              <w:bottom w:val="single" w:sz="4" w:space="0" w:color="000000"/>
              <w:right w:val="single" w:sz="4" w:space="0" w:color="000000"/>
            </w:tcBorders>
          </w:tcPr>
          <w:p w14:paraId="6903FC4B" w14:textId="65CA7FB7" w:rsidR="00CF6495" w:rsidRPr="00FB3094" w:rsidRDefault="00CF6495"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Sitka spruce with Scots pine</w:t>
            </w:r>
          </w:p>
        </w:tc>
        <w:tc>
          <w:tcPr>
            <w:tcW w:w="1356" w:type="pct"/>
            <w:tcBorders>
              <w:top w:val="single" w:sz="4" w:space="0" w:color="000000"/>
              <w:left w:val="single" w:sz="4" w:space="0" w:color="000000"/>
              <w:bottom w:val="single" w:sz="4" w:space="0" w:color="000000"/>
              <w:right w:val="single" w:sz="4" w:space="0" w:color="000000"/>
            </w:tcBorders>
          </w:tcPr>
          <w:p w14:paraId="11E61945" w14:textId="77777777" w:rsidR="00CF6495" w:rsidRPr="00FB3094" w:rsidRDefault="00CF6495" w:rsidP="00CF6495">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Pr="00FB3094">
              <w:rPr>
                <w:rFonts w:asciiTheme="minorHAnsi" w:hAnsiTheme="minorHAnsi" w:cstheme="minorHAnsi"/>
              </w:rPr>
              <w:t>2500 stems per hectare</w:t>
            </w:r>
          </w:p>
          <w:p w14:paraId="436432CD" w14:textId="5420F1C0" w:rsidR="00CF6495" w:rsidRPr="00FB3094" w:rsidRDefault="00CF6495" w:rsidP="00CF6495">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6</w:t>
            </w:r>
            <w:r w:rsidRPr="00FB3094">
              <w:rPr>
                <w:rFonts w:asciiTheme="minorHAnsi" w:hAnsiTheme="minorHAnsi" w:cstheme="minorHAnsi"/>
              </w:rPr>
              <w:t xml:space="preserve">0% area </w:t>
            </w:r>
            <w:r>
              <w:rPr>
                <w:rFonts w:asciiTheme="minorHAnsi" w:hAnsiTheme="minorHAnsi" w:cstheme="minorHAnsi"/>
              </w:rPr>
              <w:t>primary species</w:t>
            </w:r>
          </w:p>
          <w:p w14:paraId="75FDA7EE" w14:textId="2C2A5A8E" w:rsidR="00CF6495" w:rsidRDefault="0055195C" w:rsidP="00CF6495">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4</w:t>
            </w:r>
            <w:r w:rsidR="00CF6495" w:rsidRPr="00FB3094">
              <w:rPr>
                <w:rFonts w:asciiTheme="minorHAnsi" w:hAnsiTheme="minorHAnsi" w:cstheme="minorHAnsi"/>
              </w:rPr>
              <w:t xml:space="preserve">0% area </w:t>
            </w:r>
            <w:r w:rsidR="00CF6495">
              <w:rPr>
                <w:rFonts w:asciiTheme="minorHAnsi" w:hAnsiTheme="minorHAnsi" w:cstheme="minorHAnsi"/>
              </w:rPr>
              <w:t>secondary species</w:t>
            </w:r>
          </w:p>
          <w:p w14:paraId="58F2AF4C" w14:textId="77777777" w:rsidR="00CF6495" w:rsidRPr="00FB3094" w:rsidRDefault="00CF6495" w:rsidP="0055195C">
            <w:pPr>
              <w:widowControl w:val="0"/>
              <w:autoSpaceDE w:val="0"/>
              <w:autoSpaceDN w:val="0"/>
              <w:adjustRightInd w:val="0"/>
              <w:spacing w:after="0" w:line="240" w:lineRule="auto"/>
              <w:ind w:right="180"/>
              <w:rPr>
                <w:rFonts w:asciiTheme="minorHAnsi" w:hAnsiTheme="minorHAnsi" w:cstheme="minorHAnsi"/>
              </w:rPr>
            </w:pPr>
          </w:p>
        </w:tc>
        <w:tc>
          <w:tcPr>
            <w:tcW w:w="2711" w:type="pct"/>
            <w:tcBorders>
              <w:top w:val="single" w:sz="4" w:space="0" w:color="000000"/>
              <w:left w:val="single" w:sz="4" w:space="0" w:color="000000"/>
              <w:bottom w:val="single" w:sz="4" w:space="0" w:color="000000"/>
              <w:right w:val="single" w:sz="4" w:space="0" w:color="000000"/>
            </w:tcBorders>
          </w:tcPr>
          <w:p w14:paraId="7046506E" w14:textId="4CBD7856" w:rsidR="00060A84" w:rsidRDefault="00060A84" w:rsidP="00060A84">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The main aim of these restock prescriptions is to grow high quality and high value sawlog using two main species. The species will be micro-sited at restock to ensure drier poorer areas are planted with Scots pine and richer, wetter areas with Sitka spruce in blocky mixtures. Stocking density will ensure potential for timber quality. Subsequent operations such as singling and respacing might take place to further improve the crops.</w:t>
            </w:r>
          </w:p>
          <w:p w14:paraId="713BDF95" w14:textId="77777777" w:rsidR="00CF6495" w:rsidRPr="00FB3094" w:rsidRDefault="00CF6495" w:rsidP="009B2DCD">
            <w:pPr>
              <w:widowControl w:val="0"/>
              <w:autoSpaceDE w:val="0"/>
              <w:autoSpaceDN w:val="0"/>
              <w:adjustRightInd w:val="0"/>
              <w:spacing w:after="0" w:line="240" w:lineRule="auto"/>
              <w:ind w:right="180"/>
              <w:rPr>
                <w:rFonts w:asciiTheme="minorHAnsi" w:hAnsiTheme="minorHAnsi" w:cstheme="minorHAnsi"/>
              </w:rPr>
            </w:pPr>
          </w:p>
        </w:tc>
      </w:tr>
      <w:tr w:rsidR="00060A84" w:rsidRPr="00FB3094" w14:paraId="2DDDBC99" w14:textId="77777777" w:rsidTr="009B2DCD">
        <w:trPr>
          <w:trHeight w:hRule="exact" w:val="3240"/>
        </w:trPr>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53DD6A40" w14:textId="27CAD8A1" w:rsidR="00CF6495" w:rsidRPr="00FB3094" w:rsidRDefault="00060A84" w:rsidP="00CF6495">
            <w:pPr>
              <w:widowControl w:val="0"/>
              <w:autoSpaceDE w:val="0"/>
              <w:autoSpaceDN w:val="0"/>
              <w:adjustRightInd w:val="0"/>
              <w:spacing w:after="0" w:line="200" w:lineRule="exact"/>
              <w:rPr>
                <w:noProof/>
                <w:lang w:val="en-GB" w:eastAsia="en-GB" w:bidi="ne-NP"/>
              </w:rPr>
            </w:pPr>
            <w:r>
              <w:rPr>
                <w:noProof/>
              </w:rPr>
              <w:lastRenderedPageBreak/>
              <w:drawing>
                <wp:anchor distT="0" distB="0" distL="114300" distR="114300" simplePos="0" relativeHeight="251661312" behindDoc="0" locked="0" layoutInCell="1" allowOverlap="1" wp14:anchorId="3FB69FEC" wp14:editId="12480792">
                  <wp:simplePos x="0" y="0"/>
                  <wp:positionH relativeFrom="column">
                    <wp:posOffset>3810</wp:posOffset>
                  </wp:positionH>
                  <wp:positionV relativeFrom="paragraph">
                    <wp:posOffset>0</wp:posOffset>
                  </wp:positionV>
                  <wp:extent cx="571500" cy="327660"/>
                  <wp:effectExtent l="0" t="0" r="0" b="0"/>
                  <wp:wrapSquare wrapText="bothSides"/>
                  <wp:docPr id="8715242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24268"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71500" cy="327660"/>
                          </a:xfrm>
                          <a:prstGeom prst="rect">
                            <a:avLst/>
                          </a:prstGeom>
                        </pic:spPr>
                      </pic:pic>
                    </a:graphicData>
                  </a:graphic>
                  <wp14:sizeRelH relativeFrom="page">
                    <wp14:pctWidth>0</wp14:pctWidth>
                  </wp14:sizeRelH>
                  <wp14:sizeRelV relativeFrom="page">
                    <wp14:pctHeight>0</wp14:pctHeight>
                  </wp14:sizeRelV>
                </wp:anchor>
              </w:drawing>
            </w:r>
          </w:p>
        </w:tc>
        <w:tc>
          <w:tcPr>
            <w:tcW w:w="561" w:type="pct"/>
            <w:tcBorders>
              <w:top w:val="single" w:sz="4" w:space="0" w:color="000000"/>
              <w:left w:val="single" w:sz="4" w:space="0" w:color="000000"/>
              <w:bottom w:val="single" w:sz="4" w:space="0" w:color="000000"/>
              <w:right w:val="single" w:sz="4" w:space="0" w:color="000000"/>
            </w:tcBorders>
            <w:shd w:val="clear" w:color="auto" w:fill="auto"/>
          </w:tcPr>
          <w:p w14:paraId="70420E5C" w14:textId="4C3CD483" w:rsidR="00CF6495" w:rsidRPr="00FB3094" w:rsidRDefault="00CF6495" w:rsidP="00CF6495">
            <w:pPr>
              <w:widowControl w:val="0"/>
              <w:autoSpaceDE w:val="0"/>
              <w:autoSpaceDN w:val="0"/>
              <w:adjustRightInd w:val="0"/>
              <w:spacing w:after="0" w:line="240" w:lineRule="auto"/>
              <w:ind w:right="-20"/>
              <w:rPr>
                <w:rFonts w:asciiTheme="minorHAnsi" w:hAnsiTheme="minorHAnsi" w:cstheme="minorHAnsi"/>
              </w:rPr>
            </w:pPr>
            <w:r w:rsidRPr="0055195C">
              <w:rPr>
                <w:rFonts w:asciiTheme="minorHAnsi" w:hAnsiTheme="minorHAnsi" w:cstheme="minorHAnsi"/>
              </w:rPr>
              <w:t>Scots pine with any other broadleaves</w:t>
            </w:r>
          </w:p>
        </w:tc>
        <w:tc>
          <w:tcPr>
            <w:tcW w:w="1356" w:type="pct"/>
            <w:tcBorders>
              <w:top w:val="single" w:sz="4" w:space="0" w:color="000000"/>
              <w:left w:val="single" w:sz="4" w:space="0" w:color="000000"/>
              <w:bottom w:val="single" w:sz="4" w:space="0" w:color="000000"/>
              <w:right w:val="single" w:sz="4" w:space="0" w:color="000000"/>
            </w:tcBorders>
          </w:tcPr>
          <w:p w14:paraId="22B9B137" w14:textId="77777777" w:rsidR="00CF6495" w:rsidRPr="00FB3094" w:rsidRDefault="00CF6495" w:rsidP="00CF6495">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Pr="00FB3094">
              <w:rPr>
                <w:rFonts w:asciiTheme="minorHAnsi" w:hAnsiTheme="minorHAnsi" w:cstheme="minorHAnsi"/>
              </w:rPr>
              <w:t>2500 stems per hectare</w:t>
            </w:r>
          </w:p>
          <w:p w14:paraId="48D05216" w14:textId="7BA1D640" w:rsidR="00CF6495" w:rsidRPr="00FB3094" w:rsidRDefault="00CF6495" w:rsidP="00CF6495">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8</w:t>
            </w:r>
            <w:r w:rsidRPr="00FB3094">
              <w:rPr>
                <w:rFonts w:asciiTheme="minorHAnsi" w:hAnsiTheme="minorHAnsi" w:cstheme="minorHAnsi"/>
              </w:rPr>
              <w:t xml:space="preserve">0% area </w:t>
            </w:r>
            <w:r>
              <w:rPr>
                <w:rFonts w:asciiTheme="minorHAnsi" w:hAnsiTheme="minorHAnsi" w:cstheme="minorHAnsi"/>
              </w:rPr>
              <w:t>primary species</w:t>
            </w:r>
          </w:p>
          <w:p w14:paraId="7AE9FE4A" w14:textId="4A87B636" w:rsidR="00CF6495" w:rsidRDefault="00CF6495" w:rsidP="00CF6495">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1</w:t>
            </w:r>
            <w:r w:rsidRPr="00FB3094">
              <w:rPr>
                <w:rFonts w:asciiTheme="minorHAnsi" w:hAnsiTheme="minorHAnsi" w:cstheme="minorHAnsi"/>
              </w:rPr>
              <w:t xml:space="preserve">0% area </w:t>
            </w:r>
            <w:r>
              <w:rPr>
                <w:rFonts w:asciiTheme="minorHAnsi" w:hAnsiTheme="minorHAnsi" w:cstheme="minorHAnsi"/>
              </w:rPr>
              <w:t>broadleaved species</w:t>
            </w:r>
          </w:p>
          <w:p w14:paraId="0E014674" w14:textId="3A461C14" w:rsidR="00CF6495" w:rsidRPr="00FB3094" w:rsidRDefault="00CF6495" w:rsidP="00CF6495">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10% area open ground</w:t>
            </w:r>
          </w:p>
          <w:p w14:paraId="312DDBF4" w14:textId="77777777" w:rsidR="00CF6495" w:rsidRPr="00FB3094" w:rsidRDefault="00CF6495" w:rsidP="00CF6495">
            <w:pPr>
              <w:widowControl w:val="0"/>
              <w:autoSpaceDE w:val="0"/>
              <w:autoSpaceDN w:val="0"/>
              <w:adjustRightInd w:val="0"/>
              <w:spacing w:after="0" w:line="240" w:lineRule="auto"/>
              <w:ind w:right="146"/>
              <w:rPr>
                <w:rFonts w:asciiTheme="minorHAnsi" w:hAnsiTheme="minorHAnsi" w:cstheme="minorHAnsi"/>
              </w:rPr>
            </w:pPr>
          </w:p>
        </w:tc>
        <w:tc>
          <w:tcPr>
            <w:tcW w:w="2711" w:type="pct"/>
            <w:tcBorders>
              <w:top w:val="single" w:sz="4" w:space="0" w:color="000000"/>
              <w:left w:val="single" w:sz="4" w:space="0" w:color="000000"/>
              <w:bottom w:val="single" w:sz="4" w:space="0" w:color="000000"/>
              <w:right w:val="single" w:sz="4" w:space="0" w:color="000000"/>
            </w:tcBorders>
          </w:tcPr>
          <w:p w14:paraId="4D694076" w14:textId="77777777" w:rsidR="009B2DCD" w:rsidRDefault="00CF6495" w:rsidP="00CF6495">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 xml:space="preserve">The main aim of these restock prescriptions is to grow </w:t>
            </w:r>
            <w:r w:rsidR="00C47277">
              <w:rPr>
                <w:rFonts w:asciiTheme="minorHAnsi" w:hAnsiTheme="minorHAnsi" w:cstheme="minorHAnsi"/>
              </w:rPr>
              <w:t xml:space="preserve">native, biodiverse woodland </w:t>
            </w:r>
            <w:r w:rsidR="00E1451E">
              <w:rPr>
                <w:rFonts w:asciiTheme="minorHAnsi" w:hAnsiTheme="minorHAnsi" w:cstheme="minorHAnsi"/>
              </w:rPr>
              <w:t>with an element of timber production. Particularly in coupe 43037 the focus will be on biodiversity through continued thinning and a CCF system. The other coupes, which are unlikely to be managed under CCF, will be thinned focusing on timber quality and yield.</w:t>
            </w:r>
            <w:r w:rsidR="00192512">
              <w:rPr>
                <w:rFonts w:asciiTheme="minorHAnsi" w:hAnsiTheme="minorHAnsi" w:cstheme="minorHAnsi"/>
              </w:rPr>
              <w:t xml:space="preserve"> Broadleaves will be established in blocks and location of these blocks will be determined by several factors. </w:t>
            </w:r>
          </w:p>
          <w:p w14:paraId="4992F116" w14:textId="720F3B77" w:rsidR="00CF6495" w:rsidRDefault="00192512" w:rsidP="00CF6495">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Blocks of broadleaves will either be sited where biodiversity benefit is highest and/or productive potential lowest. In all circumstances deer management will be a key deciding factor for the location of broadleaves and these areas will be sited in such a way that they are either easily shot or fenced using small scale enclosures to limit browsing impacts.</w:t>
            </w:r>
          </w:p>
          <w:p w14:paraId="2537A9D7" w14:textId="77777777" w:rsidR="00CF6495" w:rsidRDefault="00CF6495" w:rsidP="00CF6495">
            <w:pPr>
              <w:widowControl w:val="0"/>
              <w:autoSpaceDE w:val="0"/>
              <w:autoSpaceDN w:val="0"/>
              <w:adjustRightInd w:val="0"/>
              <w:spacing w:after="0" w:line="240" w:lineRule="auto"/>
              <w:ind w:right="180"/>
              <w:rPr>
                <w:rFonts w:asciiTheme="minorHAnsi" w:hAnsiTheme="minorHAnsi" w:cstheme="minorHAnsi"/>
              </w:rPr>
            </w:pPr>
          </w:p>
          <w:p w14:paraId="637B7691" w14:textId="77777777" w:rsidR="00CF6495" w:rsidRDefault="00CF6495" w:rsidP="00CF6495">
            <w:pPr>
              <w:widowControl w:val="0"/>
              <w:autoSpaceDE w:val="0"/>
              <w:autoSpaceDN w:val="0"/>
              <w:adjustRightInd w:val="0"/>
              <w:spacing w:after="0" w:line="240" w:lineRule="auto"/>
              <w:ind w:right="180"/>
              <w:rPr>
                <w:rFonts w:asciiTheme="minorHAnsi" w:hAnsiTheme="minorHAnsi" w:cstheme="minorHAnsi"/>
              </w:rPr>
            </w:pPr>
          </w:p>
          <w:p w14:paraId="475BF549" w14:textId="77777777" w:rsidR="00CF6495" w:rsidRPr="00FB3094" w:rsidRDefault="00CF6495" w:rsidP="00CF6495">
            <w:pPr>
              <w:widowControl w:val="0"/>
              <w:autoSpaceDE w:val="0"/>
              <w:autoSpaceDN w:val="0"/>
              <w:adjustRightInd w:val="0"/>
              <w:spacing w:after="0" w:line="240" w:lineRule="auto"/>
              <w:ind w:right="146"/>
              <w:rPr>
                <w:rFonts w:asciiTheme="minorHAnsi" w:hAnsiTheme="minorHAnsi" w:cstheme="minorHAnsi"/>
              </w:rPr>
            </w:pPr>
          </w:p>
        </w:tc>
      </w:tr>
      <w:tr w:rsidR="00C47277" w:rsidRPr="00FB3094" w14:paraId="53269405" w14:textId="77777777" w:rsidTr="009B2DCD">
        <w:trPr>
          <w:trHeight w:hRule="exact" w:val="1495"/>
        </w:trPr>
        <w:tc>
          <w:tcPr>
            <w:tcW w:w="372" w:type="pct"/>
            <w:tcBorders>
              <w:top w:val="single" w:sz="4" w:space="0" w:color="000000"/>
              <w:left w:val="single" w:sz="4" w:space="0" w:color="000000"/>
              <w:bottom w:val="single" w:sz="4" w:space="0" w:color="000000"/>
              <w:right w:val="single" w:sz="4" w:space="0" w:color="000000"/>
            </w:tcBorders>
          </w:tcPr>
          <w:p w14:paraId="5D93C733" w14:textId="2BE54EAA" w:rsidR="00C47277" w:rsidRDefault="00C47277" w:rsidP="00CF6495">
            <w:pPr>
              <w:widowControl w:val="0"/>
              <w:autoSpaceDE w:val="0"/>
              <w:autoSpaceDN w:val="0"/>
              <w:adjustRightInd w:val="0"/>
              <w:spacing w:after="0" w:line="200" w:lineRule="exact"/>
              <w:rPr>
                <w:noProof/>
              </w:rPr>
            </w:pPr>
            <w:r>
              <w:rPr>
                <w:noProof/>
              </w:rPr>
              <w:drawing>
                <wp:anchor distT="0" distB="0" distL="114300" distR="114300" simplePos="0" relativeHeight="251666432" behindDoc="1" locked="0" layoutInCell="1" allowOverlap="1" wp14:anchorId="17078FC0" wp14:editId="70573551">
                  <wp:simplePos x="0" y="0"/>
                  <wp:positionH relativeFrom="column">
                    <wp:posOffset>-6350</wp:posOffset>
                  </wp:positionH>
                  <wp:positionV relativeFrom="paragraph">
                    <wp:posOffset>123825</wp:posOffset>
                  </wp:positionV>
                  <wp:extent cx="571500" cy="333375"/>
                  <wp:effectExtent l="0" t="0" r="0" b="9525"/>
                  <wp:wrapSquare wrapText="bothSides"/>
                  <wp:docPr id="1086222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2211"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571500" cy="333375"/>
                          </a:xfrm>
                          <a:prstGeom prst="rect">
                            <a:avLst/>
                          </a:prstGeom>
                        </pic:spPr>
                      </pic:pic>
                    </a:graphicData>
                  </a:graphic>
                  <wp14:sizeRelH relativeFrom="page">
                    <wp14:pctWidth>0</wp14:pctWidth>
                  </wp14:sizeRelH>
                  <wp14:sizeRelV relativeFrom="page">
                    <wp14:pctHeight>0</wp14:pctHeight>
                  </wp14:sizeRelV>
                </wp:anchor>
              </w:drawing>
            </w:r>
          </w:p>
        </w:tc>
        <w:tc>
          <w:tcPr>
            <w:tcW w:w="561" w:type="pct"/>
            <w:tcBorders>
              <w:top w:val="single" w:sz="4" w:space="0" w:color="000000"/>
              <w:left w:val="single" w:sz="4" w:space="0" w:color="000000"/>
              <w:bottom w:val="single" w:sz="4" w:space="0" w:color="000000"/>
              <w:right w:val="single" w:sz="4" w:space="0" w:color="000000"/>
            </w:tcBorders>
          </w:tcPr>
          <w:p w14:paraId="094DDEA6" w14:textId="403CD2FA" w:rsidR="00C47277" w:rsidRDefault="00C47277" w:rsidP="00CF649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Sitka spruce with any other broadleaves</w:t>
            </w:r>
          </w:p>
        </w:tc>
        <w:tc>
          <w:tcPr>
            <w:tcW w:w="1356" w:type="pct"/>
            <w:tcBorders>
              <w:top w:val="single" w:sz="4" w:space="0" w:color="000000"/>
              <w:left w:val="single" w:sz="4" w:space="0" w:color="000000"/>
              <w:bottom w:val="single" w:sz="4" w:space="0" w:color="000000"/>
              <w:right w:val="single" w:sz="4" w:space="0" w:color="000000"/>
            </w:tcBorders>
          </w:tcPr>
          <w:p w14:paraId="4399536E" w14:textId="77777777" w:rsidR="00C47277" w:rsidRPr="00FB3094" w:rsidRDefault="00C47277" w:rsidP="00C47277">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Pr="00FB3094">
              <w:rPr>
                <w:rFonts w:asciiTheme="minorHAnsi" w:hAnsiTheme="minorHAnsi" w:cstheme="minorHAnsi"/>
              </w:rPr>
              <w:t>2500 stems per hectare</w:t>
            </w:r>
          </w:p>
          <w:p w14:paraId="6C22808B" w14:textId="77777777" w:rsidR="00C47277" w:rsidRPr="00FB3094" w:rsidRDefault="00C47277"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8</w:t>
            </w:r>
            <w:r w:rsidRPr="00FB3094">
              <w:rPr>
                <w:rFonts w:asciiTheme="minorHAnsi" w:hAnsiTheme="minorHAnsi" w:cstheme="minorHAnsi"/>
              </w:rPr>
              <w:t xml:space="preserve">0% area </w:t>
            </w:r>
            <w:r>
              <w:rPr>
                <w:rFonts w:asciiTheme="minorHAnsi" w:hAnsiTheme="minorHAnsi" w:cstheme="minorHAnsi"/>
              </w:rPr>
              <w:t>primary species</w:t>
            </w:r>
          </w:p>
          <w:p w14:paraId="02AA4FAF" w14:textId="77777777" w:rsidR="00C47277" w:rsidRDefault="00C47277"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1</w:t>
            </w:r>
            <w:r w:rsidRPr="00FB3094">
              <w:rPr>
                <w:rFonts w:asciiTheme="minorHAnsi" w:hAnsiTheme="minorHAnsi" w:cstheme="minorHAnsi"/>
              </w:rPr>
              <w:t xml:space="preserve">0% area </w:t>
            </w:r>
            <w:r>
              <w:rPr>
                <w:rFonts w:asciiTheme="minorHAnsi" w:hAnsiTheme="minorHAnsi" w:cstheme="minorHAnsi"/>
              </w:rPr>
              <w:t>broadleaved species</w:t>
            </w:r>
          </w:p>
          <w:p w14:paraId="5ABF915D" w14:textId="77777777" w:rsidR="00C47277" w:rsidRPr="00FB3094" w:rsidRDefault="00C47277"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10% area open ground</w:t>
            </w:r>
          </w:p>
          <w:p w14:paraId="0B634818" w14:textId="77777777" w:rsidR="00C47277" w:rsidRDefault="00C47277" w:rsidP="00CF6495">
            <w:pPr>
              <w:widowControl w:val="0"/>
              <w:tabs>
                <w:tab w:val="left" w:pos="1215"/>
              </w:tabs>
              <w:autoSpaceDE w:val="0"/>
              <w:autoSpaceDN w:val="0"/>
              <w:adjustRightInd w:val="0"/>
              <w:spacing w:after="0" w:line="240" w:lineRule="auto"/>
              <w:ind w:right="101"/>
              <w:rPr>
                <w:rFonts w:asciiTheme="minorHAnsi" w:hAnsiTheme="minorHAnsi" w:cstheme="minorHAnsi"/>
              </w:rPr>
            </w:pPr>
          </w:p>
        </w:tc>
        <w:tc>
          <w:tcPr>
            <w:tcW w:w="2711" w:type="pct"/>
            <w:tcBorders>
              <w:top w:val="single" w:sz="4" w:space="0" w:color="000000"/>
              <w:left w:val="single" w:sz="4" w:space="0" w:color="000000"/>
              <w:bottom w:val="single" w:sz="4" w:space="0" w:color="000000"/>
              <w:right w:val="single" w:sz="4" w:space="0" w:color="000000"/>
            </w:tcBorders>
          </w:tcPr>
          <w:p w14:paraId="3B97636D" w14:textId="77777777" w:rsidR="00C47277" w:rsidRDefault="00C47277"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The main aim of these restock prescriptions is to grow high quality and high value sawlog using one main species. Stocking density will ensure potential for timber quality. Subsequent operations such as singling and respacing might take place to further improve the crops.</w:t>
            </w:r>
          </w:p>
          <w:p w14:paraId="7AD186A0" w14:textId="77777777" w:rsidR="00C47277" w:rsidRDefault="00C47277" w:rsidP="00CF6495">
            <w:pPr>
              <w:widowControl w:val="0"/>
              <w:autoSpaceDE w:val="0"/>
              <w:autoSpaceDN w:val="0"/>
              <w:adjustRightInd w:val="0"/>
              <w:spacing w:after="0" w:line="240" w:lineRule="auto"/>
              <w:ind w:right="180"/>
              <w:rPr>
                <w:rFonts w:asciiTheme="minorHAnsi" w:hAnsiTheme="minorHAnsi" w:cstheme="minorHAnsi"/>
              </w:rPr>
            </w:pPr>
          </w:p>
        </w:tc>
      </w:tr>
      <w:tr w:rsidR="00060A84" w:rsidRPr="00FB3094" w14:paraId="7BE9ECBD" w14:textId="77777777" w:rsidTr="009B2DCD">
        <w:trPr>
          <w:trHeight w:hRule="exact" w:val="2070"/>
        </w:trPr>
        <w:tc>
          <w:tcPr>
            <w:tcW w:w="372" w:type="pct"/>
            <w:tcBorders>
              <w:top w:val="single" w:sz="4" w:space="0" w:color="000000"/>
              <w:left w:val="single" w:sz="4" w:space="0" w:color="000000"/>
              <w:bottom w:val="single" w:sz="4" w:space="0" w:color="000000"/>
              <w:right w:val="single" w:sz="4" w:space="0" w:color="000000"/>
            </w:tcBorders>
          </w:tcPr>
          <w:p w14:paraId="0D3CA4A4" w14:textId="63DA1C64" w:rsidR="0049442D" w:rsidRPr="00FB3094" w:rsidRDefault="00257509" w:rsidP="00B662B3">
            <w:pPr>
              <w:widowControl w:val="0"/>
              <w:autoSpaceDE w:val="0"/>
              <w:autoSpaceDN w:val="0"/>
              <w:adjustRightInd w:val="0"/>
              <w:spacing w:after="0" w:line="240" w:lineRule="auto"/>
              <w:ind w:right="375"/>
              <w:jc w:val="center"/>
              <w:rPr>
                <w:noProof/>
              </w:rPr>
            </w:pPr>
            <w:r>
              <w:rPr>
                <w:noProof/>
              </w:rPr>
              <w:drawing>
                <wp:anchor distT="0" distB="0" distL="114300" distR="114300" simplePos="0" relativeHeight="251668480" behindDoc="0" locked="0" layoutInCell="1" allowOverlap="1" wp14:anchorId="525DC272" wp14:editId="5CA556FD">
                  <wp:simplePos x="0" y="0"/>
                  <wp:positionH relativeFrom="column">
                    <wp:posOffset>-635</wp:posOffset>
                  </wp:positionH>
                  <wp:positionV relativeFrom="paragraph">
                    <wp:posOffset>638810</wp:posOffset>
                  </wp:positionV>
                  <wp:extent cx="568325" cy="318770"/>
                  <wp:effectExtent l="0" t="0" r="3175" b="5080"/>
                  <wp:wrapSquare wrapText="bothSides"/>
                  <wp:docPr id="4984471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47197"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568325" cy="318770"/>
                          </a:xfrm>
                          <a:prstGeom prst="rect">
                            <a:avLst/>
                          </a:prstGeom>
                        </pic:spPr>
                      </pic:pic>
                    </a:graphicData>
                  </a:graphic>
                  <wp14:sizeRelH relativeFrom="page">
                    <wp14:pctWidth>0</wp14:pctWidth>
                  </wp14:sizeRelH>
                  <wp14:sizeRelV relativeFrom="page">
                    <wp14:pctHeight>0</wp14:pctHeight>
                  </wp14:sizeRelV>
                </wp:anchor>
              </w:drawing>
            </w:r>
            <w:r w:rsidR="00060A84">
              <w:rPr>
                <w:noProof/>
              </w:rPr>
              <w:drawing>
                <wp:anchor distT="0" distB="0" distL="114300" distR="114300" simplePos="0" relativeHeight="251663360" behindDoc="0" locked="0" layoutInCell="1" allowOverlap="1" wp14:anchorId="2AFF2823" wp14:editId="4E071DC6">
                  <wp:simplePos x="0" y="0"/>
                  <wp:positionH relativeFrom="column">
                    <wp:posOffset>3810</wp:posOffset>
                  </wp:positionH>
                  <wp:positionV relativeFrom="paragraph">
                    <wp:posOffset>0</wp:posOffset>
                  </wp:positionV>
                  <wp:extent cx="561294" cy="314325"/>
                  <wp:effectExtent l="0" t="0" r="0" b="0"/>
                  <wp:wrapSquare wrapText="bothSides"/>
                  <wp:docPr id="20634951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95198"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561294" cy="314325"/>
                          </a:xfrm>
                          <a:prstGeom prst="rect">
                            <a:avLst/>
                          </a:prstGeom>
                        </pic:spPr>
                      </pic:pic>
                    </a:graphicData>
                  </a:graphic>
                  <wp14:sizeRelH relativeFrom="page">
                    <wp14:pctWidth>0</wp14:pctWidth>
                  </wp14:sizeRelH>
                  <wp14:sizeRelV relativeFrom="page">
                    <wp14:pctHeight>0</wp14:pctHeight>
                  </wp14:sizeRelV>
                </wp:anchor>
              </w:drawing>
            </w:r>
            <w:r w:rsidR="00060A84">
              <w:rPr>
                <w:noProof/>
              </w:rPr>
              <w:drawing>
                <wp:anchor distT="0" distB="0" distL="114300" distR="114300" simplePos="0" relativeHeight="251664384" behindDoc="0" locked="0" layoutInCell="1" allowOverlap="1" wp14:anchorId="2E2EDF13" wp14:editId="020E040F">
                  <wp:simplePos x="0" y="0"/>
                  <wp:positionH relativeFrom="column">
                    <wp:posOffset>3810</wp:posOffset>
                  </wp:positionH>
                  <wp:positionV relativeFrom="paragraph">
                    <wp:posOffset>313055</wp:posOffset>
                  </wp:positionV>
                  <wp:extent cx="571500" cy="320675"/>
                  <wp:effectExtent l="0" t="0" r="0" b="3175"/>
                  <wp:wrapSquare wrapText="bothSides"/>
                  <wp:docPr id="20214450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45099"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571500" cy="320675"/>
                          </a:xfrm>
                          <a:prstGeom prst="rect">
                            <a:avLst/>
                          </a:prstGeom>
                        </pic:spPr>
                      </pic:pic>
                    </a:graphicData>
                  </a:graphic>
                  <wp14:sizeRelH relativeFrom="page">
                    <wp14:pctWidth>0</wp14:pctWidth>
                  </wp14:sizeRelH>
                  <wp14:sizeRelV relativeFrom="page">
                    <wp14:pctHeight>0</wp14:pctHeight>
                  </wp14:sizeRelV>
                </wp:anchor>
              </w:drawing>
            </w:r>
            <w:r w:rsidR="00060A84">
              <w:rPr>
                <w:noProof/>
              </w:rPr>
              <w:t xml:space="preserve"> </w:t>
            </w:r>
          </w:p>
        </w:tc>
        <w:tc>
          <w:tcPr>
            <w:tcW w:w="561" w:type="pct"/>
            <w:tcBorders>
              <w:top w:val="single" w:sz="4" w:space="0" w:color="000000"/>
              <w:left w:val="single" w:sz="4" w:space="0" w:color="000000"/>
              <w:bottom w:val="single" w:sz="4" w:space="0" w:color="000000"/>
              <w:right w:val="single" w:sz="4" w:space="0" w:color="000000"/>
            </w:tcBorders>
          </w:tcPr>
          <w:p w14:paraId="6A84EAA3" w14:textId="59287C3C" w:rsidR="0055195C" w:rsidRPr="00FB3094" w:rsidRDefault="0036482A"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Norway spruce</w:t>
            </w:r>
            <w:r w:rsidR="00CF6495">
              <w:rPr>
                <w:rFonts w:asciiTheme="minorHAnsi" w:hAnsiTheme="minorHAnsi" w:cstheme="minorHAnsi"/>
              </w:rPr>
              <w:t xml:space="preserve"> with Sitka spruce/ Sitka spruce with Norway spruce</w:t>
            </w:r>
            <w:r w:rsidR="0055195C">
              <w:rPr>
                <w:rFonts w:asciiTheme="minorHAnsi" w:hAnsiTheme="minorHAnsi" w:cstheme="minorHAnsi"/>
              </w:rPr>
              <w:t xml:space="preserve"> / Sitka spruce with any other Conifer</w:t>
            </w:r>
          </w:p>
        </w:tc>
        <w:tc>
          <w:tcPr>
            <w:tcW w:w="1356" w:type="pct"/>
            <w:tcBorders>
              <w:top w:val="single" w:sz="4" w:space="0" w:color="000000"/>
              <w:left w:val="single" w:sz="4" w:space="0" w:color="000000"/>
              <w:bottom w:val="single" w:sz="4" w:space="0" w:color="000000"/>
              <w:right w:val="single" w:sz="4" w:space="0" w:color="000000"/>
            </w:tcBorders>
          </w:tcPr>
          <w:p w14:paraId="7300E12E" w14:textId="77777777" w:rsidR="0005238A" w:rsidRPr="00FB3094" w:rsidRDefault="0005238A" w:rsidP="0005238A">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Pr="00FB3094">
              <w:rPr>
                <w:rFonts w:asciiTheme="minorHAnsi" w:hAnsiTheme="minorHAnsi" w:cstheme="minorHAnsi"/>
              </w:rPr>
              <w:t>2500 stems per hectare</w:t>
            </w:r>
          </w:p>
          <w:p w14:paraId="5C85EA1F" w14:textId="4A37FA22" w:rsidR="0049442D" w:rsidRPr="00FB3094" w:rsidRDefault="00CF6495" w:rsidP="0039444D">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6</w:t>
            </w:r>
            <w:r w:rsidR="0049442D" w:rsidRPr="00FB3094">
              <w:rPr>
                <w:rFonts w:asciiTheme="minorHAnsi" w:hAnsiTheme="minorHAnsi" w:cstheme="minorHAnsi"/>
              </w:rPr>
              <w:t xml:space="preserve">0% area </w:t>
            </w:r>
            <w:r w:rsidR="0036482A">
              <w:rPr>
                <w:rFonts w:asciiTheme="minorHAnsi" w:hAnsiTheme="minorHAnsi" w:cstheme="minorHAnsi"/>
              </w:rPr>
              <w:t>primary species</w:t>
            </w:r>
          </w:p>
          <w:p w14:paraId="18739D0D" w14:textId="3D71B4D4" w:rsidR="0049442D" w:rsidRPr="00FB3094" w:rsidRDefault="00CF6495" w:rsidP="0039444D">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4</w:t>
            </w:r>
            <w:r w:rsidR="0049442D" w:rsidRPr="00FB3094">
              <w:rPr>
                <w:rFonts w:asciiTheme="minorHAnsi" w:hAnsiTheme="minorHAnsi" w:cstheme="minorHAnsi"/>
              </w:rPr>
              <w:t xml:space="preserve">0% area </w:t>
            </w:r>
            <w:r>
              <w:rPr>
                <w:rFonts w:asciiTheme="minorHAnsi" w:hAnsiTheme="minorHAnsi" w:cstheme="minorHAnsi"/>
              </w:rPr>
              <w:t>secondary species</w:t>
            </w:r>
          </w:p>
          <w:p w14:paraId="265CC3E1" w14:textId="382E4EC0" w:rsidR="0049442D" w:rsidRPr="00FB3094" w:rsidRDefault="0049442D" w:rsidP="0039444D">
            <w:pPr>
              <w:widowControl w:val="0"/>
              <w:autoSpaceDE w:val="0"/>
              <w:autoSpaceDN w:val="0"/>
              <w:adjustRightInd w:val="0"/>
              <w:spacing w:after="0" w:line="240" w:lineRule="auto"/>
              <w:ind w:right="180"/>
              <w:rPr>
                <w:rFonts w:asciiTheme="minorHAnsi" w:hAnsiTheme="minorHAnsi" w:cstheme="minorHAnsi"/>
              </w:rPr>
            </w:pPr>
          </w:p>
        </w:tc>
        <w:tc>
          <w:tcPr>
            <w:tcW w:w="2711" w:type="pct"/>
            <w:tcBorders>
              <w:top w:val="single" w:sz="4" w:space="0" w:color="000000"/>
              <w:left w:val="single" w:sz="4" w:space="0" w:color="000000"/>
              <w:bottom w:val="single" w:sz="4" w:space="0" w:color="000000"/>
              <w:right w:val="single" w:sz="4" w:space="0" w:color="000000"/>
            </w:tcBorders>
          </w:tcPr>
          <w:p w14:paraId="1B31986B" w14:textId="71231823" w:rsidR="0005238A" w:rsidRDefault="00CF5683" w:rsidP="00565C7F">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 xml:space="preserve">The main aim of these restock prescriptions is to grow high quality and high value sawlog using </w:t>
            </w:r>
            <w:r w:rsidR="00CF6495">
              <w:rPr>
                <w:rFonts w:asciiTheme="minorHAnsi" w:hAnsiTheme="minorHAnsi" w:cstheme="minorHAnsi"/>
              </w:rPr>
              <w:t>two</w:t>
            </w:r>
            <w:r>
              <w:rPr>
                <w:rFonts w:asciiTheme="minorHAnsi" w:hAnsiTheme="minorHAnsi" w:cstheme="minorHAnsi"/>
              </w:rPr>
              <w:t xml:space="preserve"> main species. Stocking density will ensure potential for timber quality. Subsequent operations such as singling and respacing might take place to further improve the crops.</w:t>
            </w:r>
          </w:p>
          <w:p w14:paraId="4EC7535B" w14:textId="77777777" w:rsidR="00565C7F" w:rsidRDefault="00565C7F" w:rsidP="00565C7F">
            <w:pPr>
              <w:widowControl w:val="0"/>
              <w:autoSpaceDE w:val="0"/>
              <w:autoSpaceDN w:val="0"/>
              <w:adjustRightInd w:val="0"/>
              <w:spacing w:after="0" w:line="240" w:lineRule="auto"/>
              <w:ind w:right="180"/>
              <w:rPr>
                <w:rFonts w:asciiTheme="minorHAnsi" w:hAnsiTheme="minorHAnsi" w:cstheme="minorHAnsi"/>
              </w:rPr>
            </w:pPr>
          </w:p>
          <w:p w14:paraId="399D5F26" w14:textId="77777777" w:rsidR="00565C7F" w:rsidRDefault="00565C7F" w:rsidP="00565C7F">
            <w:pPr>
              <w:widowControl w:val="0"/>
              <w:autoSpaceDE w:val="0"/>
              <w:autoSpaceDN w:val="0"/>
              <w:adjustRightInd w:val="0"/>
              <w:spacing w:after="0" w:line="240" w:lineRule="auto"/>
              <w:ind w:right="180"/>
              <w:rPr>
                <w:rFonts w:asciiTheme="minorHAnsi" w:hAnsiTheme="minorHAnsi" w:cstheme="minorHAnsi"/>
              </w:rPr>
            </w:pPr>
          </w:p>
          <w:p w14:paraId="1A8DB033" w14:textId="77777777" w:rsidR="00565C7F" w:rsidRDefault="00565C7F" w:rsidP="00565C7F">
            <w:pPr>
              <w:widowControl w:val="0"/>
              <w:autoSpaceDE w:val="0"/>
              <w:autoSpaceDN w:val="0"/>
              <w:adjustRightInd w:val="0"/>
              <w:spacing w:after="0" w:line="240" w:lineRule="auto"/>
              <w:ind w:right="180"/>
              <w:rPr>
                <w:rFonts w:asciiTheme="minorHAnsi" w:hAnsiTheme="minorHAnsi" w:cstheme="minorHAnsi"/>
              </w:rPr>
            </w:pPr>
          </w:p>
          <w:p w14:paraId="4FD36581" w14:textId="6D8ECE4F" w:rsidR="00565C7F" w:rsidRPr="00FB3094" w:rsidRDefault="00565C7F" w:rsidP="00565C7F">
            <w:pPr>
              <w:widowControl w:val="0"/>
              <w:autoSpaceDE w:val="0"/>
              <w:autoSpaceDN w:val="0"/>
              <w:adjustRightInd w:val="0"/>
              <w:spacing w:after="0" w:line="240" w:lineRule="auto"/>
              <w:ind w:right="180"/>
              <w:rPr>
                <w:rFonts w:asciiTheme="minorHAnsi" w:hAnsiTheme="minorHAnsi" w:cstheme="minorHAnsi"/>
              </w:rPr>
            </w:pPr>
          </w:p>
        </w:tc>
      </w:tr>
    </w:tbl>
    <w:p w14:paraId="6B394417" w14:textId="77777777" w:rsidR="00103FCF" w:rsidRPr="00FB3094" w:rsidRDefault="00103FCF" w:rsidP="0039444D">
      <w:pPr>
        <w:pStyle w:val="FLSBody"/>
        <w:rPr>
          <w:sz w:val="22"/>
        </w:rPr>
      </w:pPr>
    </w:p>
    <w:sectPr w:rsidR="00103FCF" w:rsidRPr="00FB3094" w:rsidSect="00060A84">
      <w:headerReference w:type="default" r:id="rId16"/>
      <w:footerReference w:type="default" r:id="rId17"/>
      <w:headerReference w:type="first" r:id="rId18"/>
      <w:footerReference w:type="first" r:id="rId19"/>
      <w:pgSz w:w="16838" w:h="11906" w:orient="landscape" w:code="9"/>
      <w:pgMar w:top="1357" w:right="1440" w:bottom="851" w:left="993" w:header="28"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49A8" w14:textId="77777777" w:rsidR="00842737" w:rsidRDefault="00842737" w:rsidP="00DA5B6C">
      <w:pPr>
        <w:spacing w:after="0" w:line="240" w:lineRule="auto"/>
      </w:pPr>
      <w:r>
        <w:separator/>
      </w:r>
    </w:p>
  </w:endnote>
  <w:endnote w:type="continuationSeparator" w:id="0">
    <w:p w14:paraId="2A01062D" w14:textId="77777777" w:rsidR="00842737" w:rsidRDefault="00842737"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AC58" w14:textId="259DE501" w:rsidR="00E930D6" w:rsidRPr="00B45F06" w:rsidRDefault="00E930D6" w:rsidP="00E85ABF">
    <w:pPr>
      <w:pStyle w:val="FLSDocumentFooter"/>
      <w:rPr>
        <w:color w:val="128700"/>
      </w:rPr>
    </w:pPr>
    <w:r w:rsidRPr="00B45F06">
      <w:rPr>
        <w:color w:val="128700"/>
      </w:rPr>
      <w:fldChar w:fldCharType="begin"/>
    </w:r>
    <w:r w:rsidRPr="00B45F06">
      <w:rPr>
        <w:color w:val="128700"/>
      </w:rPr>
      <w:instrText xml:space="preserve"> PAGE   \* MERGEFORMAT </w:instrText>
    </w:r>
    <w:r w:rsidRPr="00B45F06">
      <w:rPr>
        <w:color w:val="128700"/>
      </w:rPr>
      <w:fldChar w:fldCharType="separate"/>
    </w:r>
    <w:r w:rsidR="00351B79" w:rsidRPr="00B45F06">
      <w:rPr>
        <w:noProof/>
        <w:color w:val="128700"/>
      </w:rPr>
      <w:t>2</w:t>
    </w:r>
    <w:r w:rsidRPr="00B45F06">
      <w:rPr>
        <w:color w:val="128700"/>
      </w:rPr>
      <w:fldChar w:fldCharType="end"/>
    </w:r>
    <w:r w:rsidRPr="00B45F06">
      <w:rPr>
        <w:noProof/>
        <w:color w:val="128700"/>
      </w:rPr>
      <w:t xml:space="preserve"> </w:t>
    </w:r>
    <w:r w:rsidR="00F607E3" w:rsidRPr="00B45F06">
      <w:rPr>
        <w:noProof/>
        <w:color w:val="128700"/>
      </w:rPr>
      <w:t xml:space="preserve">| </w:t>
    </w:r>
    <w:r w:rsidR="00060A84" w:rsidRPr="00B45F06">
      <w:rPr>
        <w:noProof/>
        <w:color w:val="128700"/>
      </w:rPr>
      <w:t xml:space="preserve">Dalrulzion </w:t>
    </w:r>
    <w:r w:rsidR="00F607E3" w:rsidRPr="00B45F06">
      <w:rPr>
        <w:noProof/>
        <w:color w:val="128700"/>
      </w:rPr>
      <w:t xml:space="preserve">| </w:t>
    </w:r>
    <w:r w:rsidR="00060A84" w:rsidRPr="00B45F06">
      <w:rPr>
        <w:noProof/>
        <w:color w:val="128700"/>
      </w:rPr>
      <w:t>2025 to 2035 | LMP-11-2024 | Eelco de Jong</w:t>
    </w:r>
    <w:r w:rsidR="00060A84" w:rsidRPr="00B45F06">
      <w:rPr>
        <w:noProof/>
        <w:color w:val="1287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9722" w14:textId="2291E912" w:rsidR="00787B4C" w:rsidRPr="00B45F06" w:rsidRDefault="00787B4C" w:rsidP="00E85ABF">
    <w:pPr>
      <w:pStyle w:val="FLSDocumentFooter"/>
      <w:rPr>
        <w:color w:val="128700"/>
      </w:rPr>
    </w:pPr>
    <w:r w:rsidRPr="00B45F06">
      <w:rPr>
        <w:color w:val="128700"/>
      </w:rPr>
      <w:fldChar w:fldCharType="begin"/>
    </w:r>
    <w:r w:rsidRPr="00B45F06">
      <w:rPr>
        <w:color w:val="128700"/>
      </w:rPr>
      <w:instrText xml:space="preserve"> PAGE   \* MERGEFORMAT </w:instrText>
    </w:r>
    <w:r w:rsidRPr="00B45F06">
      <w:rPr>
        <w:color w:val="128700"/>
      </w:rPr>
      <w:fldChar w:fldCharType="separate"/>
    </w:r>
    <w:r w:rsidR="00351B79" w:rsidRPr="00B45F06">
      <w:rPr>
        <w:noProof/>
        <w:color w:val="128700"/>
      </w:rPr>
      <w:t>1</w:t>
    </w:r>
    <w:r w:rsidRPr="00B45F06">
      <w:rPr>
        <w:color w:val="128700"/>
      </w:rPr>
      <w:fldChar w:fldCharType="end"/>
    </w:r>
    <w:r w:rsidRPr="00B45F06">
      <w:rPr>
        <w:noProof/>
        <w:color w:val="128700"/>
      </w:rPr>
      <w:t xml:space="preserve"> | </w:t>
    </w:r>
    <w:r w:rsidR="00351B79" w:rsidRPr="00B45F06">
      <w:rPr>
        <w:noProof/>
        <w:color w:val="128700"/>
      </w:rPr>
      <w:t>Black Isle</w:t>
    </w:r>
    <w:r w:rsidR="00842737" w:rsidRPr="00B45F06">
      <w:rPr>
        <w:noProof/>
        <w:color w:val="128700"/>
      </w:rPr>
      <w:t xml:space="preserve"> Land Management Plan</w:t>
    </w:r>
    <w:r w:rsidRPr="00B45F06">
      <w:rPr>
        <w:noProof/>
        <w:color w:val="128700"/>
      </w:rPr>
      <w:t xml:space="preserve"> | </w:t>
    </w:r>
    <w:r w:rsidR="00842737" w:rsidRPr="00B45F06">
      <w:rPr>
        <w:noProof/>
        <w:color w:val="128700"/>
      </w:rPr>
      <w:t xml:space="preserve">North Region | </w:t>
    </w:r>
    <w:r w:rsidR="0039444D" w:rsidRPr="00B45F06">
      <w:rPr>
        <w:noProof/>
        <w:color w:val="128700"/>
      </w:rPr>
      <w:t>030/51</w:t>
    </w:r>
    <w:r w:rsidR="00351B79" w:rsidRPr="00B45F06">
      <w:rPr>
        <w:noProof/>
        <w:color w:val="128700"/>
      </w:rPr>
      <w:t>7/XXX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C1F7" w14:textId="77777777" w:rsidR="00842737" w:rsidRDefault="00842737" w:rsidP="00DA5B6C">
      <w:pPr>
        <w:spacing w:after="0" w:line="240" w:lineRule="auto"/>
      </w:pPr>
      <w:r>
        <w:separator/>
      </w:r>
    </w:p>
  </w:footnote>
  <w:footnote w:type="continuationSeparator" w:id="0">
    <w:p w14:paraId="7F8D87C1" w14:textId="77777777" w:rsidR="00842737" w:rsidRDefault="00842737"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BA2A"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3BC" w14:textId="77777777" w:rsidR="00BB26FF" w:rsidRDefault="00BB26FF" w:rsidP="00787B4C">
    <w:pP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652324">
    <w:abstractNumId w:val="0"/>
  </w:num>
  <w:num w:numId="2" w16cid:durableId="108642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37"/>
    <w:rsid w:val="0002058C"/>
    <w:rsid w:val="00037B10"/>
    <w:rsid w:val="00051F9B"/>
    <w:rsid w:val="0005238A"/>
    <w:rsid w:val="00060A84"/>
    <w:rsid w:val="00076340"/>
    <w:rsid w:val="00093962"/>
    <w:rsid w:val="000C3C8E"/>
    <w:rsid w:val="00103FCF"/>
    <w:rsid w:val="0011135A"/>
    <w:rsid w:val="001120D7"/>
    <w:rsid w:val="00135506"/>
    <w:rsid w:val="00142C6B"/>
    <w:rsid w:val="00155C4F"/>
    <w:rsid w:val="00161933"/>
    <w:rsid w:val="00166EF2"/>
    <w:rsid w:val="001924F4"/>
    <w:rsid w:val="00192512"/>
    <w:rsid w:val="001959AE"/>
    <w:rsid w:val="001A2498"/>
    <w:rsid w:val="001A7C0F"/>
    <w:rsid w:val="001F2DCE"/>
    <w:rsid w:val="0020052E"/>
    <w:rsid w:val="00204906"/>
    <w:rsid w:val="00212944"/>
    <w:rsid w:val="002215A8"/>
    <w:rsid w:val="002406AF"/>
    <w:rsid w:val="00257509"/>
    <w:rsid w:val="002626C3"/>
    <w:rsid w:val="00285E08"/>
    <w:rsid w:val="002C31CF"/>
    <w:rsid w:val="00305586"/>
    <w:rsid w:val="00321C99"/>
    <w:rsid w:val="00333654"/>
    <w:rsid w:val="00351B79"/>
    <w:rsid w:val="00362E59"/>
    <w:rsid w:val="0036482A"/>
    <w:rsid w:val="003806D4"/>
    <w:rsid w:val="00381112"/>
    <w:rsid w:val="0039444D"/>
    <w:rsid w:val="003C3793"/>
    <w:rsid w:val="003D5DF0"/>
    <w:rsid w:val="003F6479"/>
    <w:rsid w:val="003F7776"/>
    <w:rsid w:val="00431AAA"/>
    <w:rsid w:val="00444468"/>
    <w:rsid w:val="004939E7"/>
    <w:rsid w:val="0049442D"/>
    <w:rsid w:val="004A3702"/>
    <w:rsid w:val="004B7E90"/>
    <w:rsid w:val="004D161F"/>
    <w:rsid w:val="004D616D"/>
    <w:rsid w:val="004F380D"/>
    <w:rsid w:val="004F38DE"/>
    <w:rsid w:val="00502A3D"/>
    <w:rsid w:val="00504C7E"/>
    <w:rsid w:val="0051308F"/>
    <w:rsid w:val="00524D58"/>
    <w:rsid w:val="0053087F"/>
    <w:rsid w:val="0053563D"/>
    <w:rsid w:val="00540070"/>
    <w:rsid w:val="00545187"/>
    <w:rsid w:val="0055195C"/>
    <w:rsid w:val="00565C7F"/>
    <w:rsid w:val="00572FFF"/>
    <w:rsid w:val="00595E9D"/>
    <w:rsid w:val="00633EA9"/>
    <w:rsid w:val="00645688"/>
    <w:rsid w:val="00663B7E"/>
    <w:rsid w:val="00664672"/>
    <w:rsid w:val="00682EE6"/>
    <w:rsid w:val="006E1C23"/>
    <w:rsid w:val="006E7376"/>
    <w:rsid w:val="006F3DDA"/>
    <w:rsid w:val="00715A21"/>
    <w:rsid w:val="00736A25"/>
    <w:rsid w:val="00760ADB"/>
    <w:rsid w:val="007829B3"/>
    <w:rsid w:val="0078651A"/>
    <w:rsid w:val="00787B4C"/>
    <w:rsid w:val="00794AA5"/>
    <w:rsid w:val="007E0B88"/>
    <w:rsid w:val="007E739A"/>
    <w:rsid w:val="00826EC9"/>
    <w:rsid w:val="00827C7E"/>
    <w:rsid w:val="00842737"/>
    <w:rsid w:val="008510FA"/>
    <w:rsid w:val="00851627"/>
    <w:rsid w:val="008643C4"/>
    <w:rsid w:val="008654C2"/>
    <w:rsid w:val="00873E15"/>
    <w:rsid w:val="00896E42"/>
    <w:rsid w:val="008A58DB"/>
    <w:rsid w:val="008B108A"/>
    <w:rsid w:val="008B1311"/>
    <w:rsid w:val="008C18AB"/>
    <w:rsid w:val="008E14D3"/>
    <w:rsid w:val="008E4664"/>
    <w:rsid w:val="00915639"/>
    <w:rsid w:val="00925A17"/>
    <w:rsid w:val="0099160E"/>
    <w:rsid w:val="00995FE8"/>
    <w:rsid w:val="00996645"/>
    <w:rsid w:val="00997ACD"/>
    <w:rsid w:val="009B2DCD"/>
    <w:rsid w:val="009B49BC"/>
    <w:rsid w:val="009C58BC"/>
    <w:rsid w:val="009F432C"/>
    <w:rsid w:val="00A1467D"/>
    <w:rsid w:val="00A51F8F"/>
    <w:rsid w:val="00A81127"/>
    <w:rsid w:val="00A966B6"/>
    <w:rsid w:val="00AA5296"/>
    <w:rsid w:val="00AC04DF"/>
    <w:rsid w:val="00AC1454"/>
    <w:rsid w:val="00AF32E0"/>
    <w:rsid w:val="00B01F89"/>
    <w:rsid w:val="00B07461"/>
    <w:rsid w:val="00B3359E"/>
    <w:rsid w:val="00B341F7"/>
    <w:rsid w:val="00B42C07"/>
    <w:rsid w:val="00B430AC"/>
    <w:rsid w:val="00B45F06"/>
    <w:rsid w:val="00B662B3"/>
    <w:rsid w:val="00B70DF8"/>
    <w:rsid w:val="00B71671"/>
    <w:rsid w:val="00B732A4"/>
    <w:rsid w:val="00B75466"/>
    <w:rsid w:val="00B75841"/>
    <w:rsid w:val="00BA4683"/>
    <w:rsid w:val="00BB26FF"/>
    <w:rsid w:val="00BC16F7"/>
    <w:rsid w:val="00C07F0F"/>
    <w:rsid w:val="00C111B8"/>
    <w:rsid w:val="00C11B91"/>
    <w:rsid w:val="00C444EF"/>
    <w:rsid w:val="00C47277"/>
    <w:rsid w:val="00CC5519"/>
    <w:rsid w:val="00CD45B2"/>
    <w:rsid w:val="00CE29C9"/>
    <w:rsid w:val="00CE5DF1"/>
    <w:rsid w:val="00CF2299"/>
    <w:rsid w:val="00CF5683"/>
    <w:rsid w:val="00CF6495"/>
    <w:rsid w:val="00D2433D"/>
    <w:rsid w:val="00D35B91"/>
    <w:rsid w:val="00D4491B"/>
    <w:rsid w:val="00D51E51"/>
    <w:rsid w:val="00D547C9"/>
    <w:rsid w:val="00D572C6"/>
    <w:rsid w:val="00D904DD"/>
    <w:rsid w:val="00DA5433"/>
    <w:rsid w:val="00DA5B6C"/>
    <w:rsid w:val="00DB4BC6"/>
    <w:rsid w:val="00DC34F7"/>
    <w:rsid w:val="00DD6F58"/>
    <w:rsid w:val="00DE5F96"/>
    <w:rsid w:val="00DF1AD3"/>
    <w:rsid w:val="00E1451E"/>
    <w:rsid w:val="00E164C9"/>
    <w:rsid w:val="00E44273"/>
    <w:rsid w:val="00E5376A"/>
    <w:rsid w:val="00E72B73"/>
    <w:rsid w:val="00E81F81"/>
    <w:rsid w:val="00E85ABF"/>
    <w:rsid w:val="00E9285E"/>
    <w:rsid w:val="00E930D6"/>
    <w:rsid w:val="00E974F6"/>
    <w:rsid w:val="00EA1451"/>
    <w:rsid w:val="00EF23A0"/>
    <w:rsid w:val="00F052C8"/>
    <w:rsid w:val="00F05556"/>
    <w:rsid w:val="00F205C8"/>
    <w:rsid w:val="00F56B72"/>
    <w:rsid w:val="00F607E3"/>
    <w:rsid w:val="00F81FD6"/>
    <w:rsid w:val="00F86F85"/>
    <w:rsid w:val="00F917EF"/>
    <w:rsid w:val="00FB29E0"/>
    <w:rsid w:val="00FB3094"/>
    <w:rsid w:val="00FB5171"/>
    <w:rsid w:val="00FC689C"/>
    <w:rsid w:val="00FE07A2"/>
    <w:rsid w:val="00FF26DD"/>
    <w:rsid w:val="00FF333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434765BE"/>
  <w14:defaultImageDpi w14:val="0"/>
  <w15:docId w15:val="{805A2216-4F99-45B2-8329-249909FA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E85ABF"/>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Heading2Bold">
    <w:name w:val="FLS Heading 2 Bold"/>
    <w:autoRedefine/>
    <w:qFormat/>
    <w:rsid w:val="00362E59"/>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3806D4"/>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362E5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3806D4"/>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0C3C8E"/>
    <w:pPr>
      <w:spacing w:after="160" w:line="680" w:lineRule="exact"/>
      <w:contextualSpacing/>
    </w:pPr>
    <w:rPr>
      <w:rFonts w:cs="Times New Roman"/>
      <w:bCs/>
      <w:color w:val="48A23F"/>
      <w:sz w:val="64"/>
      <w:szCs w:val="24"/>
    </w:rPr>
  </w:style>
  <w:style w:type="paragraph" w:customStyle="1" w:styleId="FLSHeading1">
    <w:name w:val="FLS Heading 1"/>
    <w:autoRedefine/>
    <w:qFormat/>
    <w:rsid w:val="003806D4"/>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3806D4"/>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915639"/>
    <w:pPr>
      <w:autoSpaceDE w:val="0"/>
      <w:autoSpaceDN w:val="0"/>
      <w:adjustRightInd w:val="0"/>
      <w:spacing w:after="0" w:line="241" w:lineRule="atLeast"/>
    </w:pPr>
    <w:rPr>
      <w:b/>
      <w:color w:val="40A74D"/>
      <w:sz w:val="24"/>
      <w:szCs w:val="24"/>
      <w:lang w:val="en-GB"/>
    </w:rPr>
  </w:style>
  <w:style w:type="character" w:styleId="Hyperlink">
    <w:name w:val="Hyperlink"/>
    <w:basedOn w:val="DefaultParagraphFont"/>
    <w:uiPriority w:val="99"/>
    <w:unhideWhenUsed/>
    <w:rsid w:val="009F432C"/>
    <w:rPr>
      <w:color w:val="0000FF" w:themeColor="hyperlink"/>
      <w:u w:val="single"/>
    </w:rPr>
  </w:style>
  <w:style w:type="paragraph" w:styleId="Header">
    <w:name w:val="header"/>
    <w:basedOn w:val="Normal"/>
    <w:link w:val="HeaderChar"/>
    <w:uiPriority w:val="99"/>
    <w:unhideWhenUsed/>
    <w:rsid w:val="00842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737"/>
    <w:rPr>
      <w:rFonts w:cs="Times New Roman"/>
      <w:sz w:val="22"/>
      <w:szCs w:val="22"/>
      <w:lang w:val="en-US"/>
    </w:rPr>
  </w:style>
  <w:style w:type="paragraph" w:styleId="Footer">
    <w:name w:val="footer"/>
    <w:basedOn w:val="Normal"/>
    <w:link w:val="FooterChar"/>
    <w:uiPriority w:val="99"/>
    <w:unhideWhenUsed/>
    <w:rsid w:val="00842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737"/>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N:\Planning\Land%20Management%20Plans\Guidance%20(regional)\Accesibility%20Templates\fls-A3-landscape-word-template-no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E67F-6E45-4DDB-BDA1-E70B8949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fls-A3-landscape-word-template-nocover</Template>
  <TotalTime>1275</TotalTime>
  <Pages>2</Pages>
  <Words>656</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U321531</dc:creator>
  <cp:keywords/>
  <dc:description/>
  <cp:lastModifiedBy>Euan Stewart</cp:lastModifiedBy>
  <cp:revision>7</cp:revision>
  <cp:lastPrinted>2022-04-22T08:56:00Z</cp:lastPrinted>
  <dcterms:created xsi:type="dcterms:W3CDTF">2024-11-21T16:15:00Z</dcterms:created>
  <dcterms:modified xsi:type="dcterms:W3CDTF">2025-05-07T14:07:00Z</dcterms:modified>
</cp:coreProperties>
</file>